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AA277" w14:textId="2A34DA49" w:rsidR="00882D4F" w:rsidRDefault="00882D4F" w:rsidP="008B758B">
      <w:pPr>
        <w:spacing w:line="480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8B758B">
        <w:rPr>
          <w:rFonts w:ascii="Arial" w:hAnsi="Arial" w:cs="Arial"/>
          <w:b/>
          <w:bCs/>
          <w:sz w:val="24"/>
          <w:szCs w:val="24"/>
        </w:rPr>
        <w:t>Supplements</w:t>
      </w:r>
    </w:p>
    <w:p w14:paraId="68CA2335" w14:textId="567FD5C7" w:rsidR="00882D4F" w:rsidRDefault="00882D4F" w:rsidP="008B758B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28DD8F72" w14:textId="4C408555" w:rsidR="00B45960" w:rsidRDefault="00525C78" w:rsidP="00B45960">
      <w:pPr>
        <w:spacing w:line="48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 w:hint="eastAsia"/>
          <w:b/>
          <w:bCs/>
          <w:sz w:val="24"/>
          <w:szCs w:val="24"/>
        </w:rPr>
        <w:t>upp</w:t>
      </w:r>
      <w:r>
        <w:rPr>
          <w:rFonts w:ascii="Arial" w:hAnsi="Arial" w:cs="Arial"/>
          <w:b/>
          <w:bCs/>
          <w:sz w:val="24"/>
          <w:szCs w:val="24"/>
        </w:rPr>
        <w:t xml:space="preserve">lementary </w:t>
      </w:r>
      <w:r w:rsidR="00B45960" w:rsidRPr="00C355A3">
        <w:rPr>
          <w:rFonts w:ascii="Arial" w:hAnsi="Arial" w:cs="Arial" w:hint="eastAsia"/>
          <w:b/>
          <w:bCs/>
          <w:sz w:val="24"/>
          <w:szCs w:val="24"/>
        </w:rPr>
        <w:t>Table</w:t>
      </w:r>
      <w:r w:rsidR="00B45960" w:rsidRPr="00C355A3">
        <w:rPr>
          <w:rFonts w:ascii="Arial" w:hAnsi="Arial" w:cs="Arial"/>
          <w:b/>
          <w:bCs/>
          <w:sz w:val="24"/>
          <w:szCs w:val="24"/>
        </w:rPr>
        <w:t xml:space="preserve"> </w:t>
      </w:r>
      <w:r w:rsidR="005750B9">
        <w:rPr>
          <w:rFonts w:ascii="Arial" w:hAnsi="Arial" w:cs="Arial"/>
          <w:b/>
          <w:bCs/>
          <w:sz w:val="24"/>
          <w:szCs w:val="24"/>
        </w:rPr>
        <w:t>1</w:t>
      </w:r>
      <w:r w:rsidR="00B45960" w:rsidRPr="00C355A3">
        <w:rPr>
          <w:rFonts w:ascii="Arial" w:hAnsi="Arial" w:cs="Arial"/>
          <w:b/>
          <w:bCs/>
          <w:sz w:val="24"/>
          <w:szCs w:val="24"/>
        </w:rPr>
        <w:t xml:space="preserve"> The percentages of imaging follow-up at each time frame</w:t>
      </w:r>
    </w:p>
    <w:p w14:paraId="56D4DDAE" w14:textId="77777777" w:rsidR="00B45960" w:rsidRDefault="00B45960" w:rsidP="00B45960">
      <w:pPr>
        <w:spacing w:line="48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a7"/>
        <w:tblW w:w="8359" w:type="dxa"/>
        <w:tblLook w:val="04A0" w:firstRow="1" w:lastRow="0" w:firstColumn="1" w:lastColumn="0" w:noHBand="0" w:noVBand="1"/>
      </w:tblPr>
      <w:tblGrid>
        <w:gridCol w:w="3397"/>
        <w:gridCol w:w="4962"/>
      </w:tblGrid>
      <w:tr w:rsidR="00B45960" w:rsidRPr="00FF1BC2" w14:paraId="1775DB55" w14:textId="77777777" w:rsidTr="00452D2A">
        <w:tc>
          <w:tcPr>
            <w:tcW w:w="3397" w:type="dxa"/>
          </w:tcPr>
          <w:p w14:paraId="3F49512D" w14:textId="77777777" w:rsidR="00B45960" w:rsidRPr="00FF1BC2" w:rsidRDefault="00B45960" w:rsidP="00452D2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1BC2">
              <w:rPr>
                <w:rFonts w:ascii="Arial" w:hAnsi="Arial" w:cs="Arial"/>
                <w:b/>
                <w:bCs/>
                <w:sz w:val="24"/>
                <w:szCs w:val="24"/>
              </w:rPr>
              <w:t>Time Frame</w:t>
            </w:r>
          </w:p>
        </w:tc>
        <w:tc>
          <w:tcPr>
            <w:tcW w:w="4962" w:type="dxa"/>
          </w:tcPr>
          <w:p w14:paraId="7ABBF393" w14:textId="77777777" w:rsidR="00B45960" w:rsidRPr="00FF1BC2" w:rsidRDefault="00B45960" w:rsidP="00452D2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1BC2">
              <w:rPr>
                <w:rFonts w:ascii="Arial" w:hAnsi="Arial" w:cs="Arial"/>
                <w:b/>
                <w:bCs/>
                <w:sz w:val="24"/>
                <w:szCs w:val="24"/>
              </w:rPr>
              <w:t>Patients</w:t>
            </w:r>
          </w:p>
          <w:p w14:paraId="177C5281" w14:textId="77777777" w:rsidR="00B45960" w:rsidRPr="00FF1BC2" w:rsidRDefault="00B45960" w:rsidP="00452D2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1BC2">
              <w:rPr>
                <w:rFonts w:ascii="Arial" w:hAnsi="Arial" w:cs="Arial"/>
                <w:b/>
                <w:bCs/>
                <w:sz w:val="24"/>
                <w:szCs w:val="24"/>
              </w:rPr>
              <w:t>Follow-up percentage</w:t>
            </w:r>
          </w:p>
        </w:tc>
      </w:tr>
      <w:tr w:rsidR="00B45960" w:rsidRPr="00FF1BC2" w14:paraId="5548E7A1" w14:textId="77777777" w:rsidTr="00452D2A">
        <w:tc>
          <w:tcPr>
            <w:tcW w:w="3397" w:type="dxa"/>
          </w:tcPr>
          <w:p w14:paraId="1F6C15C3" w14:textId="77777777" w:rsidR="00B45960" w:rsidRPr="00FF1BC2" w:rsidRDefault="00B45960" w:rsidP="00452D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F1BC2">
              <w:rPr>
                <w:rFonts w:ascii="Arial" w:hAnsi="Arial" w:cs="Arial"/>
                <w:sz w:val="24"/>
                <w:szCs w:val="24"/>
              </w:rPr>
              <w:t>3 months</w:t>
            </w:r>
          </w:p>
        </w:tc>
        <w:tc>
          <w:tcPr>
            <w:tcW w:w="4962" w:type="dxa"/>
          </w:tcPr>
          <w:p w14:paraId="108B9111" w14:textId="77777777" w:rsidR="00B45960" w:rsidRPr="00FF1BC2" w:rsidRDefault="00B45960" w:rsidP="00452D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F1BC2">
              <w:rPr>
                <w:rFonts w:ascii="Arial" w:hAnsi="Arial" w:cs="Arial"/>
                <w:sz w:val="24"/>
                <w:szCs w:val="24"/>
              </w:rPr>
              <w:t>34.7% (95/274)</w:t>
            </w:r>
          </w:p>
        </w:tc>
      </w:tr>
      <w:tr w:rsidR="00B45960" w:rsidRPr="00FF1BC2" w14:paraId="7E285546" w14:textId="77777777" w:rsidTr="00452D2A">
        <w:tc>
          <w:tcPr>
            <w:tcW w:w="3397" w:type="dxa"/>
          </w:tcPr>
          <w:p w14:paraId="68EAFD01" w14:textId="77777777" w:rsidR="00B45960" w:rsidRPr="00FF1BC2" w:rsidRDefault="00B45960" w:rsidP="00452D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F1BC2">
              <w:rPr>
                <w:rFonts w:ascii="Arial" w:hAnsi="Arial" w:cs="Arial"/>
                <w:sz w:val="24"/>
                <w:szCs w:val="24"/>
              </w:rPr>
              <w:t>12 months</w:t>
            </w:r>
          </w:p>
        </w:tc>
        <w:tc>
          <w:tcPr>
            <w:tcW w:w="4962" w:type="dxa"/>
          </w:tcPr>
          <w:p w14:paraId="19F8F053" w14:textId="77777777" w:rsidR="00B45960" w:rsidRPr="00FF1BC2" w:rsidRDefault="00B45960" w:rsidP="00452D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F1BC2">
              <w:rPr>
                <w:rFonts w:ascii="Arial" w:hAnsi="Arial" w:cs="Arial"/>
                <w:sz w:val="24"/>
                <w:szCs w:val="24"/>
              </w:rPr>
              <w:t>61.7% (169/274)</w:t>
            </w:r>
          </w:p>
        </w:tc>
      </w:tr>
      <w:tr w:rsidR="00B45960" w:rsidRPr="00FF1BC2" w14:paraId="108E8A49" w14:textId="77777777" w:rsidTr="00452D2A">
        <w:tc>
          <w:tcPr>
            <w:tcW w:w="3397" w:type="dxa"/>
          </w:tcPr>
          <w:p w14:paraId="6C5C5650" w14:textId="77777777" w:rsidR="00B45960" w:rsidRPr="00FF1BC2" w:rsidRDefault="00B45960" w:rsidP="00452D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F1BC2">
              <w:rPr>
                <w:rFonts w:ascii="Arial" w:hAnsi="Arial" w:cs="Arial"/>
                <w:sz w:val="24"/>
                <w:szCs w:val="24"/>
              </w:rPr>
              <w:t>36 months and beyond</w:t>
            </w:r>
          </w:p>
        </w:tc>
        <w:tc>
          <w:tcPr>
            <w:tcW w:w="4962" w:type="dxa"/>
          </w:tcPr>
          <w:p w14:paraId="2D682CE1" w14:textId="77777777" w:rsidR="00B45960" w:rsidRPr="00FF1BC2" w:rsidRDefault="00B45960" w:rsidP="00452D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F1BC2">
              <w:rPr>
                <w:rFonts w:ascii="Arial" w:hAnsi="Arial" w:cs="Arial"/>
                <w:sz w:val="24"/>
                <w:szCs w:val="24"/>
              </w:rPr>
              <w:t>52.9% (145/274)</w:t>
            </w:r>
          </w:p>
        </w:tc>
      </w:tr>
    </w:tbl>
    <w:p w14:paraId="01391AFF" w14:textId="6BC51693" w:rsidR="00542389" w:rsidRDefault="00542389" w:rsidP="008B758B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74382B2D" w14:textId="398F42AB" w:rsidR="00E460DD" w:rsidRDefault="00E460DD" w:rsidP="00E460DD">
      <w:pPr>
        <w:spacing w:line="48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47FD7648" w14:textId="61AF9207" w:rsidR="00E460DD" w:rsidRDefault="00E460DD" w:rsidP="00E460DD">
      <w:pPr>
        <w:spacing w:line="48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278209A2" w14:textId="42B865B1" w:rsidR="00E460DD" w:rsidRDefault="00E460DD" w:rsidP="00E460DD">
      <w:pPr>
        <w:spacing w:line="48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372208F9" w14:textId="2FBF11D9" w:rsidR="00E460DD" w:rsidRDefault="00E460DD" w:rsidP="00E460DD">
      <w:pPr>
        <w:spacing w:line="48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501C800E" w14:textId="70698B33" w:rsidR="00E460DD" w:rsidRDefault="00E460DD" w:rsidP="00E460DD">
      <w:pPr>
        <w:spacing w:line="48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1C0E15DF" w14:textId="6369C6AE" w:rsidR="00E460DD" w:rsidRDefault="00E460DD" w:rsidP="00E460DD">
      <w:pPr>
        <w:spacing w:line="48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6BF7E3AA" w14:textId="1FE5E486" w:rsidR="00E460DD" w:rsidRDefault="00E460DD" w:rsidP="00E460DD">
      <w:pPr>
        <w:spacing w:line="48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517CB495" w14:textId="3828920B" w:rsidR="00E460DD" w:rsidRDefault="00E460DD" w:rsidP="00E460DD">
      <w:pPr>
        <w:spacing w:line="48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077788A4" w14:textId="0FC1AA7D" w:rsidR="00E460DD" w:rsidRDefault="00E460DD" w:rsidP="00E460DD">
      <w:pPr>
        <w:spacing w:line="48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13B625A6" w14:textId="4DCF1989" w:rsidR="00E460DD" w:rsidRDefault="00E460DD" w:rsidP="00E460DD">
      <w:pPr>
        <w:spacing w:line="48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1D137A82" w14:textId="0F4F899F" w:rsidR="00E460DD" w:rsidRDefault="00E460DD" w:rsidP="00E460DD">
      <w:pPr>
        <w:spacing w:line="48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795F5BAB" w14:textId="5A4CB731" w:rsidR="00E460DD" w:rsidRDefault="00E460DD" w:rsidP="00E460DD">
      <w:pPr>
        <w:spacing w:line="48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425B6583" w14:textId="77777777" w:rsidR="00E460DD" w:rsidRDefault="00E460DD" w:rsidP="00E460DD">
      <w:pPr>
        <w:spacing w:line="48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29DD42CD" w14:textId="0855D754" w:rsidR="00E460DD" w:rsidRPr="004C22DB" w:rsidRDefault="00525C78" w:rsidP="00E460DD">
      <w:pPr>
        <w:spacing w:line="48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 w:hint="eastAsia"/>
          <w:b/>
          <w:bCs/>
          <w:sz w:val="24"/>
          <w:szCs w:val="24"/>
        </w:rPr>
        <w:t>upp</w:t>
      </w:r>
      <w:r>
        <w:rPr>
          <w:rFonts w:ascii="Arial" w:hAnsi="Arial" w:cs="Arial"/>
          <w:b/>
          <w:bCs/>
          <w:sz w:val="24"/>
          <w:szCs w:val="24"/>
        </w:rPr>
        <w:t>lementary</w:t>
      </w:r>
      <w:r w:rsidRPr="004C22DB">
        <w:rPr>
          <w:rFonts w:ascii="Arial" w:hAnsi="Arial" w:cs="Arial" w:hint="eastAsia"/>
          <w:b/>
          <w:bCs/>
          <w:sz w:val="24"/>
          <w:szCs w:val="24"/>
        </w:rPr>
        <w:t xml:space="preserve"> </w:t>
      </w:r>
      <w:r w:rsidR="00E460DD" w:rsidRPr="004C22DB">
        <w:rPr>
          <w:rFonts w:ascii="Arial" w:hAnsi="Arial" w:cs="Arial" w:hint="eastAsia"/>
          <w:b/>
          <w:bCs/>
          <w:sz w:val="24"/>
          <w:szCs w:val="24"/>
        </w:rPr>
        <w:t>Table</w:t>
      </w:r>
      <w:r w:rsidR="00E460DD" w:rsidRPr="004C22DB">
        <w:rPr>
          <w:rFonts w:ascii="Arial" w:hAnsi="Arial" w:cs="Arial"/>
          <w:b/>
          <w:bCs/>
          <w:sz w:val="24"/>
          <w:szCs w:val="24"/>
        </w:rPr>
        <w:t xml:space="preserve"> 2 Univariate and multivariate analysis of risk factors for </w:t>
      </w:r>
      <w:r w:rsidR="00E460DD" w:rsidRPr="004C22DB">
        <w:rPr>
          <w:rFonts w:ascii="Arial" w:hAnsi="Arial" w:cs="Arial" w:hint="eastAsia"/>
          <w:b/>
          <w:bCs/>
          <w:sz w:val="24"/>
          <w:szCs w:val="24"/>
        </w:rPr>
        <w:t>MACCEs</w:t>
      </w:r>
    </w:p>
    <w:tbl>
      <w:tblPr>
        <w:tblStyle w:val="1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9"/>
        <w:gridCol w:w="2057"/>
        <w:gridCol w:w="6"/>
        <w:gridCol w:w="1025"/>
        <w:gridCol w:w="70"/>
        <w:gridCol w:w="1979"/>
        <w:gridCol w:w="180"/>
        <w:gridCol w:w="993"/>
      </w:tblGrid>
      <w:tr w:rsidR="00E460DD" w:rsidRPr="004C22DB" w14:paraId="019149B1" w14:textId="77777777" w:rsidTr="001421F5">
        <w:trPr>
          <w:trHeight w:val="679"/>
        </w:trPr>
        <w:tc>
          <w:tcPr>
            <w:tcW w:w="255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8588A37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C22DB">
              <w:rPr>
                <w:rFonts w:ascii="Arial" w:hAnsi="Arial" w:cs="Arial"/>
                <w:b/>
                <w:bCs/>
                <w:sz w:val="21"/>
                <w:szCs w:val="21"/>
              </w:rPr>
              <w:t>Variable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67BB2E5A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C22DB">
              <w:rPr>
                <w:rFonts w:ascii="Arial" w:hAnsi="Arial" w:cs="Arial"/>
                <w:b/>
                <w:bCs/>
                <w:sz w:val="21"/>
                <w:szCs w:val="21"/>
              </w:rPr>
              <w:t>HR (univariate)</w:t>
            </w:r>
          </w:p>
        </w:tc>
        <w:tc>
          <w:tcPr>
            <w:tcW w:w="1101" w:type="dxa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2EE32C0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C22DB"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  <w:t>P</w:t>
            </w:r>
            <w:r w:rsidRPr="004C22DB">
              <w:rPr>
                <w:rFonts w:ascii="Arial" w:hAnsi="Arial" w:cs="Arial"/>
                <w:b/>
                <w:bCs/>
                <w:sz w:val="21"/>
                <w:szCs w:val="21"/>
              </w:rPr>
              <w:t>-value</w:t>
            </w:r>
          </w:p>
        </w:tc>
        <w:tc>
          <w:tcPr>
            <w:tcW w:w="2159" w:type="dxa"/>
            <w:gridSpan w:val="2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71DB37C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proofErr w:type="spellStart"/>
            <w:r w:rsidRPr="004C22DB">
              <w:rPr>
                <w:rFonts w:ascii="Arial" w:hAnsi="Arial" w:cs="Arial"/>
                <w:b/>
                <w:bCs/>
                <w:sz w:val="21"/>
                <w:szCs w:val="21"/>
              </w:rPr>
              <w:t>aHR</w:t>
            </w:r>
            <w:proofErr w:type="spellEnd"/>
            <w:r w:rsidRPr="004C22DB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(multivariate)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97B7DAE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C22DB"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  <w:t>P</w:t>
            </w:r>
            <w:r w:rsidRPr="004C22DB">
              <w:rPr>
                <w:rFonts w:ascii="Arial" w:hAnsi="Arial" w:cs="Arial"/>
                <w:b/>
                <w:bCs/>
                <w:sz w:val="21"/>
                <w:szCs w:val="21"/>
              </w:rPr>
              <w:t>-value</w:t>
            </w:r>
          </w:p>
        </w:tc>
      </w:tr>
      <w:tr w:rsidR="00E460DD" w:rsidRPr="004C22DB" w14:paraId="1DEC150E" w14:textId="77777777" w:rsidTr="001421F5">
        <w:trPr>
          <w:trHeight w:val="404"/>
        </w:trPr>
        <w:tc>
          <w:tcPr>
            <w:tcW w:w="2621" w:type="dxa"/>
            <w:gridSpan w:val="2"/>
            <w:tcBorders>
              <w:top w:val="single" w:sz="8" w:space="0" w:color="auto"/>
            </w:tcBorders>
            <w:vAlign w:val="center"/>
          </w:tcPr>
          <w:p w14:paraId="3DC4B7BC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sz w:val="21"/>
                <w:szCs w:val="21"/>
              </w:rPr>
              <w:t>Sequential graft</w:t>
            </w:r>
          </w:p>
        </w:tc>
        <w:tc>
          <w:tcPr>
            <w:tcW w:w="2063" w:type="dxa"/>
            <w:gridSpan w:val="2"/>
            <w:tcBorders>
              <w:top w:val="single" w:sz="8" w:space="0" w:color="auto"/>
            </w:tcBorders>
            <w:vAlign w:val="center"/>
          </w:tcPr>
          <w:p w14:paraId="3EC9761F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0.39(0.05-3.02)</w:t>
            </w:r>
          </w:p>
        </w:tc>
        <w:tc>
          <w:tcPr>
            <w:tcW w:w="1025" w:type="dxa"/>
            <w:tcBorders>
              <w:top w:val="single" w:sz="8" w:space="0" w:color="auto"/>
            </w:tcBorders>
            <w:vAlign w:val="center"/>
          </w:tcPr>
          <w:p w14:paraId="51C56BDC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0.364</w:t>
            </w:r>
          </w:p>
        </w:tc>
        <w:tc>
          <w:tcPr>
            <w:tcW w:w="2229" w:type="dxa"/>
            <w:gridSpan w:val="3"/>
            <w:tcBorders>
              <w:top w:val="single" w:sz="8" w:space="0" w:color="auto"/>
            </w:tcBorders>
            <w:vAlign w:val="center"/>
          </w:tcPr>
          <w:p w14:paraId="1DC7C6A4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bookmarkStart w:id="0" w:name="OLE_LINK33"/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0.14(0.01-1.63)</w:t>
            </w:r>
            <w:bookmarkEnd w:id="0"/>
          </w:p>
        </w:tc>
        <w:tc>
          <w:tcPr>
            <w:tcW w:w="993" w:type="dxa"/>
            <w:tcBorders>
              <w:top w:val="single" w:sz="8" w:space="0" w:color="auto"/>
            </w:tcBorders>
            <w:vAlign w:val="center"/>
          </w:tcPr>
          <w:p w14:paraId="141C54C0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0.117</w:t>
            </w:r>
          </w:p>
        </w:tc>
      </w:tr>
      <w:tr w:rsidR="00E460DD" w:rsidRPr="004C22DB" w14:paraId="00869408" w14:textId="77777777" w:rsidTr="001421F5">
        <w:trPr>
          <w:trHeight w:val="393"/>
        </w:trPr>
        <w:tc>
          <w:tcPr>
            <w:tcW w:w="2621" w:type="dxa"/>
            <w:gridSpan w:val="2"/>
            <w:vAlign w:val="center"/>
          </w:tcPr>
          <w:p w14:paraId="04F0829F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sz w:val="21"/>
                <w:szCs w:val="21"/>
              </w:rPr>
              <w:t>QFR &gt; 0.71</w:t>
            </w:r>
          </w:p>
        </w:tc>
        <w:tc>
          <w:tcPr>
            <w:tcW w:w="2063" w:type="dxa"/>
            <w:gridSpan w:val="2"/>
            <w:vAlign w:val="center"/>
          </w:tcPr>
          <w:p w14:paraId="19CFBAA5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1.17(0.34-4.01)</w:t>
            </w:r>
          </w:p>
        </w:tc>
        <w:tc>
          <w:tcPr>
            <w:tcW w:w="1025" w:type="dxa"/>
            <w:vAlign w:val="center"/>
          </w:tcPr>
          <w:p w14:paraId="51381E36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0.798</w:t>
            </w:r>
          </w:p>
        </w:tc>
        <w:tc>
          <w:tcPr>
            <w:tcW w:w="2229" w:type="dxa"/>
            <w:gridSpan w:val="3"/>
            <w:vAlign w:val="center"/>
          </w:tcPr>
          <w:p w14:paraId="70EBE863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1.80(0.46-7.04</w:t>
            </w:r>
            <w:r w:rsidRPr="004C22DB">
              <w:rPr>
                <w:rFonts w:ascii="Arial" w:hAnsi="Arial" w:cs="Arial" w:hint="eastAsia"/>
                <w:color w:val="000000"/>
                <w:sz w:val="21"/>
                <w:szCs w:val="21"/>
              </w:rPr>
              <w:t>)</w:t>
            </w:r>
          </w:p>
        </w:tc>
        <w:tc>
          <w:tcPr>
            <w:tcW w:w="993" w:type="dxa"/>
            <w:vAlign w:val="center"/>
          </w:tcPr>
          <w:p w14:paraId="253F17F3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0.397</w:t>
            </w:r>
          </w:p>
        </w:tc>
      </w:tr>
      <w:tr w:rsidR="00E460DD" w:rsidRPr="004C22DB" w14:paraId="7D73CA56" w14:textId="77777777" w:rsidTr="001421F5">
        <w:trPr>
          <w:trHeight w:val="393"/>
        </w:trPr>
        <w:tc>
          <w:tcPr>
            <w:tcW w:w="2621" w:type="dxa"/>
            <w:gridSpan w:val="2"/>
            <w:vAlign w:val="center"/>
          </w:tcPr>
          <w:p w14:paraId="45E9A6B6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sz w:val="21"/>
                <w:szCs w:val="21"/>
              </w:rPr>
              <w:t>Age &gt; 60 years</w:t>
            </w:r>
          </w:p>
        </w:tc>
        <w:tc>
          <w:tcPr>
            <w:tcW w:w="2063" w:type="dxa"/>
            <w:gridSpan w:val="2"/>
            <w:vAlign w:val="center"/>
          </w:tcPr>
          <w:p w14:paraId="2FAD699D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3.72(1.11-12.43)</w:t>
            </w:r>
          </w:p>
        </w:tc>
        <w:tc>
          <w:tcPr>
            <w:tcW w:w="1025" w:type="dxa"/>
            <w:vAlign w:val="center"/>
          </w:tcPr>
          <w:p w14:paraId="2AB974A4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0.033</w:t>
            </w:r>
          </w:p>
        </w:tc>
        <w:tc>
          <w:tcPr>
            <w:tcW w:w="2049" w:type="dxa"/>
            <w:gridSpan w:val="2"/>
            <w:vAlign w:val="center"/>
          </w:tcPr>
          <w:p w14:paraId="27BC91CB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11.11(2.21-55.86)</w:t>
            </w:r>
          </w:p>
        </w:tc>
        <w:tc>
          <w:tcPr>
            <w:tcW w:w="1173" w:type="dxa"/>
            <w:gridSpan w:val="2"/>
            <w:vAlign w:val="center"/>
          </w:tcPr>
          <w:p w14:paraId="0831E6E6" w14:textId="77777777" w:rsidR="00E460DD" w:rsidRPr="004C22DB" w:rsidRDefault="00E460DD" w:rsidP="001421F5">
            <w:pPr>
              <w:ind w:firstLine="138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0.003</w:t>
            </w:r>
          </w:p>
        </w:tc>
      </w:tr>
      <w:tr w:rsidR="00E460DD" w:rsidRPr="004C22DB" w14:paraId="09F8D514" w14:textId="77777777" w:rsidTr="001421F5">
        <w:trPr>
          <w:trHeight w:val="393"/>
        </w:trPr>
        <w:tc>
          <w:tcPr>
            <w:tcW w:w="2621" w:type="dxa"/>
            <w:gridSpan w:val="2"/>
            <w:vAlign w:val="center"/>
          </w:tcPr>
          <w:p w14:paraId="5E263BB4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sz w:val="21"/>
                <w:szCs w:val="21"/>
              </w:rPr>
              <w:t>Female</w:t>
            </w:r>
          </w:p>
        </w:tc>
        <w:tc>
          <w:tcPr>
            <w:tcW w:w="2063" w:type="dxa"/>
            <w:gridSpan w:val="2"/>
            <w:vAlign w:val="center"/>
          </w:tcPr>
          <w:p w14:paraId="7BCD48F8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3.33(1.11-12.43)</w:t>
            </w:r>
          </w:p>
        </w:tc>
        <w:tc>
          <w:tcPr>
            <w:tcW w:w="1025" w:type="dxa"/>
            <w:vAlign w:val="center"/>
          </w:tcPr>
          <w:p w14:paraId="0D755778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0.260</w:t>
            </w:r>
          </w:p>
        </w:tc>
        <w:tc>
          <w:tcPr>
            <w:tcW w:w="2049" w:type="dxa"/>
            <w:gridSpan w:val="2"/>
            <w:vAlign w:val="center"/>
          </w:tcPr>
          <w:p w14:paraId="69A9565B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2.81(0.25-31.51)</w:t>
            </w:r>
          </w:p>
        </w:tc>
        <w:tc>
          <w:tcPr>
            <w:tcW w:w="1173" w:type="dxa"/>
            <w:gridSpan w:val="2"/>
            <w:vAlign w:val="center"/>
          </w:tcPr>
          <w:p w14:paraId="2062D101" w14:textId="77777777" w:rsidR="00E460DD" w:rsidRPr="004C22DB" w:rsidRDefault="00E460DD" w:rsidP="001421F5">
            <w:pPr>
              <w:ind w:firstLine="138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0.400</w:t>
            </w:r>
          </w:p>
        </w:tc>
      </w:tr>
      <w:tr w:rsidR="00E460DD" w:rsidRPr="004C22DB" w14:paraId="41C6C097" w14:textId="77777777" w:rsidTr="001421F5">
        <w:trPr>
          <w:trHeight w:val="404"/>
        </w:trPr>
        <w:tc>
          <w:tcPr>
            <w:tcW w:w="2621" w:type="dxa"/>
            <w:gridSpan w:val="2"/>
            <w:vAlign w:val="center"/>
          </w:tcPr>
          <w:p w14:paraId="2A131F35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sz w:val="21"/>
                <w:szCs w:val="21"/>
              </w:rPr>
              <w:t>BMI</w:t>
            </w:r>
          </w:p>
        </w:tc>
        <w:tc>
          <w:tcPr>
            <w:tcW w:w="2063" w:type="dxa"/>
            <w:gridSpan w:val="2"/>
            <w:vAlign w:val="center"/>
          </w:tcPr>
          <w:p w14:paraId="3AA0FDE9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1.00(0.82-1.22)</w:t>
            </w:r>
          </w:p>
        </w:tc>
        <w:tc>
          <w:tcPr>
            <w:tcW w:w="1025" w:type="dxa"/>
            <w:vAlign w:val="center"/>
          </w:tcPr>
          <w:p w14:paraId="4D399C53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0.980</w:t>
            </w:r>
          </w:p>
        </w:tc>
        <w:tc>
          <w:tcPr>
            <w:tcW w:w="2049" w:type="dxa"/>
            <w:gridSpan w:val="2"/>
            <w:vAlign w:val="center"/>
          </w:tcPr>
          <w:p w14:paraId="362EFD56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1.06(0.82-1.38)</w:t>
            </w:r>
          </w:p>
        </w:tc>
        <w:tc>
          <w:tcPr>
            <w:tcW w:w="1173" w:type="dxa"/>
            <w:gridSpan w:val="2"/>
            <w:vAlign w:val="center"/>
          </w:tcPr>
          <w:p w14:paraId="43B99645" w14:textId="77777777" w:rsidR="00E460DD" w:rsidRPr="004C22DB" w:rsidRDefault="00E460DD" w:rsidP="001421F5">
            <w:pPr>
              <w:ind w:firstLine="138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0.666</w:t>
            </w:r>
          </w:p>
        </w:tc>
      </w:tr>
      <w:tr w:rsidR="00E460DD" w:rsidRPr="004C22DB" w14:paraId="24150AB4" w14:textId="77777777" w:rsidTr="001421F5">
        <w:trPr>
          <w:trHeight w:val="393"/>
        </w:trPr>
        <w:tc>
          <w:tcPr>
            <w:tcW w:w="2621" w:type="dxa"/>
            <w:gridSpan w:val="2"/>
            <w:vAlign w:val="center"/>
          </w:tcPr>
          <w:p w14:paraId="00D72D70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sz w:val="21"/>
                <w:szCs w:val="21"/>
              </w:rPr>
              <w:t>EF &lt; 50%</w:t>
            </w:r>
          </w:p>
        </w:tc>
        <w:tc>
          <w:tcPr>
            <w:tcW w:w="2063" w:type="dxa"/>
            <w:gridSpan w:val="2"/>
            <w:vAlign w:val="center"/>
          </w:tcPr>
          <w:p w14:paraId="59F6C73A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0.61(0.08-4.80)</w:t>
            </w:r>
          </w:p>
        </w:tc>
        <w:tc>
          <w:tcPr>
            <w:tcW w:w="1025" w:type="dxa"/>
            <w:vAlign w:val="center"/>
          </w:tcPr>
          <w:p w14:paraId="6B45D5FC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0.637</w:t>
            </w:r>
          </w:p>
        </w:tc>
        <w:tc>
          <w:tcPr>
            <w:tcW w:w="2049" w:type="dxa"/>
            <w:gridSpan w:val="2"/>
            <w:vAlign w:val="center"/>
          </w:tcPr>
          <w:p w14:paraId="712F08A6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sz w:val="21"/>
                <w:szCs w:val="21"/>
              </w:rPr>
              <w:t>-</w:t>
            </w:r>
          </w:p>
        </w:tc>
        <w:tc>
          <w:tcPr>
            <w:tcW w:w="1173" w:type="dxa"/>
            <w:gridSpan w:val="2"/>
            <w:vAlign w:val="center"/>
          </w:tcPr>
          <w:p w14:paraId="346BBBEC" w14:textId="77777777" w:rsidR="00E460DD" w:rsidRPr="004C22DB" w:rsidRDefault="00E460DD" w:rsidP="001421F5">
            <w:pPr>
              <w:ind w:firstLine="138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sz w:val="21"/>
                <w:szCs w:val="21"/>
              </w:rPr>
              <w:t>-</w:t>
            </w:r>
          </w:p>
        </w:tc>
      </w:tr>
      <w:tr w:rsidR="00E460DD" w:rsidRPr="004C22DB" w14:paraId="3575E304" w14:textId="77777777" w:rsidTr="001421F5">
        <w:trPr>
          <w:trHeight w:val="393"/>
        </w:trPr>
        <w:tc>
          <w:tcPr>
            <w:tcW w:w="2621" w:type="dxa"/>
            <w:gridSpan w:val="2"/>
            <w:vAlign w:val="center"/>
          </w:tcPr>
          <w:p w14:paraId="5648572F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sz w:val="21"/>
                <w:szCs w:val="21"/>
              </w:rPr>
              <w:t>Diabetes</w:t>
            </w:r>
          </w:p>
        </w:tc>
        <w:tc>
          <w:tcPr>
            <w:tcW w:w="2063" w:type="dxa"/>
            <w:gridSpan w:val="2"/>
            <w:vAlign w:val="center"/>
          </w:tcPr>
          <w:p w14:paraId="30457DF7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1.36(0.41-4.46)</w:t>
            </w:r>
          </w:p>
        </w:tc>
        <w:tc>
          <w:tcPr>
            <w:tcW w:w="1025" w:type="dxa"/>
            <w:vAlign w:val="center"/>
          </w:tcPr>
          <w:p w14:paraId="74FE490A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0.612</w:t>
            </w:r>
          </w:p>
        </w:tc>
        <w:tc>
          <w:tcPr>
            <w:tcW w:w="2049" w:type="dxa"/>
            <w:gridSpan w:val="2"/>
            <w:vAlign w:val="center"/>
          </w:tcPr>
          <w:p w14:paraId="5A44FC71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sz w:val="21"/>
                <w:szCs w:val="21"/>
              </w:rPr>
              <w:t>-</w:t>
            </w:r>
          </w:p>
        </w:tc>
        <w:tc>
          <w:tcPr>
            <w:tcW w:w="1173" w:type="dxa"/>
            <w:gridSpan w:val="2"/>
            <w:vAlign w:val="center"/>
          </w:tcPr>
          <w:p w14:paraId="239565FA" w14:textId="77777777" w:rsidR="00E460DD" w:rsidRPr="004C22DB" w:rsidRDefault="00E460DD" w:rsidP="001421F5">
            <w:pPr>
              <w:ind w:firstLine="138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sz w:val="21"/>
                <w:szCs w:val="21"/>
              </w:rPr>
              <w:t>-</w:t>
            </w:r>
          </w:p>
        </w:tc>
      </w:tr>
      <w:tr w:rsidR="00E460DD" w:rsidRPr="004C22DB" w14:paraId="2A588294" w14:textId="77777777" w:rsidTr="001421F5">
        <w:trPr>
          <w:trHeight w:val="393"/>
        </w:trPr>
        <w:tc>
          <w:tcPr>
            <w:tcW w:w="2621" w:type="dxa"/>
            <w:gridSpan w:val="2"/>
            <w:vAlign w:val="center"/>
          </w:tcPr>
          <w:p w14:paraId="0692D6F7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sz w:val="21"/>
                <w:szCs w:val="21"/>
              </w:rPr>
              <w:t>Hypertension</w:t>
            </w:r>
          </w:p>
        </w:tc>
        <w:tc>
          <w:tcPr>
            <w:tcW w:w="2063" w:type="dxa"/>
            <w:gridSpan w:val="2"/>
            <w:vAlign w:val="center"/>
          </w:tcPr>
          <w:p w14:paraId="4A4D7249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0.93(0.28-3.05)</w:t>
            </w:r>
          </w:p>
        </w:tc>
        <w:tc>
          <w:tcPr>
            <w:tcW w:w="1025" w:type="dxa"/>
            <w:vAlign w:val="center"/>
          </w:tcPr>
          <w:p w14:paraId="182628F9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0.906</w:t>
            </w:r>
          </w:p>
        </w:tc>
        <w:tc>
          <w:tcPr>
            <w:tcW w:w="2049" w:type="dxa"/>
            <w:gridSpan w:val="2"/>
            <w:vAlign w:val="center"/>
          </w:tcPr>
          <w:p w14:paraId="0AFE92C1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sz w:val="21"/>
                <w:szCs w:val="21"/>
              </w:rPr>
              <w:t>-</w:t>
            </w:r>
          </w:p>
        </w:tc>
        <w:tc>
          <w:tcPr>
            <w:tcW w:w="1173" w:type="dxa"/>
            <w:gridSpan w:val="2"/>
            <w:vAlign w:val="center"/>
          </w:tcPr>
          <w:p w14:paraId="6350B5BA" w14:textId="77777777" w:rsidR="00E460DD" w:rsidRPr="004C22DB" w:rsidRDefault="00E460DD" w:rsidP="001421F5">
            <w:pPr>
              <w:ind w:firstLine="138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sz w:val="21"/>
                <w:szCs w:val="21"/>
              </w:rPr>
              <w:t>-</w:t>
            </w:r>
          </w:p>
        </w:tc>
      </w:tr>
      <w:tr w:rsidR="00E460DD" w:rsidRPr="004C22DB" w14:paraId="5E4F28F3" w14:textId="77777777" w:rsidTr="001421F5">
        <w:trPr>
          <w:trHeight w:val="393"/>
        </w:trPr>
        <w:tc>
          <w:tcPr>
            <w:tcW w:w="2621" w:type="dxa"/>
            <w:gridSpan w:val="2"/>
            <w:vAlign w:val="center"/>
          </w:tcPr>
          <w:p w14:paraId="209631B9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sz w:val="21"/>
                <w:szCs w:val="21"/>
              </w:rPr>
              <w:t>Hypercholesterolemia</w:t>
            </w:r>
          </w:p>
        </w:tc>
        <w:tc>
          <w:tcPr>
            <w:tcW w:w="2063" w:type="dxa"/>
            <w:gridSpan w:val="2"/>
            <w:vAlign w:val="center"/>
          </w:tcPr>
          <w:p w14:paraId="3CFE4466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0.66(0.41-3.09)</w:t>
            </w:r>
          </w:p>
        </w:tc>
        <w:tc>
          <w:tcPr>
            <w:tcW w:w="1025" w:type="dxa"/>
            <w:vAlign w:val="center"/>
          </w:tcPr>
          <w:p w14:paraId="0192CDC2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0.599</w:t>
            </w:r>
          </w:p>
        </w:tc>
        <w:tc>
          <w:tcPr>
            <w:tcW w:w="2049" w:type="dxa"/>
            <w:gridSpan w:val="2"/>
            <w:vAlign w:val="center"/>
          </w:tcPr>
          <w:p w14:paraId="77EC30A3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sz w:val="21"/>
                <w:szCs w:val="21"/>
              </w:rPr>
              <w:t>-</w:t>
            </w:r>
          </w:p>
        </w:tc>
        <w:tc>
          <w:tcPr>
            <w:tcW w:w="1173" w:type="dxa"/>
            <w:gridSpan w:val="2"/>
            <w:vAlign w:val="center"/>
          </w:tcPr>
          <w:p w14:paraId="3B12E104" w14:textId="77777777" w:rsidR="00E460DD" w:rsidRPr="004C22DB" w:rsidRDefault="00E460DD" w:rsidP="001421F5">
            <w:pPr>
              <w:ind w:firstLine="138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sz w:val="21"/>
                <w:szCs w:val="21"/>
              </w:rPr>
              <w:t>-</w:t>
            </w:r>
          </w:p>
        </w:tc>
      </w:tr>
      <w:tr w:rsidR="00E460DD" w:rsidRPr="004C22DB" w14:paraId="75D1206E" w14:textId="77777777" w:rsidTr="001421F5">
        <w:trPr>
          <w:trHeight w:val="393"/>
        </w:trPr>
        <w:tc>
          <w:tcPr>
            <w:tcW w:w="2621" w:type="dxa"/>
            <w:gridSpan w:val="2"/>
            <w:vAlign w:val="center"/>
          </w:tcPr>
          <w:p w14:paraId="1DE2CB98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sz w:val="21"/>
                <w:szCs w:val="21"/>
              </w:rPr>
              <w:t>PVD</w:t>
            </w:r>
          </w:p>
        </w:tc>
        <w:tc>
          <w:tcPr>
            <w:tcW w:w="2063" w:type="dxa"/>
            <w:gridSpan w:val="2"/>
            <w:vAlign w:val="center"/>
          </w:tcPr>
          <w:p w14:paraId="20A94D7A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2.01(0.26-15.76)</w:t>
            </w:r>
          </w:p>
        </w:tc>
        <w:tc>
          <w:tcPr>
            <w:tcW w:w="1025" w:type="dxa"/>
            <w:vAlign w:val="center"/>
          </w:tcPr>
          <w:p w14:paraId="1A0E1132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0.505</w:t>
            </w:r>
          </w:p>
        </w:tc>
        <w:tc>
          <w:tcPr>
            <w:tcW w:w="2049" w:type="dxa"/>
            <w:gridSpan w:val="2"/>
            <w:vAlign w:val="center"/>
          </w:tcPr>
          <w:p w14:paraId="28B676C5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sz w:val="21"/>
                <w:szCs w:val="21"/>
              </w:rPr>
              <w:t>-</w:t>
            </w:r>
          </w:p>
        </w:tc>
        <w:tc>
          <w:tcPr>
            <w:tcW w:w="1173" w:type="dxa"/>
            <w:gridSpan w:val="2"/>
            <w:vAlign w:val="center"/>
          </w:tcPr>
          <w:p w14:paraId="7AF7219B" w14:textId="77777777" w:rsidR="00E460DD" w:rsidRPr="004C22DB" w:rsidRDefault="00E460DD" w:rsidP="001421F5">
            <w:pPr>
              <w:ind w:firstLine="138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sz w:val="21"/>
                <w:szCs w:val="21"/>
              </w:rPr>
              <w:t>-</w:t>
            </w:r>
          </w:p>
        </w:tc>
      </w:tr>
      <w:tr w:rsidR="00E460DD" w:rsidRPr="004C22DB" w14:paraId="22CCDEC3" w14:textId="77777777" w:rsidTr="001421F5">
        <w:trPr>
          <w:trHeight w:val="393"/>
        </w:trPr>
        <w:tc>
          <w:tcPr>
            <w:tcW w:w="2621" w:type="dxa"/>
            <w:gridSpan w:val="2"/>
            <w:vAlign w:val="center"/>
          </w:tcPr>
          <w:p w14:paraId="72D6162B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bookmarkStart w:id="1" w:name="OLE_LINK17"/>
            <w:r w:rsidRPr="004C22DB">
              <w:rPr>
                <w:rFonts w:ascii="Arial" w:hAnsi="Arial" w:cs="Arial"/>
                <w:sz w:val="21"/>
                <w:szCs w:val="21"/>
              </w:rPr>
              <w:t xml:space="preserve">Prior </w:t>
            </w:r>
            <w:bookmarkEnd w:id="1"/>
            <w:r w:rsidRPr="004C22DB">
              <w:rPr>
                <w:rFonts w:ascii="Arial" w:hAnsi="Arial" w:cs="Arial"/>
                <w:sz w:val="21"/>
                <w:szCs w:val="21"/>
              </w:rPr>
              <w:t>MI</w:t>
            </w:r>
          </w:p>
        </w:tc>
        <w:tc>
          <w:tcPr>
            <w:tcW w:w="2063" w:type="dxa"/>
            <w:gridSpan w:val="2"/>
            <w:vAlign w:val="center"/>
          </w:tcPr>
          <w:p w14:paraId="1A1D535A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sz w:val="21"/>
                <w:szCs w:val="21"/>
              </w:rPr>
              <w:t>1.13 (0.33–3.88)</w:t>
            </w:r>
          </w:p>
        </w:tc>
        <w:tc>
          <w:tcPr>
            <w:tcW w:w="1025" w:type="dxa"/>
            <w:vAlign w:val="center"/>
          </w:tcPr>
          <w:p w14:paraId="7213748A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sz w:val="21"/>
                <w:szCs w:val="21"/>
              </w:rPr>
              <w:t>0.842</w:t>
            </w:r>
          </w:p>
        </w:tc>
        <w:tc>
          <w:tcPr>
            <w:tcW w:w="2049" w:type="dxa"/>
            <w:gridSpan w:val="2"/>
            <w:vAlign w:val="center"/>
          </w:tcPr>
          <w:p w14:paraId="6F6AD1F5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2.35(0.48-11.58)</w:t>
            </w:r>
          </w:p>
        </w:tc>
        <w:tc>
          <w:tcPr>
            <w:tcW w:w="1173" w:type="dxa"/>
            <w:gridSpan w:val="2"/>
            <w:vAlign w:val="center"/>
          </w:tcPr>
          <w:p w14:paraId="70059FB5" w14:textId="77777777" w:rsidR="00E460DD" w:rsidRPr="004C22DB" w:rsidRDefault="00E460DD" w:rsidP="001421F5">
            <w:pPr>
              <w:ind w:firstLine="138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0.291</w:t>
            </w:r>
          </w:p>
        </w:tc>
      </w:tr>
      <w:tr w:rsidR="00E460DD" w:rsidRPr="004C22DB" w14:paraId="0B617C6F" w14:textId="77777777" w:rsidTr="001421F5">
        <w:trPr>
          <w:trHeight w:val="393"/>
        </w:trPr>
        <w:tc>
          <w:tcPr>
            <w:tcW w:w="2621" w:type="dxa"/>
            <w:gridSpan w:val="2"/>
            <w:vAlign w:val="center"/>
          </w:tcPr>
          <w:p w14:paraId="288AA9FF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sz w:val="21"/>
                <w:szCs w:val="21"/>
              </w:rPr>
              <w:t>Smoking</w:t>
            </w:r>
          </w:p>
        </w:tc>
        <w:tc>
          <w:tcPr>
            <w:tcW w:w="2063" w:type="dxa"/>
            <w:gridSpan w:val="2"/>
            <w:vAlign w:val="center"/>
          </w:tcPr>
          <w:p w14:paraId="6AA8563A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0.32(0.10-1.06)</w:t>
            </w:r>
          </w:p>
        </w:tc>
        <w:tc>
          <w:tcPr>
            <w:tcW w:w="1025" w:type="dxa"/>
            <w:vAlign w:val="center"/>
          </w:tcPr>
          <w:p w14:paraId="5700F0EC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0.062</w:t>
            </w:r>
          </w:p>
        </w:tc>
        <w:tc>
          <w:tcPr>
            <w:tcW w:w="2049" w:type="dxa"/>
            <w:gridSpan w:val="2"/>
            <w:vAlign w:val="center"/>
          </w:tcPr>
          <w:p w14:paraId="5A275F41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sz w:val="21"/>
                <w:szCs w:val="21"/>
              </w:rPr>
              <w:t>-</w:t>
            </w:r>
          </w:p>
        </w:tc>
        <w:tc>
          <w:tcPr>
            <w:tcW w:w="1173" w:type="dxa"/>
            <w:gridSpan w:val="2"/>
            <w:vAlign w:val="center"/>
          </w:tcPr>
          <w:p w14:paraId="337E326E" w14:textId="77777777" w:rsidR="00E460DD" w:rsidRPr="004C22DB" w:rsidRDefault="00E460DD" w:rsidP="001421F5">
            <w:pPr>
              <w:ind w:firstLine="138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sz w:val="21"/>
                <w:szCs w:val="21"/>
              </w:rPr>
              <w:t>-</w:t>
            </w:r>
          </w:p>
        </w:tc>
      </w:tr>
      <w:tr w:rsidR="00E460DD" w:rsidRPr="004C22DB" w14:paraId="1F0A4C51" w14:textId="77777777" w:rsidTr="001421F5">
        <w:trPr>
          <w:trHeight w:val="404"/>
        </w:trPr>
        <w:tc>
          <w:tcPr>
            <w:tcW w:w="2621" w:type="dxa"/>
            <w:gridSpan w:val="2"/>
            <w:vAlign w:val="center"/>
          </w:tcPr>
          <w:p w14:paraId="35EF52F7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sz w:val="21"/>
                <w:szCs w:val="21"/>
              </w:rPr>
              <w:t>On-pump surgery</w:t>
            </w:r>
          </w:p>
        </w:tc>
        <w:tc>
          <w:tcPr>
            <w:tcW w:w="2063" w:type="dxa"/>
            <w:gridSpan w:val="2"/>
            <w:vAlign w:val="center"/>
          </w:tcPr>
          <w:p w14:paraId="394EA0C0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0.90(0.27-3.01)</w:t>
            </w:r>
          </w:p>
        </w:tc>
        <w:tc>
          <w:tcPr>
            <w:tcW w:w="1025" w:type="dxa"/>
            <w:vAlign w:val="center"/>
          </w:tcPr>
          <w:p w14:paraId="1879C97B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0.858</w:t>
            </w:r>
          </w:p>
        </w:tc>
        <w:tc>
          <w:tcPr>
            <w:tcW w:w="2049" w:type="dxa"/>
            <w:gridSpan w:val="2"/>
            <w:vAlign w:val="center"/>
          </w:tcPr>
          <w:p w14:paraId="13334476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0.72(0.16-3.29)</w:t>
            </w:r>
          </w:p>
        </w:tc>
        <w:tc>
          <w:tcPr>
            <w:tcW w:w="1173" w:type="dxa"/>
            <w:gridSpan w:val="2"/>
            <w:vAlign w:val="center"/>
          </w:tcPr>
          <w:p w14:paraId="30D60F00" w14:textId="77777777" w:rsidR="00E460DD" w:rsidRPr="004C22DB" w:rsidRDefault="00E460DD" w:rsidP="001421F5">
            <w:pPr>
              <w:ind w:firstLine="138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0.670</w:t>
            </w:r>
          </w:p>
        </w:tc>
      </w:tr>
      <w:tr w:rsidR="00E460DD" w:rsidRPr="004C22DB" w14:paraId="7464F828" w14:textId="77777777" w:rsidTr="001421F5">
        <w:trPr>
          <w:trHeight w:val="393"/>
        </w:trPr>
        <w:tc>
          <w:tcPr>
            <w:tcW w:w="2621" w:type="dxa"/>
            <w:gridSpan w:val="2"/>
            <w:tcBorders>
              <w:bottom w:val="single" w:sz="12" w:space="0" w:color="auto"/>
            </w:tcBorders>
            <w:vAlign w:val="center"/>
          </w:tcPr>
          <w:p w14:paraId="691E86AE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sz w:val="21"/>
                <w:szCs w:val="21"/>
              </w:rPr>
              <w:t>Target on left system</w:t>
            </w:r>
          </w:p>
        </w:tc>
        <w:tc>
          <w:tcPr>
            <w:tcW w:w="2063" w:type="dxa"/>
            <w:gridSpan w:val="2"/>
            <w:tcBorders>
              <w:bottom w:val="single" w:sz="12" w:space="0" w:color="auto"/>
            </w:tcBorders>
            <w:vAlign w:val="center"/>
          </w:tcPr>
          <w:p w14:paraId="5321B772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0.55(0.15-2.07)</w:t>
            </w:r>
          </w:p>
        </w:tc>
        <w:tc>
          <w:tcPr>
            <w:tcW w:w="1025" w:type="dxa"/>
            <w:tcBorders>
              <w:bottom w:val="single" w:sz="12" w:space="0" w:color="auto"/>
            </w:tcBorders>
            <w:vAlign w:val="center"/>
          </w:tcPr>
          <w:p w14:paraId="4F878261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0.376</w:t>
            </w:r>
          </w:p>
        </w:tc>
        <w:tc>
          <w:tcPr>
            <w:tcW w:w="2049" w:type="dxa"/>
            <w:gridSpan w:val="2"/>
            <w:tcBorders>
              <w:bottom w:val="single" w:sz="12" w:space="0" w:color="auto"/>
            </w:tcBorders>
            <w:vAlign w:val="center"/>
          </w:tcPr>
          <w:p w14:paraId="1CA1A7A5" w14:textId="77777777" w:rsidR="00E460DD" w:rsidRPr="004C22DB" w:rsidRDefault="00E460DD" w:rsidP="001421F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0.32(0.05-1.89)</w:t>
            </w:r>
          </w:p>
        </w:tc>
        <w:tc>
          <w:tcPr>
            <w:tcW w:w="1173" w:type="dxa"/>
            <w:gridSpan w:val="2"/>
            <w:tcBorders>
              <w:bottom w:val="single" w:sz="12" w:space="0" w:color="auto"/>
            </w:tcBorders>
            <w:vAlign w:val="center"/>
          </w:tcPr>
          <w:p w14:paraId="00A927B5" w14:textId="77777777" w:rsidR="00E460DD" w:rsidRPr="004C22DB" w:rsidRDefault="00E460DD" w:rsidP="001421F5">
            <w:pPr>
              <w:ind w:firstLine="138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22DB">
              <w:rPr>
                <w:rFonts w:ascii="Arial" w:hAnsi="Arial" w:cs="Arial"/>
                <w:color w:val="000000"/>
                <w:sz w:val="21"/>
                <w:szCs w:val="21"/>
              </w:rPr>
              <w:t>0.208</w:t>
            </w:r>
          </w:p>
        </w:tc>
      </w:tr>
    </w:tbl>
    <w:p w14:paraId="60911995" w14:textId="77777777" w:rsidR="00E460DD" w:rsidRDefault="00E460DD" w:rsidP="00E460DD">
      <w:pPr>
        <w:spacing w:line="480" w:lineRule="auto"/>
        <w:jc w:val="left"/>
        <w:rPr>
          <w:rFonts w:ascii="Arial" w:hAnsi="Arial" w:cs="Arial"/>
          <w:sz w:val="24"/>
          <w:szCs w:val="24"/>
        </w:rPr>
      </w:pPr>
      <w:r w:rsidRPr="004C22DB">
        <w:rPr>
          <w:rFonts w:ascii="Arial" w:hAnsi="Arial" w:cs="Arial"/>
          <w:sz w:val="24"/>
          <w:szCs w:val="24"/>
        </w:rPr>
        <w:t xml:space="preserve">MACCEs, major adverse cardiac or cerebrovascular events; HR, hazard ratio; </w:t>
      </w:r>
      <w:proofErr w:type="spellStart"/>
      <w:r w:rsidRPr="004C22DB">
        <w:rPr>
          <w:rFonts w:ascii="Arial" w:hAnsi="Arial" w:cs="Arial"/>
          <w:sz w:val="24"/>
          <w:szCs w:val="24"/>
        </w:rPr>
        <w:t>aHR</w:t>
      </w:r>
      <w:proofErr w:type="spellEnd"/>
      <w:r w:rsidRPr="004C22DB">
        <w:rPr>
          <w:rFonts w:ascii="Arial" w:hAnsi="Arial" w:cs="Arial"/>
          <w:sz w:val="24"/>
          <w:szCs w:val="24"/>
        </w:rPr>
        <w:t xml:space="preserve">, adjusted hazard ratio; QFR, quantitative flow ratio; BMI, body mass index; EF, ejection fraction; PVD, peripheral vascular </w:t>
      </w:r>
      <w:proofErr w:type="spellStart"/>
      <w:proofErr w:type="gramStart"/>
      <w:r w:rsidRPr="004C22DB">
        <w:rPr>
          <w:rFonts w:ascii="Arial" w:hAnsi="Arial" w:cs="Arial"/>
          <w:sz w:val="24"/>
          <w:szCs w:val="24"/>
        </w:rPr>
        <w:t>disease;MI</w:t>
      </w:r>
      <w:proofErr w:type="spellEnd"/>
      <w:proofErr w:type="gramEnd"/>
      <w:r w:rsidRPr="004C22DB">
        <w:rPr>
          <w:rFonts w:ascii="Arial" w:hAnsi="Arial" w:cs="Arial"/>
          <w:sz w:val="24"/>
          <w:szCs w:val="24"/>
        </w:rPr>
        <w:t>, myocardial infarction.</w:t>
      </w:r>
    </w:p>
    <w:p w14:paraId="02FFEF81" w14:textId="47522C35" w:rsidR="00B45960" w:rsidRDefault="00B45960" w:rsidP="008B758B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3676C106" w14:textId="04D7DFDF" w:rsidR="00E460DD" w:rsidRDefault="00E460DD" w:rsidP="008B758B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68B41592" w14:textId="5FAC7EA5" w:rsidR="00E460DD" w:rsidRDefault="00E460DD" w:rsidP="008B758B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77835C66" w14:textId="057CBACE" w:rsidR="00E460DD" w:rsidRDefault="00E460DD" w:rsidP="008B758B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1D172D28" w14:textId="1D2C137A" w:rsidR="00E460DD" w:rsidRDefault="00E460DD" w:rsidP="008B758B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3EF3EEC9" w14:textId="2F1C6917" w:rsidR="00E460DD" w:rsidRDefault="00E460DD" w:rsidP="008B758B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6FF8698D" w14:textId="27F62A07" w:rsidR="00E460DD" w:rsidRDefault="00E460DD" w:rsidP="008B758B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29B72649" w14:textId="77777777" w:rsidR="00E460DD" w:rsidRPr="00E460DD" w:rsidRDefault="00E460DD" w:rsidP="008B758B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2904B964" w14:textId="2695C7F1" w:rsidR="00882D4F" w:rsidRDefault="00525C78" w:rsidP="008B758B">
      <w:pPr>
        <w:spacing w:line="48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 w:hint="eastAsia"/>
          <w:b/>
          <w:bCs/>
          <w:sz w:val="24"/>
          <w:szCs w:val="24"/>
        </w:rPr>
        <w:t>upp</w:t>
      </w:r>
      <w:r>
        <w:rPr>
          <w:rFonts w:ascii="Arial" w:hAnsi="Arial" w:cs="Arial"/>
          <w:b/>
          <w:bCs/>
          <w:sz w:val="24"/>
          <w:szCs w:val="24"/>
        </w:rPr>
        <w:t>lementary</w:t>
      </w:r>
      <w:r w:rsidRPr="008B758B">
        <w:rPr>
          <w:rFonts w:ascii="Arial" w:hAnsi="Arial" w:cs="Arial"/>
          <w:b/>
          <w:bCs/>
          <w:sz w:val="24"/>
          <w:szCs w:val="24"/>
        </w:rPr>
        <w:t xml:space="preserve"> </w:t>
      </w:r>
      <w:r w:rsidR="00542389" w:rsidRPr="008B758B">
        <w:rPr>
          <w:rFonts w:ascii="Arial" w:hAnsi="Arial" w:cs="Arial"/>
          <w:b/>
          <w:bCs/>
          <w:sz w:val="24"/>
          <w:szCs w:val="24"/>
        </w:rPr>
        <w:t>Fig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 w:rsidR="00542389" w:rsidRPr="008B758B">
        <w:rPr>
          <w:rFonts w:ascii="Arial" w:hAnsi="Arial" w:cs="Arial"/>
          <w:b/>
          <w:bCs/>
          <w:sz w:val="24"/>
          <w:szCs w:val="24"/>
        </w:rPr>
        <w:t>1:</w:t>
      </w:r>
      <w:r w:rsidR="00542389" w:rsidRPr="008B758B">
        <w:rPr>
          <w:rFonts w:ascii="Arial" w:hAnsi="Arial" w:cs="Arial"/>
          <w:sz w:val="24"/>
          <w:szCs w:val="24"/>
        </w:rPr>
        <w:t xml:space="preserve"> </w:t>
      </w:r>
      <w:r w:rsidR="00542389" w:rsidRPr="00AC466B">
        <w:rPr>
          <w:rFonts w:ascii="Arial" w:hAnsi="Arial" w:cs="Arial"/>
          <w:b/>
          <w:bCs/>
          <w:sz w:val="24"/>
          <w:szCs w:val="24"/>
        </w:rPr>
        <w:t xml:space="preserve">An example of QFR computation in </w:t>
      </w:r>
      <w:bookmarkStart w:id="2" w:name="OLE_LINK5"/>
      <w:r w:rsidR="00542389" w:rsidRPr="00AC466B">
        <w:rPr>
          <w:rFonts w:ascii="Arial" w:hAnsi="Arial" w:cs="Arial"/>
          <w:b/>
          <w:bCs/>
          <w:sz w:val="24"/>
          <w:szCs w:val="24"/>
        </w:rPr>
        <w:t>left circumflex branch</w:t>
      </w:r>
      <w:bookmarkEnd w:id="2"/>
      <w:r w:rsidR="00542389" w:rsidRPr="00AC466B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024384CD" w14:textId="77777777" w:rsidR="00D50E20" w:rsidRPr="008B758B" w:rsidRDefault="00D50E20" w:rsidP="00D50E20">
      <w:pPr>
        <w:spacing w:line="480" w:lineRule="auto"/>
        <w:jc w:val="left"/>
        <w:rPr>
          <w:rFonts w:ascii="Arial" w:hAnsi="Arial" w:cs="Arial"/>
          <w:sz w:val="24"/>
          <w:szCs w:val="24"/>
        </w:rPr>
      </w:pPr>
      <w:r w:rsidRPr="008B758B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552F5D9" wp14:editId="5AAE2A05">
            <wp:extent cx="5274310" cy="200596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0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4A52AF" w14:textId="44B5A423" w:rsidR="00D50E20" w:rsidRDefault="00D50E20" w:rsidP="00D50E20">
      <w:pPr>
        <w:spacing w:line="480" w:lineRule="auto"/>
        <w:jc w:val="left"/>
        <w:rPr>
          <w:rFonts w:ascii="Arial" w:hAnsi="Arial" w:cs="Arial"/>
          <w:sz w:val="24"/>
          <w:szCs w:val="24"/>
        </w:rPr>
      </w:pPr>
      <w:r w:rsidRPr="008B758B">
        <w:rPr>
          <w:rFonts w:ascii="Arial" w:hAnsi="Arial" w:cs="Arial"/>
          <w:sz w:val="24"/>
          <w:szCs w:val="24"/>
        </w:rPr>
        <w:t xml:space="preserve">A, </w:t>
      </w:r>
      <w:proofErr w:type="gramStart"/>
      <w:r w:rsidRPr="008B758B">
        <w:rPr>
          <w:rFonts w:ascii="Arial" w:hAnsi="Arial" w:cs="Arial"/>
          <w:sz w:val="24"/>
          <w:szCs w:val="24"/>
        </w:rPr>
        <w:t>Three</w:t>
      </w:r>
      <w:proofErr w:type="gramEnd"/>
      <w:r w:rsidRPr="008B758B">
        <w:rPr>
          <w:rFonts w:ascii="Arial" w:hAnsi="Arial" w:cs="Arial"/>
          <w:sz w:val="24"/>
          <w:szCs w:val="24"/>
        </w:rPr>
        <w:t xml:space="preserve"> main lesions can be seen in angiogram (indicated by black arrows), and the lumen contour of </w:t>
      </w:r>
      <w:r w:rsidRPr="008B758B">
        <w:rPr>
          <w:rFonts w:ascii="Arial" w:hAnsi="Arial" w:cs="Arial"/>
          <w:kern w:val="0"/>
          <w:sz w:val="24"/>
          <w:szCs w:val="24"/>
        </w:rPr>
        <w:t>left circumflex branch and its side branch</w:t>
      </w:r>
      <w:r w:rsidRPr="008B758B">
        <w:rPr>
          <w:rFonts w:ascii="Arial" w:hAnsi="Arial" w:cs="Arial"/>
          <w:sz w:val="24"/>
          <w:szCs w:val="24"/>
        </w:rPr>
        <w:t xml:space="preserve"> was automatically delineated; B, The vessel diameter graph and the virtual QFR pull-back curve. PN indicates proximal normal reference diameter; and DN, distal normal reference diameter. The QFR of obtuse marginal branches 1 and 2 were computed as 0.82 and 0.78, respectively.</w:t>
      </w:r>
    </w:p>
    <w:p w14:paraId="07669FAC" w14:textId="07082B81" w:rsidR="00065EA6" w:rsidRDefault="00065EA6" w:rsidP="00D50E20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5F79B92C" w14:textId="5BC1A77F" w:rsidR="00065EA6" w:rsidRDefault="00065EA6" w:rsidP="00D50E20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2F439D29" w14:textId="4FF1088F" w:rsidR="00065EA6" w:rsidRDefault="00065EA6" w:rsidP="00D50E20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6CE2278B" w14:textId="3B13F848" w:rsidR="00065EA6" w:rsidRDefault="00065EA6" w:rsidP="00D50E20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0828B482" w14:textId="1CA1843E" w:rsidR="00065EA6" w:rsidRDefault="00065EA6" w:rsidP="00D50E20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7B5B0E05" w14:textId="6F35CB4D" w:rsidR="00065EA6" w:rsidRDefault="00065EA6" w:rsidP="00D50E20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7DC541FA" w14:textId="13812183" w:rsidR="00065EA6" w:rsidRDefault="00065EA6" w:rsidP="00D50E20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5BEF64A5" w14:textId="09F507C7" w:rsidR="00065EA6" w:rsidRDefault="00065EA6" w:rsidP="00D50E20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18381E1C" w14:textId="3BE7D038" w:rsidR="00065EA6" w:rsidRDefault="00065EA6" w:rsidP="00D50E20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472BC916" w14:textId="77777777" w:rsidR="00065EA6" w:rsidRDefault="00065EA6" w:rsidP="00D50E20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3F756943" w14:textId="2975121C" w:rsidR="008E701E" w:rsidRDefault="00525C78" w:rsidP="008E701E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 w:hint="eastAsia"/>
          <w:b/>
          <w:bCs/>
          <w:sz w:val="24"/>
          <w:szCs w:val="24"/>
        </w:rPr>
        <w:t>upp</w:t>
      </w:r>
      <w:r>
        <w:rPr>
          <w:rFonts w:ascii="Arial" w:hAnsi="Arial" w:cs="Arial"/>
          <w:b/>
          <w:bCs/>
          <w:sz w:val="24"/>
          <w:szCs w:val="24"/>
        </w:rPr>
        <w:t>lementary</w:t>
      </w:r>
      <w:r w:rsidRPr="008B758B">
        <w:rPr>
          <w:rFonts w:ascii="Arial" w:hAnsi="Arial" w:cs="Arial"/>
          <w:b/>
          <w:bCs/>
          <w:sz w:val="24"/>
          <w:szCs w:val="24"/>
        </w:rPr>
        <w:t xml:space="preserve"> </w:t>
      </w:r>
      <w:r w:rsidR="008E701E" w:rsidRPr="008B758B">
        <w:rPr>
          <w:rFonts w:ascii="Arial" w:hAnsi="Arial" w:cs="Arial"/>
          <w:b/>
          <w:bCs/>
          <w:sz w:val="24"/>
          <w:szCs w:val="24"/>
        </w:rPr>
        <w:t>Fig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 w:rsidR="008E701E">
        <w:rPr>
          <w:rFonts w:ascii="Arial" w:hAnsi="Arial" w:cs="Arial"/>
          <w:b/>
          <w:bCs/>
          <w:sz w:val="24"/>
          <w:szCs w:val="24"/>
        </w:rPr>
        <w:t>2</w:t>
      </w:r>
      <w:r w:rsidR="008E701E" w:rsidRPr="004534B8">
        <w:rPr>
          <w:rFonts w:ascii="Arial" w:hAnsi="Arial" w:cs="Arial"/>
          <w:b/>
          <w:bCs/>
          <w:sz w:val="24"/>
          <w:szCs w:val="24"/>
        </w:rPr>
        <w:t xml:space="preserve">: </w:t>
      </w:r>
      <w:r w:rsidR="008E701E" w:rsidRPr="004534B8">
        <w:rPr>
          <w:rFonts w:ascii="Arial" w:hAnsi="Arial" w:cs="Arial" w:hint="eastAsia"/>
          <w:b/>
          <w:bCs/>
          <w:sz w:val="24"/>
          <w:szCs w:val="24"/>
        </w:rPr>
        <w:t>The</w:t>
      </w:r>
      <w:r w:rsidR="008E701E" w:rsidRPr="004534B8">
        <w:rPr>
          <w:rFonts w:ascii="Arial" w:hAnsi="Arial" w:cs="Arial"/>
          <w:b/>
          <w:bCs/>
          <w:sz w:val="24"/>
          <w:szCs w:val="24"/>
        </w:rPr>
        <w:t xml:space="preserve"> </w:t>
      </w:r>
      <w:r w:rsidR="008E701E" w:rsidRPr="004534B8">
        <w:rPr>
          <w:rFonts w:ascii="Arial" w:hAnsi="Arial" w:cs="Arial" w:hint="eastAsia"/>
          <w:b/>
          <w:bCs/>
          <w:sz w:val="24"/>
          <w:szCs w:val="24"/>
        </w:rPr>
        <w:t>outcome</w:t>
      </w:r>
      <w:r w:rsidR="008E701E" w:rsidRPr="004534B8">
        <w:rPr>
          <w:rFonts w:ascii="Arial" w:hAnsi="Arial" w:cs="Arial"/>
          <w:b/>
          <w:bCs/>
          <w:sz w:val="24"/>
          <w:szCs w:val="24"/>
        </w:rPr>
        <w:t xml:space="preserve"> definition of sequential graft.</w:t>
      </w:r>
    </w:p>
    <w:p w14:paraId="1653FCE5" w14:textId="77777777" w:rsidR="008E701E" w:rsidRDefault="008E701E" w:rsidP="008E701E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noProof/>
          <w:sz w:val="24"/>
          <w:szCs w:val="24"/>
        </w:rPr>
        <w:drawing>
          <wp:inline distT="0" distB="0" distL="0" distR="0" wp14:anchorId="02CCE1ED" wp14:editId="0903F840">
            <wp:extent cx="5731510" cy="1952625"/>
            <wp:effectExtent l="0" t="0" r="0" b="317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199098" w14:textId="77777777" w:rsidR="008E701E" w:rsidRPr="003D55A7" w:rsidRDefault="008E701E" w:rsidP="008E701E">
      <w:pPr>
        <w:spacing w:line="48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A: patent</w:t>
      </w:r>
      <w:r>
        <w:rPr>
          <w:rFonts w:ascii="Arial" w:hAnsi="Arial" w:cs="Arial" w:hint="eastAsia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B&amp;C: occluded.</w:t>
      </w:r>
    </w:p>
    <w:p w14:paraId="7CA0CA14" w14:textId="785756BD" w:rsidR="008E701E" w:rsidRDefault="008E701E" w:rsidP="00D50E20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49A776ED" w14:textId="388A50C4" w:rsidR="008E701E" w:rsidRDefault="008E701E" w:rsidP="00D50E20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2D4953E9" w14:textId="7124C9EA" w:rsidR="008E701E" w:rsidRDefault="008E701E" w:rsidP="00D50E20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2B62FFA9" w14:textId="0FF6AE5F" w:rsidR="008E701E" w:rsidRDefault="008E701E" w:rsidP="00D50E20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058C19EE" w14:textId="6ACB6167" w:rsidR="008E701E" w:rsidRDefault="008E701E" w:rsidP="00D50E20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17649120" w14:textId="082030E6" w:rsidR="008E701E" w:rsidRDefault="008E701E" w:rsidP="00D50E20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5600AAD7" w14:textId="72A6D84A" w:rsidR="008E701E" w:rsidRDefault="008E701E" w:rsidP="00D50E20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05C47517" w14:textId="5CCC9D8A" w:rsidR="008E701E" w:rsidRDefault="008E701E" w:rsidP="00D50E20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30C49B17" w14:textId="017E80AD" w:rsidR="008E701E" w:rsidRDefault="008E701E" w:rsidP="00D50E20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6D1B0C9D" w14:textId="41BFE3D7" w:rsidR="008E701E" w:rsidRDefault="008E701E" w:rsidP="00D50E20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79947768" w14:textId="4FB5DBD9" w:rsidR="008E701E" w:rsidRDefault="008E701E" w:rsidP="00D50E20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0EBFF278" w14:textId="74C5A8E0" w:rsidR="008E701E" w:rsidRDefault="008E701E" w:rsidP="00D50E20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5DEC9DEC" w14:textId="59734D03" w:rsidR="008E701E" w:rsidRDefault="008E701E" w:rsidP="00D50E20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375E439B" w14:textId="36547125" w:rsidR="008E701E" w:rsidRDefault="008E701E" w:rsidP="00D50E20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60855821" w14:textId="77777777" w:rsidR="008E701E" w:rsidRPr="008E701E" w:rsidRDefault="008E701E" w:rsidP="00D50E20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180C85C4" w14:textId="3BF66DD1" w:rsidR="0007425B" w:rsidRDefault="00525C78" w:rsidP="008B758B">
      <w:pPr>
        <w:spacing w:line="48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 w:hint="eastAsia"/>
          <w:b/>
          <w:bCs/>
          <w:sz w:val="24"/>
          <w:szCs w:val="24"/>
        </w:rPr>
        <w:t>upp</w:t>
      </w:r>
      <w:r>
        <w:rPr>
          <w:rFonts w:ascii="Arial" w:hAnsi="Arial" w:cs="Arial"/>
          <w:b/>
          <w:bCs/>
          <w:sz w:val="24"/>
          <w:szCs w:val="24"/>
        </w:rPr>
        <w:t>lementary</w:t>
      </w:r>
      <w:r>
        <w:rPr>
          <w:rFonts w:ascii="Arial" w:hAnsi="Arial" w:cs="Arial" w:hint="eastAsia"/>
          <w:b/>
          <w:bCs/>
          <w:sz w:val="24"/>
          <w:szCs w:val="24"/>
        </w:rPr>
        <w:t xml:space="preserve"> </w:t>
      </w:r>
      <w:r w:rsidR="008F5F94">
        <w:rPr>
          <w:rFonts w:ascii="Arial" w:hAnsi="Arial" w:cs="Arial" w:hint="eastAsia"/>
          <w:b/>
          <w:bCs/>
          <w:sz w:val="24"/>
          <w:szCs w:val="24"/>
        </w:rPr>
        <w:t>Fig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 w:rsidR="008E701E">
        <w:rPr>
          <w:rFonts w:ascii="Arial" w:hAnsi="Arial" w:cs="Arial"/>
          <w:b/>
          <w:bCs/>
          <w:sz w:val="24"/>
          <w:szCs w:val="24"/>
        </w:rPr>
        <w:t>3</w:t>
      </w:r>
      <w:r w:rsidR="008F5F94">
        <w:rPr>
          <w:rFonts w:ascii="Arial" w:hAnsi="Arial" w:cs="Arial"/>
          <w:b/>
          <w:bCs/>
          <w:sz w:val="24"/>
          <w:szCs w:val="24"/>
        </w:rPr>
        <w:t xml:space="preserve"> </w:t>
      </w:r>
      <w:r w:rsidR="0007425B" w:rsidRPr="0007425B">
        <w:rPr>
          <w:rFonts w:ascii="Arial" w:hAnsi="Arial" w:cs="Arial"/>
          <w:b/>
          <w:bCs/>
          <w:sz w:val="24"/>
          <w:szCs w:val="24"/>
        </w:rPr>
        <w:t xml:space="preserve">Subgroup analyses and interaction terms for the graft patency. </w:t>
      </w:r>
    </w:p>
    <w:p w14:paraId="1628F8F8" w14:textId="52DB02E1" w:rsidR="0007425B" w:rsidRDefault="00161E96" w:rsidP="008B758B">
      <w:pPr>
        <w:spacing w:line="48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370A4609" wp14:editId="521DDCFA">
            <wp:extent cx="6075633" cy="3883937"/>
            <wp:effectExtent l="0" t="0" r="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8135" cy="39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B409CC" w14:textId="2A3519B0" w:rsidR="008F5F94" w:rsidRPr="00161E96" w:rsidRDefault="0007425B" w:rsidP="008B758B">
      <w:pPr>
        <w:spacing w:line="480" w:lineRule="auto"/>
        <w:jc w:val="left"/>
        <w:rPr>
          <w:rFonts w:ascii="Arial" w:hAnsi="Arial" w:cs="Arial"/>
          <w:sz w:val="24"/>
          <w:szCs w:val="24"/>
        </w:rPr>
      </w:pPr>
      <w:r w:rsidRPr="00161E96">
        <w:rPr>
          <w:rFonts w:ascii="Arial" w:hAnsi="Arial" w:cs="Arial"/>
          <w:sz w:val="24"/>
          <w:szCs w:val="24"/>
        </w:rPr>
        <w:t>The P values given are the P values for the interaction-term analyses. It was unavailable to calculate the hazard ratio in the female subgroup because of the limited sample size of female patients.</w:t>
      </w:r>
    </w:p>
    <w:p w14:paraId="3899EECC" w14:textId="77777777" w:rsidR="008F5F94" w:rsidRDefault="008F5F94" w:rsidP="008B758B">
      <w:pPr>
        <w:spacing w:line="48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6826C726" w14:textId="0215E7D3" w:rsidR="008F5F94" w:rsidRDefault="008F5F94" w:rsidP="008B758B">
      <w:pPr>
        <w:spacing w:line="48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1D6B4B24" w14:textId="382E747B" w:rsidR="004D3FD5" w:rsidRDefault="004D3FD5" w:rsidP="008B758B">
      <w:pPr>
        <w:spacing w:line="48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69375957" w14:textId="0B6B4376" w:rsidR="004D3FD5" w:rsidRDefault="004D3FD5" w:rsidP="008B758B">
      <w:pPr>
        <w:spacing w:line="48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2D07CC14" w14:textId="77777777" w:rsidR="004D3FD5" w:rsidRDefault="004D3FD5" w:rsidP="008B758B">
      <w:pPr>
        <w:spacing w:line="48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14AFE949" w14:textId="77777777" w:rsidR="008F5F94" w:rsidRDefault="008F5F94" w:rsidP="008B758B">
      <w:pPr>
        <w:spacing w:line="48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69E1A783" w14:textId="77777777" w:rsidR="008F5F94" w:rsidRDefault="008F5F94" w:rsidP="008B758B">
      <w:pPr>
        <w:spacing w:line="48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1F912E5F" w14:textId="77777777" w:rsidR="008F5F94" w:rsidRDefault="008F5F94" w:rsidP="008B758B">
      <w:pPr>
        <w:spacing w:line="48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5CE039BA" w14:textId="094A68B9" w:rsidR="007C26B4" w:rsidRDefault="00525C78" w:rsidP="008B758B">
      <w:pPr>
        <w:spacing w:line="48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 w:hint="eastAsia"/>
          <w:b/>
          <w:bCs/>
          <w:sz w:val="24"/>
          <w:szCs w:val="24"/>
        </w:rPr>
        <w:t>upp</w:t>
      </w:r>
      <w:r>
        <w:rPr>
          <w:rFonts w:ascii="Arial" w:hAnsi="Arial" w:cs="Arial"/>
          <w:b/>
          <w:bCs/>
          <w:sz w:val="24"/>
          <w:szCs w:val="24"/>
        </w:rPr>
        <w:t>lementary</w:t>
      </w:r>
      <w:r w:rsidRPr="008B758B">
        <w:rPr>
          <w:rFonts w:ascii="Arial" w:hAnsi="Arial" w:cs="Arial"/>
          <w:b/>
          <w:bCs/>
          <w:sz w:val="24"/>
          <w:szCs w:val="24"/>
        </w:rPr>
        <w:t xml:space="preserve"> </w:t>
      </w:r>
      <w:r w:rsidR="007C26B4" w:rsidRPr="008B758B">
        <w:rPr>
          <w:rFonts w:ascii="Arial" w:hAnsi="Arial" w:cs="Arial"/>
          <w:b/>
          <w:bCs/>
          <w:sz w:val="24"/>
          <w:szCs w:val="24"/>
        </w:rPr>
        <w:t>Fig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bookmarkStart w:id="3" w:name="_GoBack"/>
      <w:bookmarkEnd w:id="3"/>
      <w:r w:rsidR="008E701E">
        <w:rPr>
          <w:rFonts w:ascii="Arial" w:hAnsi="Arial" w:cs="Arial"/>
          <w:b/>
          <w:bCs/>
          <w:sz w:val="24"/>
          <w:szCs w:val="24"/>
        </w:rPr>
        <w:t>4</w:t>
      </w:r>
      <w:r w:rsidR="007C26B4" w:rsidRPr="008B758B">
        <w:rPr>
          <w:rFonts w:ascii="Arial" w:hAnsi="Arial" w:cs="Arial"/>
          <w:b/>
          <w:bCs/>
          <w:sz w:val="24"/>
          <w:szCs w:val="24"/>
        </w:rPr>
        <w:t>:</w:t>
      </w:r>
      <w:r w:rsidR="007C26B4" w:rsidRPr="007C26B4">
        <w:rPr>
          <w:rFonts w:ascii="Arial" w:hAnsi="Arial" w:cs="Arial"/>
          <w:b/>
          <w:bCs/>
          <w:sz w:val="24"/>
          <w:szCs w:val="24"/>
        </w:rPr>
        <w:t xml:space="preserve"> The Kaplan-Meier c</w:t>
      </w:r>
      <w:r w:rsidR="00DF65DF">
        <w:rPr>
          <w:rFonts w:ascii="Arial" w:hAnsi="Arial" w:cs="Arial"/>
          <w:b/>
          <w:bCs/>
          <w:sz w:val="24"/>
          <w:szCs w:val="24"/>
        </w:rPr>
        <w:t>u</w:t>
      </w:r>
      <w:r w:rsidR="007C26B4" w:rsidRPr="007C26B4">
        <w:rPr>
          <w:rFonts w:ascii="Arial" w:hAnsi="Arial" w:cs="Arial"/>
          <w:b/>
          <w:bCs/>
          <w:sz w:val="24"/>
          <w:szCs w:val="24"/>
        </w:rPr>
        <w:t>rve of patient outcomes.</w:t>
      </w:r>
    </w:p>
    <w:p w14:paraId="3548F105" w14:textId="3B2F390A" w:rsidR="00882D4F" w:rsidRDefault="00FB5A29" w:rsidP="008B758B">
      <w:pPr>
        <w:spacing w:line="48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DAC1A3D" wp14:editId="6B82068F">
            <wp:extent cx="6474389" cy="2550017"/>
            <wp:effectExtent l="0" t="0" r="3175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9236" cy="2575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2EED02" w14:textId="75274873" w:rsidR="004D3FD5" w:rsidRDefault="004D3FD5" w:rsidP="008B758B">
      <w:pPr>
        <w:spacing w:line="480" w:lineRule="auto"/>
        <w:jc w:val="left"/>
        <w:rPr>
          <w:rFonts w:ascii="Arial" w:hAnsi="Arial" w:cs="Arial"/>
          <w:sz w:val="24"/>
          <w:szCs w:val="24"/>
        </w:rPr>
      </w:pPr>
    </w:p>
    <w:p w14:paraId="2D3398AF" w14:textId="3F96298E" w:rsidR="004D3FD5" w:rsidRPr="008B758B" w:rsidRDefault="008024F1" w:rsidP="008B758B">
      <w:pPr>
        <w:spacing w:line="480" w:lineRule="auto"/>
        <w:jc w:val="left"/>
        <w:rPr>
          <w:rFonts w:ascii="Arial" w:hAnsi="Arial" w:cs="Arial"/>
          <w:sz w:val="24"/>
          <w:szCs w:val="24"/>
        </w:rPr>
      </w:pPr>
      <w:r w:rsidRPr="008024F1">
        <w:rPr>
          <w:rFonts w:ascii="Arial" w:hAnsi="Arial" w:cs="Arial"/>
          <w:sz w:val="24"/>
          <w:szCs w:val="24"/>
        </w:rPr>
        <w:t xml:space="preserve">A: The Kaplan-Meier curve of </w:t>
      </w:r>
      <w:r w:rsidR="000747B3">
        <w:rPr>
          <w:rFonts w:ascii="Arial" w:hAnsi="Arial" w:cs="Arial" w:hint="eastAsia"/>
          <w:sz w:val="24"/>
          <w:szCs w:val="24"/>
        </w:rPr>
        <w:t>MACCEs</w:t>
      </w:r>
      <w:r w:rsidR="000747B3">
        <w:rPr>
          <w:rFonts w:ascii="Arial" w:hAnsi="Arial" w:cs="Arial"/>
          <w:sz w:val="24"/>
          <w:szCs w:val="24"/>
        </w:rPr>
        <w:t xml:space="preserve"> </w:t>
      </w:r>
      <w:r w:rsidR="000747B3">
        <w:rPr>
          <w:rFonts w:ascii="Arial" w:hAnsi="Arial" w:cs="Arial" w:hint="eastAsia"/>
          <w:sz w:val="24"/>
          <w:szCs w:val="24"/>
        </w:rPr>
        <w:t>free</w:t>
      </w:r>
      <w:r w:rsidR="000747B3">
        <w:rPr>
          <w:rFonts w:ascii="Arial" w:hAnsi="Arial" w:cs="Arial"/>
          <w:sz w:val="24"/>
          <w:szCs w:val="24"/>
        </w:rPr>
        <w:t xml:space="preserve"> </w:t>
      </w:r>
      <w:r w:rsidR="000747B3">
        <w:rPr>
          <w:rFonts w:ascii="Arial" w:hAnsi="Arial" w:cs="Arial" w:hint="eastAsia"/>
          <w:sz w:val="24"/>
          <w:szCs w:val="24"/>
        </w:rPr>
        <w:t>s</w:t>
      </w:r>
      <w:r w:rsidR="000747B3">
        <w:rPr>
          <w:rFonts w:ascii="Arial" w:hAnsi="Arial" w:cs="Arial"/>
          <w:sz w:val="24"/>
          <w:szCs w:val="24"/>
        </w:rPr>
        <w:t xml:space="preserve">urvival of </w:t>
      </w:r>
      <w:r w:rsidRPr="008024F1">
        <w:rPr>
          <w:rFonts w:ascii="Arial" w:hAnsi="Arial" w:cs="Arial"/>
          <w:sz w:val="24"/>
          <w:szCs w:val="24"/>
        </w:rPr>
        <w:t xml:space="preserve">total </w:t>
      </w:r>
      <w:r>
        <w:rPr>
          <w:rFonts w:ascii="Arial" w:hAnsi="Arial" w:cs="Arial" w:hint="eastAsia"/>
          <w:sz w:val="24"/>
          <w:szCs w:val="24"/>
        </w:rPr>
        <w:t>population</w:t>
      </w:r>
      <w:r w:rsidRPr="008024F1">
        <w:rPr>
          <w:rFonts w:ascii="Arial" w:hAnsi="Arial" w:cs="Arial" w:hint="eastAsia"/>
          <w:sz w:val="24"/>
          <w:szCs w:val="24"/>
        </w:rPr>
        <w:t>.</w:t>
      </w:r>
      <w:r w:rsidRPr="008024F1">
        <w:rPr>
          <w:rFonts w:ascii="Arial" w:hAnsi="Arial" w:cs="Arial"/>
          <w:sz w:val="24"/>
          <w:szCs w:val="24"/>
        </w:rPr>
        <w:t xml:space="preserve"> B: Comparison of cumulative </w:t>
      </w:r>
      <w:r w:rsidR="000747B3">
        <w:rPr>
          <w:rFonts w:ascii="Arial" w:hAnsi="Arial" w:cs="Arial" w:hint="eastAsia"/>
          <w:sz w:val="24"/>
          <w:szCs w:val="24"/>
        </w:rPr>
        <w:t>MACCEs</w:t>
      </w:r>
      <w:r w:rsidR="000747B3">
        <w:rPr>
          <w:rFonts w:ascii="Arial" w:hAnsi="Arial" w:cs="Arial"/>
          <w:sz w:val="24"/>
          <w:szCs w:val="24"/>
        </w:rPr>
        <w:t xml:space="preserve"> </w:t>
      </w:r>
      <w:r w:rsidR="000747B3">
        <w:rPr>
          <w:rFonts w:ascii="Arial" w:hAnsi="Arial" w:cs="Arial" w:hint="eastAsia"/>
          <w:sz w:val="24"/>
          <w:szCs w:val="24"/>
        </w:rPr>
        <w:t>free</w:t>
      </w:r>
      <w:r w:rsidRPr="008024F1">
        <w:rPr>
          <w:rFonts w:ascii="Arial" w:hAnsi="Arial" w:cs="Arial"/>
          <w:sz w:val="24"/>
          <w:szCs w:val="24"/>
        </w:rPr>
        <w:t xml:space="preserve"> </w:t>
      </w:r>
      <w:r w:rsidR="006D73FA">
        <w:rPr>
          <w:rFonts w:ascii="Arial" w:hAnsi="Arial" w:cs="Arial"/>
          <w:sz w:val="24"/>
          <w:szCs w:val="24"/>
        </w:rPr>
        <w:t xml:space="preserve">survival </w:t>
      </w:r>
      <w:r w:rsidRPr="008024F1">
        <w:rPr>
          <w:rFonts w:ascii="Arial" w:hAnsi="Arial" w:cs="Arial"/>
          <w:sz w:val="24"/>
          <w:szCs w:val="24"/>
        </w:rPr>
        <w:t>between individual and sequential groups.</w:t>
      </w:r>
      <w:r w:rsidR="006D73FA" w:rsidRPr="006D73FA">
        <w:t xml:space="preserve"> </w:t>
      </w:r>
      <w:r w:rsidR="006D73FA" w:rsidRPr="006D73FA">
        <w:rPr>
          <w:rFonts w:ascii="Arial" w:hAnsi="Arial" w:cs="Arial"/>
          <w:sz w:val="24"/>
          <w:szCs w:val="24"/>
        </w:rPr>
        <w:t>1 patient who both received individual and sequential RA grafts</w:t>
      </w:r>
      <w:r w:rsidR="006D73FA">
        <w:rPr>
          <w:rFonts w:ascii="Arial" w:hAnsi="Arial" w:cs="Arial"/>
          <w:sz w:val="24"/>
          <w:szCs w:val="24"/>
        </w:rPr>
        <w:t xml:space="preserve"> was excluded.</w:t>
      </w:r>
    </w:p>
    <w:p w14:paraId="4A530F6D" w14:textId="49B969DB" w:rsidR="00882D4F" w:rsidRPr="008B758B" w:rsidRDefault="00882D4F" w:rsidP="008B758B">
      <w:pPr>
        <w:spacing w:line="480" w:lineRule="auto"/>
        <w:jc w:val="left"/>
        <w:rPr>
          <w:rFonts w:ascii="Arial" w:hAnsi="Arial" w:cs="Arial"/>
          <w:sz w:val="24"/>
          <w:szCs w:val="24"/>
        </w:rPr>
      </w:pPr>
      <w:r w:rsidRPr="008B758B">
        <w:rPr>
          <w:rFonts w:ascii="Arial" w:hAnsi="Arial" w:cs="Arial"/>
          <w:sz w:val="24"/>
          <w:szCs w:val="24"/>
        </w:rPr>
        <w:t>MACCEs indicates major adverse cardiac or cerebrovascular events of patients, including death from any cause, myocardial infarction, stroke, or repeat revascularization; CABG, coronary artery bypass grafting.</w:t>
      </w:r>
    </w:p>
    <w:p w14:paraId="53E9C922" w14:textId="51F8654C" w:rsidR="004D34D9" w:rsidRDefault="004D34D9" w:rsidP="008B758B">
      <w:pPr>
        <w:spacing w:line="480" w:lineRule="auto"/>
        <w:rPr>
          <w:rFonts w:ascii="Arial" w:hAnsi="Arial" w:cs="Arial"/>
          <w:sz w:val="24"/>
          <w:szCs w:val="24"/>
        </w:rPr>
      </w:pPr>
    </w:p>
    <w:p w14:paraId="41530886" w14:textId="297AD672" w:rsidR="00E76662" w:rsidRDefault="00E76662" w:rsidP="008B758B">
      <w:pPr>
        <w:spacing w:line="480" w:lineRule="auto"/>
        <w:rPr>
          <w:rFonts w:ascii="Arial" w:hAnsi="Arial" w:cs="Arial"/>
          <w:sz w:val="24"/>
          <w:szCs w:val="24"/>
        </w:rPr>
      </w:pPr>
    </w:p>
    <w:p w14:paraId="68819E1E" w14:textId="4F9BC269" w:rsidR="00E76662" w:rsidRDefault="00E76662" w:rsidP="008B758B">
      <w:pPr>
        <w:spacing w:line="480" w:lineRule="auto"/>
        <w:rPr>
          <w:rFonts w:ascii="Arial" w:hAnsi="Arial" w:cs="Arial"/>
          <w:sz w:val="24"/>
          <w:szCs w:val="24"/>
        </w:rPr>
      </w:pPr>
    </w:p>
    <w:p w14:paraId="257E03FF" w14:textId="6E6C1CE9" w:rsidR="00E76662" w:rsidRDefault="00E76662" w:rsidP="008B758B">
      <w:pPr>
        <w:spacing w:line="480" w:lineRule="auto"/>
        <w:rPr>
          <w:rFonts w:ascii="Arial" w:hAnsi="Arial" w:cs="Arial"/>
          <w:sz w:val="24"/>
          <w:szCs w:val="24"/>
        </w:rPr>
      </w:pPr>
    </w:p>
    <w:p w14:paraId="449DF73A" w14:textId="7B224B27" w:rsidR="00E76662" w:rsidRDefault="00E76662" w:rsidP="008B758B">
      <w:pPr>
        <w:spacing w:line="480" w:lineRule="auto"/>
        <w:rPr>
          <w:rFonts w:ascii="Arial" w:hAnsi="Arial" w:cs="Arial"/>
          <w:sz w:val="24"/>
          <w:szCs w:val="24"/>
        </w:rPr>
      </w:pPr>
    </w:p>
    <w:p w14:paraId="6DAA0443" w14:textId="2E726A2A" w:rsidR="00E76662" w:rsidRDefault="00E76662" w:rsidP="008B758B">
      <w:pPr>
        <w:spacing w:line="480" w:lineRule="auto"/>
        <w:rPr>
          <w:rFonts w:ascii="Arial" w:hAnsi="Arial" w:cs="Arial"/>
          <w:sz w:val="24"/>
          <w:szCs w:val="24"/>
        </w:rPr>
      </w:pPr>
    </w:p>
    <w:p w14:paraId="765F8F6B" w14:textId="4B0DE49F" w:rsidR="00E76662" w:rsidRDefault="00E76662" w:rsidP="008B758B">
      <w:pPr>
        <w:spacing w:line="480" w:lineRule="auto"/>
        <w:rPr>
          <w:rFonts w:ascii="Arial" w:hAnsi="Arial" w:cs="Arial"/>
          <w:sz w:val="24"/>
          <w:szCs w:val="24"/>
        </w:rPr>
      </w:pPr>
    </w:p>
    <w:sectPr w:rsidR="00E76662" w:rsidSect="00051B27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6A795E" w14:textId="77777777" w:rsidR="00621AD4" w:rsidRDefault="00621AD4" w:rsidP="00882D4F">
      <w:r>
        <w:separator/>
      </w:r>
    </w:p>
  </w:endnote>
  <w:endnote w:type="continuationSeparator" w:id="0">
    <w:p w14:paraId="7971EEEF" w14:textId="77777777" w:rsidR="00621AD4" w:rsidRDefault="00621AD4" w:rsidP="00882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F80DB" w14:textId="77777777" w:rsidR="00621AD4" w:rsidRDefault="00621AD4" w:rsidP="00882D4F">
      <w:r>
        <w:separator/>
      </w:r>
    </w:p>
  </w:footnote>
  <w:footnote w:type="continuationSeparator" w:id="0">
    <w:p w14:paraId="5BE55973" w14:textId="77777777" w:rsidR="00621AD4" w:rsidRDefault="00621AD4" w:rsidP="00882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CDA"/>
    <w:rsid w:val="000519C9"/>
    <w:rsid w:val="00051B27"/>
    <w:rsid w:val="00065EA6"/>
    <w:rsid w:val="0007425B"/>
    <w:rsid w:val="000747B3"/>
    <w:rsid w:val="000859CE"/>
    <w:rsid w:val="000A636E"/>
    <w:rsid w:val="000F6071"/>
    <w:rsid w:val="00161E96"/>
    <w:rsid w:val="001634C3"/>
    <w:rsid w:val="00195922"/>
    <w:rsid w:val="001A7BB2"/>
    <w:rsid w:val="001C35B1"/>
    <w:rsid w:val="001F0FB5"/>
    <w:rsid w:val="002B412C"/>
    <w:rsid w:val="002D5483"/>
    <w:rsid w:val="002F23BC"/>
    <w:rsid w:val="002F755F"/>
    <w:rsid w:val="00346333"/>
    <w:rsid w:val="003474C6"/>
    <w:rsid w:val="00362C68"/>
    <w:rsid w:val="00380F58"/>
    <w:rsid w:val="003D0F9B"/>
    <w:rsid w:val="003D55A7"/>
    <w:rsid w:val="004139E1"/>
    <w:rsid w:val="00422293"/>
    <w:rsid w:val="00444A1D"/>
    <w:rsid w:val="004534B8"/>
    <w:rsid w:val="00490667"/>
    <w:rsid w:val="004A36F3"/>
    <w:rsid w:val="004A39E4"/>
    <w:rsid w:val="004C22DB"/>
    <w:rsid w:val="004D34D9"/>
    <w:rsid w:val="004D3FD5"/>
    <w:rsid w:val="004F7A4B"/>
    <w:rsid w:val="00525C78"/>
    <w:rsid w:val="0053455B"/>
    <w:rsid w:val="00542389"/>
    <w:rsid w:val="005609C1"/>
    <w:rsid w:val="005750B9"/>
    <w:rsid w:val="005770F3"/>
    <w:rsid w:val="00621AD4"/>
    <w:rsid w:val="00664566"/>
    <w:rsid w:val="006D73FA"/>
    <w:rsid w:val="00704765"/>
    <w:rsid w:val="0072275B"/>
    <w:rsid w:val="00786DAD"/>
    <w:rsid w:val="007B7292"/>
    <w:rsid w:val="007C0BDD"/>
    <w:rsid w:val="007C26B4"/>
    <w:rsid w:val="008024F1"/>
    <w:rsid w:val="00855E83"/>
    <w:rsid w:val="00860401"/>
    <w:rsid w:val="00882D4F"/>
    <w:rsid w:val="00882D9A"/>
    <w:rsid w:val="008A675E"/>
    <w:rsid w:val="008B654E"/>
    <w:rsid w:val="008B758B"/>
    <w:rsid w:val="008E701E"/>
    <w:rsid w:val="008F5F94"/>
    <w:rsid w:val="0093529E"/>
    <w:rsid w:val="009F159D"/>
    <w:rsid w:val="00A617D8"/>
    <w:rsid w:val="00A82F03"/>
    <w:rsid w:val="00AC466B"/>
    <w:rsid w:val="00B45960"/>
    <w:rsid w:val="00B4781E"/>
    <w:rsid w:val="00B54EB9"/>
    <w:rsid w:val="00BB25DC"/>
    <w:rsid w:val="00BC3510"/>
    <w:rsid w:val="00BD00EA"/>
    <w:rsid w:val="00C12E2E"/>
    <w:rsid w:val="00CE747C"/>
    <w:rsid w:val="00D35157"/>
    <w:rsid w:val="00D50CDA"/>
    <w:rsid w:val="00D50E20"/>
    <w:rsid w:val="00D94FD9"/>
    <w:rsid w:val="00DB7623"/>
    <w:rsid w:val="00DE68AC"/>
    <w:rsid w:val="00DF65DF"/>
    <w:rsid w:val="00E37B35"/>
    <w:rsid w:val="00E42755"/>
    <w:rsid w:val="00E460DD"/>
    <w:rsid w:val="00E76662"/>
    <w:rsid w:val="00E819EA"/>
    <w:rsid w:val="00E835B8"/>
    <w:rsid w:val="00EF2375"/>
    <w:rsid w:val="00F111B9"/>
    <w:rsid w:val="00F5221B"/>
    <w:rsid w:val="00F843BF"/>
    <w:rsid w:val="00FB5A29"/>
    <w:rsid w:val="00FD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74E2AE"/>
  <w15:chartTrackingRefBased/>
  <w15:docId w15:val="{EED6C9C4-1AE9-450A-A088-F3E477146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2D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2D4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2D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2D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2D4F"/>
    <w:rPr>
      <w:sz w:val="18"/>
      <w:szCs w:val="18"/>
    </w:rPr>
  </w:style>
  <w:style w:type="table" w:styleId="a7">
    <w:name w:val="Table Grid"/>
    <w:basedOn w:val="a1"/>
    <w:uiPriority w:val="39"/>
    <w:qFormat/>
    <w:rsid w:val="00882D4F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B45960"/>
  </w:style>
  <w:style w:type="table" w:customStyle="1" w:styleId="1">
    <w:name w:val="网格型1"/>
    <w:basedOn w:val="a1"/>
    <w:next w:val="a7"/>
    <w:uiPriority w:val="39"/>
    <w:qFormat/>
    <w:rsid w:val="00E460DD"/>
    <w:rPr>
      <w:rFonts w:ascii="等线" w:eastAsia="等线" w:hAnsi="等线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5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374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Chunyuan</dc:creator>
  <cp:keywords/>
  <dc:description/>
  <cp:lastModifiedBy>Pacem</cp:lastModifiedBy>
  <cp:revision>89</cp:revision>
  <dcterms:created xsi:type="dcterms:W3CDTF">2023-10-23T04:00:00Z</dcterms:created>
  <dcterms:modified xsi:type="dcterms:W3CDTF">2025-10-17T05:16:00Z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3d025e2a59530c982ce5faff75080d48fb8568382f044637ff9c95622557ab22</vt:lpwstr>
  </property>
</Properties>
</file>