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9C3C2" w14:textId="77777777" w:rsidR="00E8692C" w:rsidRDefault="00E8692C">
      <w:pPr>
        <w:rPr>
          <w:rFonts w:ascii="Calibri" w:eastAsia="宋体" w:hAnsi="Calibri" w:cs="Calibri"/>
          <w:kern w:val="0"/>
          <w:sz w:val="24"/>
        </w:rPr>
      </w:pPr>
    </w:p>
    <w:p w14:paraId="38D54210" w14:textId="44D8234A" w:rsidR="00E8692C" w:rsidRPr="00E8692C" w:rsidRDefault="00E8692C" w:rsidP="00E8692C">
      <w:pPr>
        <w:widowControl/>
        <w:shd w:val="clear" w:color="auto" w:fill="FFFFFF"/>
        <w:spacing w:line="360" w:lineRule="auto"/>
        <w:jc w:val="center"/>
        <w:rPr>
          <w:rFonts w:ascii="Calibri" w:eastAsia="宋体" w:hAnsi="Calibri" w:cs="Calibri"/>
          <w:b/>
          <w:bCs/>
          <w:kern w:val="0"/>
          <w:sz w:val="40"/>
          <w:szCs w:val="40"/>
        </w:rPr>
      </w:pPr>
      <w:r w:rsidRPr="00E8692C">
        <w:rPr>
          <w:rFonts w:ascii="Calibri" w:eastAsia="宋体" w:hAnsi="Calibri" w:cs="Calibri" w:hint="eastAsia"/>
          <w:b/>
          <w:bCs/>
          <w:kern w:val="0"/>
          <w:sz w:val="40"/>
          <w:szCs w:val="40"/>
        </w:rPr>
        <w:t>Supplemental Materials</w:t>
      </w:r>
    </w:p>
    <w:p w14:paraId="0A9F0DB5" w14:textId="77777777" w:rsidR="00E8692C" w:rsidRDefault="00E8692C" w:rsidP="00E8692C">
      <w:pPr>
        <w:widowControl/>
        <w:shd w:val="clear" w:color="auto" w:fill="FFFFFF"/>
        <w:spacing w:line="360" w:lineRule="auto"/>
        <w:rPr>
          <w:rFonts w:ascii="Calibri" w:eastAsia="宋体" w:hAnsi="Calibri" w:cs="Calibri"/>
          <w:b/>
          <w:bCs/>
          <w:kern w:val="0"/>
          <w:sz w:val="24"/>
        </w:rPr>
      </w:pPr>
    </w:p>
    <w:p w14:paraId="5659DC20" w14:textId="16CA2B89" w:rsidR="00E8692C" w:rsidRDefault="007E6531" w:rsidP="00E8692C">
      <w:pPr>
        <w:widowControl/>
        <w:shd w:val="clear" w:color="auto" w:fill="FFFFFF"/>
        <w:spacing w:line="360" w:lineRule="auto"/>
        <w:rPr>
          <w:rFonts w:ascii="Calibri" w:eastAsia="宋体" w:hAnsi="Calibri" w:cs="Calibri"/>
          <w:b/>
          <w:bCs/>
          <w:kern w:val="0"/>
          <w:sz w:val="24"/>
        </w:rPr>
      </w:pPr>
      <w:r>
        <w:rPr>
          <w:noProof/>
        </w:rPr>
        <w:drawing>
          <wp:inline distT="0" distB="0" distL="0" distR="0" wp14:anchorId="64F4D2E6" wp14:editId="3818C697">
            <wp:extent cx="5274310" cy="4208145"/>
            <wp:effectExtent l="0" t="0" r="2540" b="1905"/>
            <wp:docPr id="1478277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77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04DFC" w14:textId="35C7E107" w:rsidR="00E8692C" w:rsidRPr="00E8692C" w:rsidRDefault="005B0464" w:rsidP="00E8692C">
      <w:pPr>
        <w:widowControl/>
        <w:shd w:val="clear" w:color="auto" w:fill="FFFFFF"/>
        <w:spacing w:line="360" w:lineRule="auto"/>
        <w:rPr>
          <w:rFonts w:ascii="Calibri" w:eastAsia="宋体" w:hAnsi="Calibri" w:cs="Calibri"/>
          <w:spacing w:val="4"/>
          <w:kern w:val="0"/>
          <w:sz w:val="24"/>
        </w:rPr>
      </w:pPr>
      <w:bookmarkStart w:id="0" w:name="_Hlk205387612"/>
      <w:r w:rsidRPr="005B0464">
        <w:rPr>
          <w:rFonts w:ascii="Calibri" w:eastAsia="宋体" w:hAnsi="Calibri" w:cs="Calibri"/>
          <w:b/>
          <w:bCs/>
          <w:kern w:val="0"/>
          <w:sz w:val="24"/>
        </w:rPr>
        <w:t>Supplementary</w:t>
      </w:r>
      <w:r w:rsidR="00E8692C" w:rsidRPr="00E8692C">
        <w:rPr>
          <w:rFonts w:ascii="Calibri" w:eastAsia="宋体" w:hAnsi="Calibri" w:cs="Calibri"/>
          <w:b/>
          <w:bCs/>
          <w:kern w:val="0"/>
          <w:sz w:val="24"/>
        </w:rPr>
        <w:t xml:space="preserve"> Fig</w:t>
      </w:r>
      <w:r>
        <w:rPr>
          <w:rFonts w:ascii="Calibri" w:eastAsia="宋体" w:hAnsi="Calibri" w:cs="Calibri"/>
          <w:b/>
          <w:bCs/>
          <w:kern w:val="0"/>
          <w:sz w:val="24"/>
        </w:rPr>
        <w:t xml:space="preserve">. </w:t>
      </w:r>
      <w:r w:rsidR="00E8692C" w:rsidRPr="00E8692C">
        <w:rPr>
          <w:rFonts w:ascii="Calibri" w:eastAsia="宋体" w:hAnsi="Calibri" w:cs="Calibri"/>
          <w:b/>
          <w:bCs/>
          <w:kern w:val="0"/>
          <w:sz w:val="24"/>
        </w:rPr>
        <w:t>1</w:t>
      </w:r>
      <w:bookmarkEnd w:id="0"/>
      <w:r w:rsidR="00E8692C" w:rsidRPr="00E8692C">
        <w:rPr>
          <w:rFonts w:ascii="Calibri" w:eastAsia="宋体" w:hAnsi="Calibri" w:cs="Calibri"/>
          <w:b/>
          <w:bCs/>
          <w:kern w:val="0"/>
          <w:sz w:val="24"/>
        </w:rPr>
        <w:t xml:space="preserve">. </w:t>
      </w:r>
      <w:r w:rsidR="00DD26E6">
        <w:rPr>
          <w:rFonts w:ascii="Calibri" w:eastAsia="宋体" w:hAnsi="Calibri" w:cs="Calibri" w:hint="eastAsia"/>
          <w:b/>
          <w:bCs/>
          <w:kern w:val="0"/>
          <w:sz w:val="24"/>
        </w:rPr>
        <w:t>I</w:t>
      </w:r>
      <w:r w:rsidR="00DD26E6" w:rsidRPr="00DD26E6">
        <w:rPr>
          <w:rFonts w:ascii="Calibri" w:eastAsia="宋体" w:hAnsi="Calibri" w:cs="Calibri" w:hint="eastAsia"/>
          <w:b/>
          <w:bCs/>
          <w:kern w:val="0"/>
          <w:sz w:val="24"/>
        </w:rPr>
        <w:t>l</w:t>
      </w:r>
      <w:r w:rsidR="00DD26E6">
        <w:rPr>
          <w:rFonts w:ascii="Calibri" w:eastAsia="宋体" w:hAnsi="Calibri" w:cs="Calibri" w:hint="eastAsia"/>
          <w:b/>
          <w:bCs/>
          <w:kern w:val="0"/>
          <w:sz w:val="24"/>
        </w:rPr>
        <w:t>l</w:t>
      </w:r>
      <w:r w:rsidR="00DD26E6" w:rsidRPr="00DD26E6">
        <w:rPr>
          <w:rFonts w:ascii="Calibri" w:eastAsia="宋体" w:hAnsi="Calibri" w:cs="Calibri" w:hint="eastAsia"/>
          <w:b/>
          <w:bCs/>
          <w:kern w:val="0"/>
          <w:sz w:val="24"/>
        </w:rPr>
        <w:t xml:space="preserve">ustrative diagram of the </w:t>
      </w:r>
      <w:r w:rsidR="004E2BB7">
        <w:rPr>
          <w:rFonts w:ascii="Calibri" w:eastAsia="宋体" w:hAnsi="Calibri" w:cs="Calibri" w:hint="eastAsia"/>
          <w:b/>
          <w:bCs/>
          <w:kern w:val="0"/>
          <w:sz w:val="24"/>
        </w:rPr>
        <w:t>m</w:t>
      </w:r>
      <w:r w:rsidR="00DD26E6" w:rsidRPr="00E8692C">
        <w:rPr>
          <w:rFonts w:ascii="Calibri" w:eastAsia="宋体" w:hAnsi="Calibri" w:cs="Calibri"/>
          <w:b/>
          <w:bCs/>
          <w:kern w:val="0"/>
          <w:sz w:val="24"/>
        </w:rPr>
        <w:t>orpholog</w:t>
      </w:r>
      <w:r w:rsidR="00DD26E6">
        <w:rPr>
          <w:rFonts w:ascii="Calibri" w:eastAsia="宋体" w:hAnsi="Calibri" w:cs="Calibri" w:hint="eastAsia"/>
          <w:b/>
          <w:bCs/>
          <w:kern w:val="0"/>
          <w:sz w:val="24"/>
        </w:rPr>
        <w:t>y</w:t>
      </w:r>
      <w:r w:rsidR="00DD26E6" w:rsidRPr="00E8692C">
        <w:rPr>
          <w:rFonts w:ascii="Calibri" w:eastAsia="宋体" w:hAnsi="Calibri" w:cs="Calibri"/>
          <w:b/>
          <w:bCs/>
          <w:kern w:val="0"/>
          <w:sz w:val="24"/>
        </w:rPr>
        <w:t xml:space="preserve"> classification-</w:t>
      </w:r>
      <w:r w:rsidR="004E2BB7">
        <w:rPr>
          <w:rFonts w:ascii="Calibri" w:eastAsia="宋体" w:hAnsi="Calibri" w:cs="Calibri" w:hint="eastAsia"/>
          <w:b/>
          <w:bCs/>
          <w:kern w:val="0"/>
          <w:sz w:val="24"/>
        </w:rPr>
        <w:t>guide</w:t>
      </w:r>
      <w:r w:rsidR="00DD26E6" w:rsidRPr="00E8692C">
        <w:rPr>
          <w:rFonts w:ascii="Calibri" w:eastAsia="宋体" w:hAnsi="Calibri" w:cs="Calibri"/>
          <w:b/>
          <w:bCs/>
          <w:kern w:val="0"/>
          <w:sz w:val="24"/>
        </w:rPr>
        <w:t xml:space="preserve">d </w:t>
      </w:r>
      <w:r w:rsidR="004E2BB7">
        <w:rPr>
          <w:rFonts w:ascii="Calibri" w:eastAsia="宋体" w:hAnsi="Calibri" w:cs="Calibri" w:hint="eastAsia"/>
          <w:b/>
          <w:bCs/>
          <w:kern w:val="0"/>
          <w:sz w:val="24"/>
        </w:rPr>
        <w:t>M-</w:t>
      </w:r>
      <w:r w:rsidR="00DD26E6" w:rsidRPr="00E8692C">
        <w:rPr>
          <w:rFonts w:ascii="Calibri" w:eastAsia="宋体" w:hAnsi="Calibri" w:cs="Calibri"/>
          <w:b/>
          <w:bCs/>
          <w:kern w:val="0"/>
          <w:sz w:val="24"/>
        </w:rPr>
        <w:t>TEER</w:t>
      </w:r>
      <w:r w:rsidR="00DD26E6" w:rsidRPr="00DD26E6">
        <w:rPr>
          <w:rFonts w:ascii="Calibri" w:eastAsia="宋体" w:hAnsi="Calibri" w:cs="Calibri" w:hint="eastAsia"/>
          <w:b/>
          <w:bCs/>
          <w:kern w:val="0"/>
          <w:sz w:val="24"/>
        </w:rPr>
        <w:t xml:space="preserve"> strategies</w:t>
      </w:r>
      <w:r w:rsidR="004E2BB7" w:rsidRPr="004E2BB7">
        <w:rPr>
          <w:rFonts w:ascii="Calibri" w:eastAsia="宋体" w:hAnsi="Calibri" w:cs="Calibri"/>
          <w:b/>
          <w:bCs/>
          <w:kern w:val="0"/>
          <w:sz w:val="24"/>
        </w:rPr>
        <w:t xml:space="preserve"> </w:t>
      </w:r>
      <w:r w:rsidR="004E2BB7" w:rsidRPr="00E8692C">
        <w:rPr>
          <w:rFonts w:ascii="Calibri" w:eastAsia="宋体" w:hAnsi="Calibri" w:cs="Calibri"/>
          <w:b/>
          <w:bCs/>
          <w:kern w:val="0"/>
          <w:sz w:val="24"/>
        </w:rPr>
        <w:t>for commissural DMR</w:t>
      </w:r>
    </w:p>
    <w:p w14:paraId="34D5240B" w14:textId="23EFDAD9" w:rsidR="00E8692C" w:rsidRPr="00DD26E6" w:rsidRDefault="00032696" w:rsidP="00FE0926">
      <w:pPr>
        <w:widowControl/>
        <w:shd w:val="clear" w:color="auto" w:fill="FFFFFF"/>
        <w:spacing w:line="360" w:lineRule="auto"/>
        <w:rPr>
          <w:rFonts w:ascii="Calibri" w:eastAsia="宋体" w:hAnsi="Calibri" w:cs="Calibri"/>
          <w:spacing w:val="4"/>
          <w:kern w:val="0"/>
          <w:sz w:val="24"/>
        </w:rPr>
        <w:sectPr w:rsidR="00E8692C" w:rsidRPr="00DD26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01931">
        <w:rPr>
          <w:rFonts w:eastAsia="宋体"/>
          <w:szCs w:val="20"/>
        </w:rPr>
        <w:t>For Type</w:t>
      </w:r>
      <w:r w:rsidRPr="00E01931">
        <w:rPr>
          <w:rFonts w:ascii="Times New Roman" w:eastAsia="宋体" w:hAnsi="Times New Roman" w:cs="Times New Roman"/>
          <w:szCs w:val="20"/>
        </w:rPr>
        <w:t> </w:t>
      </w:r>
      <w:r w:rsidRPr="00E01931">
        <w:rPr>
          <w:rFonts w:eastAsia="宋体"/>
          <w:szCs w:val="20"/>
        </w:rPr>
        <w:t>I patients, a restrictive clipping strategy is planned, aiming to clip the true prolapsed lesion adjacent to the involved commissural area while restricting excessive motion of the commissural leaflet.</w:t>
      </w:r>
      <w:r w:rsidR="004E2BB7" w:rsidRPr="004E2BB7">
        <w:rPr>
          <w:rFonts w:eastAsia="宋体" w:hint="eastAsia"/>
          <w:szCs w:val="20"/>
        </w:rPr>
        <w:t xml:space="preserve"> For Type II and III patients, leaflet length and commissural space are assessed to determine the feasibility of simultaneously grasping the three coaptation lines (A-[C]-P). If feasible, a simultaneous clipping strategy is applied, grasping A-[C]-P in a single attempt; persistent significant regurgitation after the first clip warrants additional clips for the remaining diseased segments (</w:t>
      </w:r>
      <w:r w:rsidR="004E2BB7" w:rsidRPr="004E2BB7">
        <w:rPr>
          <w:rFonts w:eastAsia="宋体" w:hint="eastAsia"/>
          <w:szCs w:val="20"/>
        </w:rPr>
        <w:t>“</w:t>
      </w:r>
      <w:r w:rsidR="004E2BB7" w:rsidRPr="004E2BB7">
        <w:rPr>
          <w:rFonts w:eastAsia="宋体" w:hint="eastAsia"/>
          <w:szCs w:val="20"/>
        </w:rPr>
        <w:t>zipping</w:t>
      </w:r>
      <w:r w:rsidR="004E2BB7" w:rsidRPr="004E2BB7">
        <w:rPr>
          <w:rFonts w:eastAsia="宋体" w:hint="eastAsia"/>
          <w:szCs w:val="20"/>
        </w:rPr>
        <w:t>”</w:t>
      </w:r>
      <w:r w:rsidR="004E2BB7" w:rsidRPr="004E2BB7">
        <w:rPr>
          <w:rFonts w:eastAsia="宋体" w:hint="eastAsia"/>
          <w:szCs w:val="20"/>
        </w:rPr>
        <w:t xml:space="preserve"> strategy). If simultaneous grasping is not possible, a staged clipping strategy is recommended: the first clip grasps A-C or P-C to create a tissue bridge, followed by a second clip to complete repair with the adjacent leaflet.</w:t>
      </w:r>
    </w:p>
    <w:p w14:paraId="17D08042" w14:textId="77777777" w:rsidR="00E8692C" w:rsidRDefault="00E8692C" w:rsidP="00E8692C">
      <w:pPr>
        <w:widowControl/>
        <w:shd w:val="clear" w:color="auto" w:fill="FFFFFF"/>
        <w:spacing w:line="360" w:lineRule="auto"/>
        <w:rPr>
          <w:rFonts w:ascii="Calibri" w:eastAsia="宋体" w:hAnsi="Calibri" w:cs="Calibri"/>
          <w:spacing w:val="4"/>
          <w:kern w:val="0"/>
          <w:sz w:val="24"/>
        </w:rPr>
      </w:pPr>
    </w:p>
    <w:tbl>
      <w:tblPr>
        <w:tblW w:w="9756" w:type="dxa"/>
        <w:tblInd w:w="-436" w:type="dxa"/>
        <w:tblLook w:val="04A0" w:firstRow="1" w:lastRow="0" w:firstColumn="1" w:lastColumn="0" w:noHBand="0" w:noVBand="1"/>
      </w:tblPr>
      <w:tblGrid>
        <w:gridCol w:w="2656"/>
        <w:gridCol w:w="1480"/>
        <w:gridCol w:w="1020"/>
        <w:gridCol w:w="1540"/>
        <w:gridCol w:w="1020"/>
        <w:gridCol w:w="1020"/>
        <w:gridCol w:w="1020"/>
      </w:tblGrid>
      <w:tr w:rsidR="00E8692C" w:rsidRPr="006C60E3" w14:paraId="3549DFD6" w14:textId="77777777" w:rsidTr="0080321C">
        <w:trPr>
          <w:trHeight w:val="398"/>
        </w:trPr>
        <w:tc>
          <w:tcPr>
            <w:tcW w:w="9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FF496CD" w14:textId="1D29A6F2" w:rsidR="00E8692C" w:rsidRPr="00F1182C" w:rsidRDefault="005B0464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C00000"/>
                <w:kern w:val="0"/>
                <w:sz w:val="24"/>
              </w:rPr>
            </w:pPr>
            <w:bookmarkStart w:id="1" w:name="_GoBack"/>
            <w:r w:rsidRPr="005B0464">
              <w:rPr>
                <w:rFonts w:ascii="Calibri" w:eastAsia="等线" w:hAnsi="Calibri" w:cs="Calibri"/>
                <w:b/>
                <w:bCs/>
                <w:kern w:val="0"/>
                <w:sz w:val="24"/>
              </w:rPr>
              <w:t>Supplementary</w:t>
            </w:r>
            <w:r>
              <w:rPr>
                <w:rFonts w:ascii="Calibri" w:eastAsia="等线" w:hAnsi="Calibri" w:cs="Calibri"/>
                <w:b/>
                <w:bCs/>
                <w:kern w:val="0"/>
                <w:sz w:val="24"/>
              </w:rPr>
              <w:t xml:space="preserve"> </w:t>
            </w:r>
            <w:r w:rsidR="00E8692C" w:rsidRPr="00F1182C">
              <w:rPr>
                <w:rFonts w:ascii="Calibri" w:eastAsia="等线" w:hAnsi="Calibri" w:cs="Calibri"/>
                <w:b/>
                <w:bCs/>
                <w:kern w:val="0"/>
                <w:sz w:val="24"/>
              </w:rPr>
              <w:t xml:space="preserve">Table </w:t>
            </w:r>
            <w:r w:rsidR="00E8692C">
              <w:rPr>
                <w:rFonts w:ascii="Calibri" w:eastAsia="等线" w:hAnsi="Calibri" w:cs="Calibri" w:hint="eastAsia"/>
                <w:b/>
                <w:bCs/>
                <w:kern w:val="0"/>
                <w:sz w:val="24"/>
              </w:rPr>
              <w:t>1</w:t>
            </w:r>
            <w:bookmarkEnd w:id="1"/>
            <w:r w:rsidR="00E8692C" w:rsidRPr="00F1182C">
              <w:rPr>
                <w:rFonts w:ascii="Calibri" w:eastAsia="等线" w:hAnsi="Calibri" w:cs="Calibri"/>
                <w:b/>
                <w:bCs/>
                <w:kern w:val="0"/>
                <w:sz w:val="24"/>
              </w:rPr>
              <w:t xml:space="preserve">.  Study </w:t>
            </w:r>
            <w:r w:rsidR="00E8692C">
              <w:rPr>
                <w:rFonts w:ascii="Calibri" w:eastAsia="等线" w:hAnsi="Calibri" w:cs="Calibri" w:hint="eastAsia"/>
                <w:b/>
                <w:bCs/>
                <w:kern w:val="0"/>
                <w:sz w:val="24"/>
              </w:rPr>
              <w:t>D</w:t>
            </w:r>
            <w:r w:rsidR="00E8692C" w:rsidRPr="00F1182C">
              <w:rPr>
                <w:rFonts w:ascii="Calibri" w:eastAsia="等线" w:hAnsi="Calibri" w:cs="Calibri"/>
                <w:b/>
                <w:bCs/>
                <w:kern w:val="0"/>
                <w:sz w:val="24"/>
              </w:rPr>
              <w:t xml:space="preserve">ata </w:t>
            </w:r>
            <w:r w:rsidR="00E8692C">
              <w:rPr>
                <w:rFonts w:ascii="Calibri" w:eastAsia="等线" w:hAnsi="Calibri" w:cs="Calibri" w:hint="eastAsia"/>
                <w:b/>
                <w:bCs/>
                <w:kern w:val="0"/>
                <w:sz w:val="24"/>
              </w:rPr>
              <w:t>C</w:t>
            </w:r>
            <w:r w:rsidR="00E8692C" w:rsidRPr="00F1182C">
              <w:rPr>
                <w:rFonts w:ascii="Calibri" w:eastAsia="等线" w:hAnsi="Calibri" w:cs="Calibri"/>
                <w:b/>
                <w:bCs/>
                <w:kern w:val="0"/>
                <w:sz w:val="24"/>
              </w:rPr>
              <w:t>ollection</w:t>
            </w:r>
          </w:p>
        </w:tc>
      </w:tr>
      <w:tr w:rsidR="00E8692C" w:rsidRPr="006C60E3" w14:paraId="4936455B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CD26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Data collection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0CC6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Baseline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F5A20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D1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1400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D7/at discharge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18A61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D30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69C8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D180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FD97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D365</w:t>
            </w:r>
          </w:p>
        </w:tc>
      </w:tr>
      <w:tr w:rsidR="00E8692C" w:rsidRPr="006C60E3" w14:paraId="6949AEF6" w14:textId="77777777" w:rsidTr="0080321C">
        <w:trPr>
          <w:trHeight w:val="285"/>
        </w:trPr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20F847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859528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 xml:space="preserve"> -7 Days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5BFA63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0 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459378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0 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DB4B0F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± 7d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7F64CB9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± 7d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EA303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b/>
                <w:bCs/>
                <w:color w:val="0D0D0D"/>
                <w:kern w:val="0"/>
                <w:sz w:val="24"/>
              </w:rPr>
              <w:t>± 30d</w:t>
            </w:r>
          </w:p>
        </w:tc>
      </w:tr>
      <w:tr w:rsidR="00E8692C" w:rsidRPr="006C60E3" w14:paraId="5AA73524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9F78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Inform consent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A8A1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0016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2819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362E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58C2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ED7B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202ACF75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E8AD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Demography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1D929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4DF6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C10C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D1E6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51DE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90CB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201CAF78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58DB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Past history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9EFD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2961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5F1A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3D3E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52F0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98E1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25F32BE4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4616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Vital sign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90826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A9D4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18AC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60581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E009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9EC8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2F6680F1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79C8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Physical Examination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D951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D019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3228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1384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4A3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1304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1264ADD7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D7346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History of angina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BF01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75E6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D7566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DBE0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08CB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A88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2DFCDD9B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DDB6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NYHA Functional Class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8125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50F8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1085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A6281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1A15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856F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7FC4C7CE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E4CA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STS score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FE8E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7BDC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7D0D0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26F6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903A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E2F2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2D9E4176" w14:textId="77777777" w:rsidTr="0080321C">
        <w:trPr>
          <w:trHeight w:val="495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230C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Modified Rankin Scale (MRS) score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647B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B0AC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879E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AAE4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953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140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7C1C95C9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21B71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KCCQ score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3942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71DF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5745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DA8E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5FB6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F1C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66ED46C1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B38F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6-min walk distance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4C91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2AF0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254B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81BB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CEAC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82C0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5F25C3D0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04809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ECG (18 leads)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846A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B562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4D5B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75BC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948D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B8479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7C23C864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5E2B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TTE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6A23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A638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A52A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15AC9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49881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B4B4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460CC4DF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BB039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TEE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432F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48A7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0FBC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7E77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8C3A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7F48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5076E943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9731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CBC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0BED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5888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3A81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55CA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05B6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FEF2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174E7562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F825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NT-</w:t>
            </w:r>
            <w:proofErr w:type="spellStart"/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proBNP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8E72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8940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336E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EAAB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8041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30AB5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7FC30046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9E9D9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Coagulation Test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CFAF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53E2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E6F9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C5671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CF6D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5964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091589D9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E7F81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Hepatic and renal function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E5E4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4226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8F4B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0803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3D4A9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23C06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3C20AE95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6113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TNI/TNT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02EF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6C9D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3C2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58D3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76A4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5ADF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8692C" w:rsidRPr="006C60E3" w14:paraId="27ECFD0F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664A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Medication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FD19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8DB9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DC14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C467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8FBC1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0CD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52BC9B9F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9B4F793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Procedural characteristics*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A950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84D49C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DD4A0D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6EA558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CA0BE4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8370B6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</w:p>
        </w:tc>
      </w:tr>
      <w:tr w:rsidR="00E8692C" w:rsidRPr="006C60E3" w14:paraId="04EAB7BD" w14:textId="77777777" w:rsidTr="0080321C">
        <w:trPr>
          <w:trHeight w:val="278"/>
        </w:trPr>
        <w:tc>
          <w:tcPr>
            <w:tcW w:w="2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B079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lastRenderedPageBreak/>
              <w:t>Other treatments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FFE9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761B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C886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A29A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D52D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F29F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7AA0BCF1" w14:textId="77777777" w:rsidTr="0080321C">
        <w:trPr>
          <w:trHeight w:val="285"/>
        </w:trPr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97858F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AE/SAE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EB85C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772FE7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759540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EB741E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D281C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8C7AA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D0D0D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D0D0D"/>
                <w:kern w:val="0"/>
                <w:sz w:val="24"/>
              </w:rPr>
              <w:t>X</w:t>
            </w:r>
          </w:p>
        </w:tc>
      </w:tr>
      <w:tr w:rsidR="00E8692C" w:rsidRPr="006C60E3" w14:paraId="53109E94" w14:textId="77777777" w:rsidTr="0080321C">
        <w:trPr>
          <w:trHeight w:val="1185"/>
        </w:trPr>
        <w:tc>
          <w:tcPr>
            <w:tcW w:w="9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7D50E2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00000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00000"/>
                <w:kern w:val="0"/>
                <w:sz w:val="24"/>
              </w:rPr>
              <w:t>NYHA New York Heart Association, STS The Society of Thoracic Surgeon, KCCQ Kansas City Cardiomyopathy Questionnaire, ECG electrocardiography, TTE transthoracic echocardiography, TEE transesophageal echocardiography, CBC complete blood counts NT-</w:t>
            </w:r>
            <w:proofErr w:type="spellStart"/>
            <w:r w:rsidRPr="00F1182C">
              <w:rPr>
                <w:rFonts w:ascii="Calibri" w:eastAsia="等线" w:hAnsi="Calibri" w:cs="Calibri"/>
                <w:color w:val="000000"/>
                <w:kern w:val="0"/>
                <w:sz w:val="24"/>
              </w:rPr>
              <w:t>proBNP</w:t>
            </w:r>
            <w:proofErr w:type="spellEnd"/>
            <w:r w:rsidRPr="00F1182C">
              <w:rPr>
                <w:rFonts w:ascii="Calibri" w:eastAsia="等线" w:hAnsi="Calibri" w:cs="Calibri"/>
                <w:color w:val="000000"/>
                <w:kern w:val="0"/>
                <w:sz w:val="24"/>
              </w:rPr>
              <w:t xml:space="preserve"> N-terminal fragment brain natriuretic peptides, TNT/TNI troponins T and I, AE/SAE adverse events/severe adverse events</w:t>
            </w:r>
          </w:p>
          <w:p w14:paraId="79948DCB" w14:textId="77777777" w:rsidR="00E8692C" w:rsidRPr="00F1182C" w:rsidRDefault="00E8692C" w:rsidP="00E8692C">
            <w:pPr>
              <w:widowControl/>
              <w:spacing w:line="360" w:lineRule="auto"/>
              <w:rPr>
                <w:rFonts w:ascii="Calibri" w:eastAsia="等线" w:hAnsi="Calibri" w:cs="Calibri"/>
                <w:color w:val="000000"/>
                <w:kern w:val="0"/>
                <w:sz w:val="24"/>
              </w:rPr>
            </w:pPr>
            <w:r w:rsidRPr="00F1182C">
              <w:rPr>
                <w:rFonts w:ascii="Calibri" w:eastAsia="等线" w:hAnsi="Calibri" w:cs="Calibri"/>
                <w:color w:val="000000"/>
                <w:kern w:val="0"/>
                <w:sz w:val="24"/>
              </w:rPr>
              <w:t xml:space="preserve">Procedural characteristics include commissural prolapse morphological classification, device type, device number, device location, procedural time, fluoroscope time, procedural success rate, technical </w:t>
            </w:r>
            <w:proofErr w:type="spellStart"/>
            <w:r w:rsidRPr="00F1182C">
              <w:rPr>
                <w:rFonts w:ascii="Calibri" w:eastAsia="等线" w:hAnsi="Calibri" w:cs="Calibri"/>
                <w:color w:val="000000"/>
                <w:kern w:val="0"/>
                <w:sz w:val="24"/>
              </w:rPr>
              <w:t>sussess</w:t>
            </w:r>
            <w:proofErr w:type="spellEnd"/>
            <w:r w:rsidRPr="00F1182C">
              <w:rPr>
                <w:rFonts w:ascii="Calibri" w:eastAsia="等线" w:hAnsi="Calibri" w:cs="Calibri"/>
                <w:color w:val="000000"/>
                <w:kern w:val="0"/>
                <w:sz w:val="24"/>
              </w:rPr>
              <w:t xml:space="preserve"> rated, device-related complication and AE/SAE according to the MVARC criteria.</w:t>
            </w:r>
          </w:p>
        </w:tc>
      </w:tr>
    </w:tbl>
    <w:p w14:paraId="5FF9DF33" w14:textId="77777777" w:rsidR="00E8692C" w:rsidRPr="00E8692C" w:rsidRDefault="00E8692C" w:rsidP="00E8692C">
      <w:pPr>
        <w:widowControl/>
        <w:shd w:val="clear" w:color="auto" w:fill="FFFFFF"/>
        <w:spacing w:line="360" w:lineRule="auto"/>
        <w:rPr>
          <w:rFonts w:ascii="Calibri" w:eastAsia="宋体" w:hAnsi="Calibri" w:cs="Calibri"/>
          <w:spacing w:val="4"/>
          <w:kern w:val="0"/>
          <w:sz w:val="24"/>
        </w:rPr>
      </w:pPr>
    </w:p>
    <w:p w14:paraId="24009E94" w14:textId="77777777" w:rsidR="00E8692C" w:rsidRPr="00E8692C" w:rsidRDefault="00E8692C" w:rsidP="00E8692C">
      <w:pPr>
        <w:spacing w:line="360" w:lineRule="auto"/>
      </w:pPr>
    </w:p>
    <w:sectPr w:rsidR="00E8692C" w:rsidRPr="00E8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561E6" w14:textId="77777777" w:rsidR="00B42FB6" w:rsidRDefault="00B42FB6" w:rsidP="007E6531">
      <w:r>
        <w:separator/>
      </w:r>
    </w:p>
  </w:endnote>
  <w:endnote w:type="continuationSeparator" w:id="0">
    <w:p w14:paraId="342A100E" w14:textId="77777777" w:rsidR="00B42FB6" w:rsidRDefault="00B42FB6" w:rsidP="007E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2E56E" w14:textId="77777777" w:rsidR="00B42FB6" w:rsidRDefault="00B42FB6" w:rsidP="007E6531">
      <w:r>
        <w:separator/>
      </w:r>
    </w:p>
  </w:footnote>
  <w:footnote w:type="continuationSeparator" w:id="0">
    <w:p w14:paraId="14BC8E1B" w14:textId="77777777" w:rsidR="00B42FB6" w:rsidRDefault="00B42FB6" w:rsidP="007E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2C"/>
    <w:rsid w:val="00032696"/>
    <w:rsid w:val="00065D60"/>
    <w:rsid w:val="00183E08"/>
    <w:rsid w:val="0018704B"/>
    <w:rsid w:val="002B09F7"/>
    <w:rsid w:val="00427E7D"/>
    <w:rsid w:val="004E2BB7"/>
    <w:rsid w:val="005A09E4"/>
    <w:rsid w:val="005B0464"/>
    <w:rsid w:val="007E6531"/>
    <w:rsid w:val="00815854"/>
    <w:rsid w:val="00B42FB6"/>
    <w:rsid w:val="00BB0D84"/>
    <w:rsid w:val="00C87F0F"/>
    <w:rsid w:val="00DD26E6"/>
    <w:rsid w:val="00E8692C"/>
    <w:rsid w:val="00ED7681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6F524"/>
  <w15:chartTrackingRefBased/>
  <w15:docId w15:val="{EDD73372-96E8-443C-A38C-0A417D58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0000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92C"/>
    <w:pPr>
      <w:widowControl w:val="0"/>
      <w:jc w:val="both"/>
    </w:pPr>
    <w:rPr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531"/>
    <w:rPr>
      <w:color w:val="auto"/>
    </w:rPr>
  </w:style>
  <w:style w:type="paragraph" w:styleId="a5">
    <w:name w:val="footer"/>
    <w:basedOn w:val="a"/>
    <w:link w:val="a6"/>
    <w:uiPriority w:val="99"/>
    <w:unhideWhenUsed/>
    <w:rsid w:val="007E6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53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Rui Teo</cp:lastModifiedBy>
  <cp:revision>6</cp:revision>
  <dcterms:created xsi:type="dcterms:W3CDTF">2024-10-05T10:06:00Z</dcterms:created>
  <dcterms:modified xsi:type="dcterms:W3CDTF">2025-09-15T11:59:00Z</dcterms:modified>
</cp:coreProperties>
</file>