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2D" w:rsidRDefault="00765F2D">
      <w:pPr>
        <w:widowControl w:val="0"/>
        <w:kinsoku w:val="0"/>
        <w:adjustRightInd w:val="0"/>
        <w:snapToGrid w:val="0"/>
        <w:spacing w:beforeLines="100"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pacing w:val="-8"/>
          <w:kern w:val="2"/>
          <w:sz w:val="36"/>
          <w:szCs w:val="32"/>
          <w:lang w:eastAsia="zh-CN" w:bidi="ar"/>
        </w:rPr>
      </w:pPr>
      <w:r>
        <w:rPr>
          <w:rFonts w:ascii="Times New Roman" w:eastAsia="Times New Roman" w:hAnsi="Times New Roman" w:cs="Times New Roman"/>
          <w:b/>
          <w:bCs/>
          <w:spacing w:val="-8"/>
          <w:kern w:val="2"/>
          <w:sz w:val="36"/>
          <w:szCs w:val="32"/>
          <w:lang w:eastAsia="zh-CN" w:bidi="ar"/>
        </w:rPr>
        <w:t>Doctors</w:t>
      </w:r>
      <w:r w:rsidR="00BE2832">
        <w:rPr>
          <w:rFonts w:ascii="Times New Roman" w:eastAsia="Times New Roman" w:hAnsi="Times New Roman" w:cs="Times New Roman"/>
          <w:b/>
          <w:bCs/>
          <w:spacing w:val="-8"/>
          <w:kern w:val="2"/>
          <w:sz w:val="36"/>
          <w:szCs w:val="32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  <w:kern w:val="2"/>
          <w:sz w:val="36"/>
          <w:szCs w:val="32"/>
          <w:lang w:eastAsia="zh-CN" w:bidi="ar"/>
        </w:rPr>
        <w:t>in</w:t>
      </w:r>
      <w:r w:rsidR="00BE2832">
        <w:rPr>
          <w:rFonts w:ascii="Times New Roman" w:eastAsia="Times New Roman" w:hAnsi="Times New Roman" w:cs="Times New Roman"/>
          <w:b/>
          <w:bCs/>
          <w:spacing w:val="-8"/>
          <w:kern w:val="2"/>
          <w:sz w:val="36"/>
          <w:szCs w:val="32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  <w:kern w:val="2"/>
          <w:sz w:val="36"/>
          <w:szCs w:val="32"/>
          <w:lang w:eastAsia="zh-CN" w:bidi="ar"/>
        </w:rPr>
        <w:t>Training</w:t>
      </w:r>
      <w:r w:rsidR="00BE2832">
        <w:rPr>
          <w:rFonts w:ascii="Times New Roman" w:eastAsia="Times New Roman" w:hAnsi="Times New Roman" w:cs="Times New Roman"/>
          <w:b/>
          <w:bCs/>
          <w:spacing w:val="-8"/>
          <w:kern w:val="2"/>
          <w:sz w:val="36"/>
          <w:szCs w:val="32"/>
          <w:lang w:eastAsia="zh-CN" w:bidi="ar"/>
        </w:rPr>
        <w:t xml:space="preserve"> </w:t>
      </w:r>
      <w:r>
        <w:rPr>
          <w:rFonts w:ascii="Times New Roman" w:eastAsia="Times New Roman" w:hAnsi="Times New Roman" w:cs="Times New Roman" w:hint="eastAsia"/>
          <w:b/>
          <w:bCs/>
          <w:spacing w:val="-8"/>
          <w:kern w:val="2"/>
          <w:sz w:val="36"/>
          <w:szCs w:val="32"/>
          <w:lang w:eastAsia="zh-CN" w:bidi="ar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kern w:val="2"/>
          <w:sz w:val="36"/>
          <w:szCs w:val="32"/>
          <w:lang w:eastAsia="zh-CN" w:bidi="ar"/>
        </w:rPr>
        <w:t>ection</w:t>
      </w:r>
      <w:r w:rsidR="00BE2832">
        <w:rPr>
          <w:rFonts w:ascii="Times New Roman" w:eastAsia="Times New Roman" w:hAnsi="Times New Roman" w:cs="Times New Roman" w:hint="eastAsia"/>
          <w:b/>
          <w:bCs/>
          <w:spacing w:val="-8"/>
          <w:kern w:val="2"/>
          <w:sz w:val="36"/>
          <w:szCs w:val="32"/>
          <w:lang w:eastAsia="zh-CN" w:bidi="ar"/>
        </w:rPr>
        <w:t xml:space="preserve"> </w:t>
      </w:r>
      <w:r>
        <w:rPr>
          <w:rFonts w:ascii="Times New Roman" w:eastAsia="Times New Roman" w:hAnsi="Times New Roman" w:cs="Times New Roman" w:hint="eastAsia"/>
          <w:b/>
          <w:bCs/>
          <w:spacing w:val="-8"/>
          <w:kern w:val="2"/>
          <w:sz w:val="36"/>
          <w:szCs w:val="32"/>
          <w:lang w:eastAsia="zh-CN" w:bidi="ar"/>
        </w:rPr>
        <w:t>Instructions</w:t>
      </w:r>
      <w:r w:rsidR="00BE2832">
        <w:rPr>
          <w:rFonts w:ascii="Times New Roman" w:eastAsia="Times New Roman" w:hAnsi="Times New Roman" w:cs="Times New Roman" w:hint="eastAsia"/>
          <w:b/>
          <w:bCs/>
          <w:spacing w:val="-8"/>
          <w:kern w:val="2"/>
          <w:sz w:val="36"/>
          <w:szCs w:val="32"/>
          <w:lang w:eastAsia="zh-CN" w:bidi="ar"/>
        </w:rPr>
        <w:t xml:space="preserve"> </w:t>
      </w:r>
      <w:r>
        <w:rPr>
          <w:rFonts w:ascii="Times New Roman" w:eastAsia="Times New Roman" w:hAnsi="Times New Roman" w:cs="Times New Roman" w:hint="eastAsia"/>
          <w:b/>
          <w:bCs/>
          <w:spacing w:val="-8"/>
          <w:kern w:val="2"/>
          <w:sz w:val="36"/>
          <w:szCs w:val="32"/>
          <w:lang w:eastAsia="zh-CN" w:bidi="ar"/>
        </w:rPr>
        <w:t>for</w:t>
      </w:r>
      <w:r w:rsidR="00BE2832">
        <w:rPr>
          <w:rFonts w:ascii="Times New Roman" w:eastAsia="Times New Roman" w:hAnsi="Times New Roman" w:cs="Times New Roman" w:hint="eastAsia"/>
          <w:b/>
          <w:bCs/>
          <w:spacing w:val="-8"/>
          <w:kern w:val="2"/>
          <w:sz w:val="36"/>
          <w:szCs w:val="32"/>
          <w:lang w:eastAsia="zh-CN" w:bidi="ar"/>
        </w:rPr>
        <w:t xml:space="preserve"> </w:t>
      </w:r>
      <w:r>
        <w:rPr>
          <w:rFonts w:ascii="Times New Roman" w:eastAsia="Times New Roman" w:hAnsi="Times New Roman" w:cs="Times New Roman" w:hint="eastAsia"/>
          <w:b/>
          <w:bCs/>
          <w:spacing w:val="-8"/>
          <w:kern w:val="2"/>
          <w:sz w:val="36"/>
          <w:szCs w:val="32"/>
          <w:lang w:eastAsia="zh-CN" w:bidi="ar"/>
        </w:rPr>
        <w:t>Authors</w:t>
      </w:r>
    </w:p>
    <w:p w:rsidR="00765F2D" w:rsidRDefault="00BE2832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Doctors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Training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section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i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i/>
          <w:sz w:val="21"/>
          <w:szCs w:val="21"/>
        </w:rPr>
        <w:t>Journal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i/>
          <w:sz w:val="21"/>
          <w:szCs w:val="21"/>
        </w:rPr>
        <w:t>Hospital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i/>
          <w:sz w:val="21"/>
          <w:szCs w:val="21"/>
        </w:rPr>
        <w:t>Medicine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(</w:t>
      </w:r>
      <w:r w:rsidR="00765F2D">
        <w:rPr>
          <w:rFonts w:ascii="Times New Roman" w:eastAsia="Times New Roman" w:hAnsi="Times New Roman" w:cs="Times New Roman"/>
          <w:i/>
          <w:iCs/>
          <w:sz w:val="21"/>
          <w:szCs w:val="21"/>
        </w:rPr>
        <w:t>BJHM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intended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provide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clinical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easily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accessible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format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doctors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training.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articles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reviews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articles.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articles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practical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illustrations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where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possible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(these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easily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redrawn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necessary).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appropriate,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articles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short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further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reading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list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well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references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cited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5F2D">
        <w:rPr>
          <w:rFonts w:ascii="Times New Roman" w:eastAsia="Times New Roman" w:hAnsi="Times New Roman" w:cs="Times New Roman"/>
          <w:sz w:val="21"/>
          <w:szCs w:val="21"/>
        </w:rPr>
        <w:t>text.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765F2D" w:rsidRDefault="00765F2D">
      <w:pPr>
        <w:spacing w:line="360" w:lineRule="auto"/>
        <w:ind w:firstLine="284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submitted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electronically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sz w:val="21"/>
          <w:szCs w:val="21"/>
        </w:rPr>
        <w:t>using</w:t>
      </w:r>
      <w:r w:rsidR="00BE2832">
        <w:rPr>
          <w:rFonts w:ascii="Times New Roman" w:eastAsia="Times New Roman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 w:hint="eastAsia"/>
          <w:sz w:val="21"/>
          <w:szCs w:val="21"/>
        </w:rPr>
        <w:t xml:space="preserve"> </w:t>
      </w:r>
      <w:hyperlink r:id="rId6" w:history="1">
        <w:r>
          <w:rPr>
            <w:rStyle w:val="af"/>
            <w:rFonts w:ascii="Times New Roman" w:eastAsia="Times New Roman" w:hAnsi="Times New Roman" w:cs="Times New Roman" w:hint="eastAsia"/>
            <w:sz w:val="21"/>
            <w:szCs w:val="21"/>
          </w:rPr>
          <w:t>online</w:t>
        </w:r>
        <w:r w:rsidR="00BE2832">
          <w:rPr>
            <w:rStyle w:val="af"/>
            <w:rFonts w:ascii="Times New Roman" w:eastAsia="Times New Roman" w:hAnsi="Times New Roman" w:cs="Times New Roman" w:hint="eastAsia"/>
            <w:sz w:val="21"/>
            <w:szCs w:val="21"/>
          </w:rPr>
          <w:t xml:space="preserve"> </w:t>
        </w:r>
        <w:r>
          <w:rPr>
            <w:rStyle w:val="af"/>
            <w:rFonts w:ascii="Times New Roman" w:eastAsia="Times New Roman" w:hAnsi="Times New Roman" w:cs="Times New Roman" w:hint="eastAsia"/>
            <w:sz w:val="21"/>
            <w:szCs w:val="21"/>
          </w:rPr>
          <w:t>submission</w:t>
        </w:r>
        <w:r w:rsidR="00BE2832">
          <w:rPr>
            <w:rStyle w:val="af"/>
            <w:rFonts w:ascii="Times New Roman" w:eastAsia="Times New Roman" w:hAnsi="Times New Roman" w:cs="Times New Roman" w:hint="eastAsia"/>
            <w:sz w:val="21"/>
            <w:szCs w:val="21"/>
          </w:rPr>
          <w:t xml:space="preserve"> </w:t>
        </w:r>
        <w:r>
          <w:rPr>
            <w:rStyle w:val="af"/>
            <w:rFonts w:ascii="Times New Roman" w:eastAsia="Times New Roman" w:hAnsi="Times New Roman" w:cs="Times New Roman" w:hint="eastAsia"/>
            <w:sz w:val="21"/>
            <w:szCs w:val="21"/>
          </w:rPr>
          <w:t>&amp;</w:t>
        </w:r>
        <w:r w:rsidR="00BE2832">
          <w:rPr>
            <w:rStyle w:val="af"/>
            <w:rFonts w:ascii="Times New Roman" w:eastAsia="Times New Roman" w:hAnsi="Times New Roman" w:cs="Times New Roman" w:hint="eastAsia"/>
            <w:sz w:val="21"/>
            <w:szCs w:val="21"/>
          </w:rPr>
          <w:t xml:space="preserve"> </w:t>
        </w:r>
        <w:r>
          <w:rPr>
            <w:rStyle w:val="af"/>
            <w:rFonts w:ascii="Times New Roman" w:eastAsia="Times New Roman" w:hAnsi="Times New Roman" w:cs="Times New Roman" w:hint="eastAsia"/>
            <w:sz w:val="21"/>
            <w:szCs w:val="21"/>
          </w:rPr>
          <w:t>editorial</w:t>
        </w:r>
        <w:r w:rsidR="00BE2832">
          <w:rPr>
            <w:rStyle w:val="af"/>
            <w:rFonts w:ascii="Times New Roman" w:eastAsia="Times New Roman" w:hAnsi="Times New Roman" w:cs="Times New Roman" w:hint="eastAsia"/>
            <w:sz w:val="21"/>
            <w:szCs w:val="21"/>
          </w:rPr>
          <w:t xml:space="preserve"> </w:t>
        </w:r>
        <w:r>
          <w:rPr>
            <w:rStyle w:val="af"/>
            <w:rFonts w:ascii="Times New Roman" w:eastAsia="Times New Roman" w:hAnsi="Times New Roman" w:cs="Times New Roman" w:hint="eastAsia"/>
            <w:sz w:val="21"/>
            <w:szCs w:val="21"/>
          </w:rPr>
          <w:t>system</w:t>
        </w:r>
      </w:hyperlink>
      <w:r>
        <w:rPr>
          <w:rFonts w:ascii="Times New Roman" w:eastAsia="Times New Roman" w:hAnsi="Times New Roman" w:cs="Times New Roman" w:hint="eastAsia"/>
          <w:sz w:val="21"/>
          <w:szCs w:val="21"/>
        </w:rPr>
        <w:t>.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difficulties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keeping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specifications,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matter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E2950">
        <w:rPr>
          <w:rFonts w:ascii="Times New Roman" w:eastAsia="Times New Roman" w:hAnsi="Times New Roman" w:cs="Times New Roman"/>
          <w:sz w:val="21"/>
          <w:szCs w:val="21"/>
        </w:rPr>
        <w:t>Editorial Office</w:t>
      </w:r>
      <w:bookmarkStart w:id="0" w:name="_GoBack"/>
      <w:bookmarkEnd w:id="0"/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(e-mail: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hyperlink r:id="rId7" w:history="1">
        <w:r w:rsidR="00BE2832">
          <w:rPr>
            <w:rStyle w:val="af"/>
            <w:rFonts w:ascii="Times New Roman" w:eastAsia="Times New Roman" w:hAnsi="Times New Roman" w:cs="Times New Roman"/>
            <w:sz w:val="21"/>
            <w:szCs w:val="21"/>
          </w:rPr>
          <w:t>BJHM@imrpress.com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>).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765F2D" w:rsidRDefault="00765F2D">
      <w:pPr>
        <w:spacing w:line="360" w:lineRule="auto"/>
        <w:ind w:firstLine="284"/>
        <w:rPr>
          <w:rFonts w:ascii="Times New Roman" w:eastAsia="Times New Roman" w:hAnsi="Times New Roman" w:cs="Times New Roman"/>
          <w:sz w:val="21"/>
          <w:szCs w:val="21"/>
        </w:rPr>
      </w:pPr>
      <w:bookmarkStart w:id="1" w:name="OLE_LINK1"/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majority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section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fall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four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following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categories: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‘Clinical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skills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postgraduate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examinations’,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‘What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know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about’,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‘Tips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shop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floor’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‘What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don’t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teach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school’.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Clinical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skills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postgraduate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examinations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section,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please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a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table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listing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common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causes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of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the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condition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relevant</w:t>
      </w:r>
      <w:r w:rsidR="00BE283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examinations</w:t>
      </w:r>
      <w:r w:rsidR="00BE283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(such</w:t>
      </w:r>
      <w:r w:rsidR="00BE283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as</w:t>
      </w:r>
      <w:r w:rsidR="00BE283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PACES</w:t>
      </w:r>
      <w:r w:rsidR="00BE283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or</w:t>
      </w:r>
      <w:r w:rsidR="00BE283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MRCS</w:t>
      </w:r>
      <w:r w:rsidR="00BE283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Part</w:t>
      </w:r>
      <w:r w:rsidR="00BE283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B)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brief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differentiating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conditions.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Tips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shop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floor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section,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please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highlight w:val="yellow"/>
        </w:rPr>
        <w:t>‘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Top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Tips</w:t>
      </w:r>
      <w:r>
        <w:rPr>
          <w:rFonts w:ascii="Times New Roman" w:eastAsia="Times New Roman" w:hAnsi="Times New Roman" w:cs="Times New Roman"/>
          <w:sz w:val="21"/>
          <w:szCs w:val="21"/>
          <w:highlight w:val="yellow"/>
        </w:rPr>
        <w:t>’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section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separate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key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points.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key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points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summarize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whereas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Top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Tips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practical,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handy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things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learnt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experience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useful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readers</w:t>
      </w:r>
      <w:bookmarkEnd w:id="1"/>
      <w:r>
        <w:rPr>
          <w:rFonts w:ascii="Times New Roman" w:eastAsia="Times New Roman" w:hAnsi="Times New Roman" w:cs="Times New Roman"/>
          <w:sz w:val="21"/>
          <w:szCs w:val="21"/>
        </w:rPr>
        <w:t>.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765F2D" w:rsidRDefault="00765F2D">
      <w:pPr>
        <w:spacing w:line="360" w:lineRule="auto"/>
        <w:ind w:firstLine="28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Curriculum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Checklist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indicating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three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aspects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relevant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speciality</w:t>
      </w:r>
      <w:proofErr w:type="spellEnd"/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training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curriculum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to.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three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could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applicable,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please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select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strongly.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fall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clinical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area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internal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medicine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indicate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three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Capabilities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Practice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CiPs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)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updated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2022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internal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medicine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curriculum.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fourteen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CiPs</w:t>
      </w:r>
      <w:proofErr w:type="spellEnd"/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listed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below:</w:t>
      </w:r>
    </w:p>
    <w:p w:rsidR="00765F2D" w:rsidRDefault="00765F2D">
      <w:pPr>
        <w:ind w:firstLine="284"/>
        <w:rPr>
          <w:rFonts w:ascii="Times New Roman" w:eastAsia="Times New Roman" w:hAnsi="Times New Roman" w:cs="Times New Roman"/>
          <w:sz w:val="21"/>
          <w:szCs w:val="21"/>
        </w:rPr>
      </w:pP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Generic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CiPs</w:t>
      </w:r>
      <w:proofErr w:type="spellEnd"/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successfully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function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within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NHS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organisational</w:t>
      </w:r>
      <w:proofErr w:type="spellEnd"/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management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systems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ethical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legal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issues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related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clinical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practice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Communicates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effectively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share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decision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making,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maintaining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appropriate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situational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awareness,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professional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behaviour</w:t>
      </w:r>
      <w:proofErr w:type="spellEnd"/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professional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judgement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focused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patient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safety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delivers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effective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quality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improvement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patient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Carrying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research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data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appropriately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Acting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clinical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teacher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clinical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supervisor</w:t>
      </w:r>
    </w:p>
    <w:p w:rsidR="00765F2D" w:rsidRDefault="00765F2D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Clinical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CiPs</w:t>
      </w:r>
      <w:proofErr w:type="spellEnd"/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acute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unselected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take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acute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specialty-related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take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continuity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in-patients,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management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comorbidities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cognitive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impairment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patients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outpatient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clinic,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ambulatory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community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setting,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management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long-term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conditions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problems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patients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specialties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cases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multi-disciplinary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team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effective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discharge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planning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7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Delivering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effective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resuscitation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acutely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deteriorating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patient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8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Managing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life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applying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palliative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skills</w:t>
      </w: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65F2D" w:rsidRDefault="00765F2D">
      <w:pPr>
        <w:pStyle w:val="NoParagraphStyle"/>
        <w:tabs>
          <w:tab w:val="left" w:pos="300"/>
        </w:tabs>
        <w:suppressAutoHyphens/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Title</w:t>
      </w:r>
      <w:r w:rsidR="00BE2832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page</w:t>
      </w:r>
    </w:p>
    <w:p w:rsidR="00765F2D" w:rsidRDefault="00765F2D">
      <w:pPr>
        <w:pStyle w:val="NoParagraphStyle"/>
        <w:tabs>
          <w:tab w:val="left" w:pos="300"/>
        </w:tabs>
        <w:suppressAutoHyphens/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title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page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contain</w:t>
      </w:r>
      <w:r w:rsidR="00BE2832">
        <w:rPr>
          <w:rFonts w:ascii="Times New Roman" w:eastAsia="Times New Roman" w:hAnsi="Times New Roman" w:cs="Times New Roman" w:hint="eastAsia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title,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author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details,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abstract,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Availability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Data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Materials,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Author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Contributions,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Ethics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Approval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Consent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Participate,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Acknowledgment,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Funding,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Conflict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nterest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statement</w:t>
      </w:r>
      <w:r>
        <w:rPr>
          <w:rFonts w:ascii="Times New Roman" w:eastAsia="Times New Roman" w:hAnsi="Times New Roman" w:cs="Times New Roman" w:hint="eastAsia"/>
          <w:sz w:val="21"/>
          <w:szCs w:val="21"/>
          <w:lang w:eastAsia="zh-CN"/>
        </w:rPr>
        <w:t>,</w:t>
      </w:r>
      <w:r w:rsidR="00BE2832">
        <w:rPr>
          <w:rFonts w:ascii="Times New Roman" w:eastAsia="Times New Roman" w:hAnsi="Times New Roman" w:cs="Times New Roman" w:hint="eastAsia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 w:hint="eastAsia"/>
          <w:sz w:val="21"/>
          <w:szCs w:val="21"/>
          <w:lang w:eastAsia="zh-CN"/>
        </w:rPr>
        <w:t>and</w:t>
      </w:r>
      <w:r w:rsidR="00BE2832">
        <w:rPr>
          <w:rFonts w:ascii="Times New Roman" w:eastAsia="Times New Roman" w:hAnsi="Times New Roman" w:cs="Times New Roman" w:hint="eastAsia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Declaration</w:t>
      </w:r>
      <w:r w:rsidR="00BE28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of</w:t>
      </w:r>
      <w:r w:rsidR="00BE28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AI</w:t>
      </w:r>
      <w:r w:rsidR="00BE28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AI-assisted</w:t>
      </w:r>
      <w:r w:rsidR="00BE28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technologies</w:t>
      </w:r>
      <w:r w:rsidR="00BE28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in</w:t>
      </w:r>
      <w:r w:rsidR="00BE28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writing</w:t>
      </w:r>
      <w:r w:rsidR="00BE28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process</w:t>
      </w:r>
      <w:r w:rsidR="00BE2832">
        <w:rPr>
          <w:rFonts w:ascii="Times New Roman" w:eastAsia="Times New Roman" w:hAnsi="Times New Roman" w:cs="Times New Roman" w:hint="eastAsia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prepared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separate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file.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Please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ensure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manuscript,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file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name,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contains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could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identify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 w:rsidR="00BE283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authors.</w:t>
      </w:r>
    </w:p>
    <w:p w:rsidR="00765F2D" w:rsidRDefault="00765F2D">
      <w:pPr>
        <w:pStyle w:val="NoParagraphStyle"/>
        <w:tabs>
          <w:tab w:val="left" w:pos="300"/>
        </w:tabs>
        <w:suppressAutoHyphens/>
        <w:spacing w:line="240" w:lineRule="auto"/>
        <w:ind w:left="240" w:hanging="2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765F2D" w:rsidRDefault="00765F2D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65F2D" w:rsidRDefault="008A7F24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hyperlink r:id="rId8" w:history="1">
        <w:r w:rsidR="00765F2D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>Download</w:t>
        </w:r>
        <w:r w:rsidR="00BE2832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 xml:space="preserve"> </w:t>
        </w:r>
        <w:r w:rsidR="00765F2D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>the</w:t>
        </w:r>
        <w:r w:rsidR="00BE2832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 xml:space="preserve"> </w:t>
        </w:r>
        <w:r w:rsidR="00765F2D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>Doctors</w:t>
        </w:r>
        <w:r w:rsidR="00BE2832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 xml:space="preserve"> </w:t>
        </w:r>
        <w:r w:rsidR="00765F2D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>in</w:t>
        </w:r>
        <w:r w:rsidR="00BE2832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 xml:space="preserve"> </w:t>
        </w:r>
        <w:r w:rsidR="00765F2D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>Training</w:t>
        </w:r>
        <w:r w:rsidR="00BE2832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 xml:space="preserve"> </w:t>
        </w:r>
        <w:r w:rsidR="00765F2D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>Microsoft</w:t>
        </w:r>
        <w:r w:rsidR="00BE2832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 xml:space="preserve"> </w:t>
        </w:r>
        <w:r w:rsidR="00765F2D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>Word</w:t>
        </w:r>
        <w:r w:rsidR="00BE2832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 xml:space="preserve"> </w:t>
        </w:r>
        <w:r w:rsidR="00765F2D" w:rsidRPr="00C87DAF">
          <w:rPr>
            <w:rStyle w:val="af"/>
            <w:rFonts w:ascii="Times New Roman" w:eastAsia="Times New Roman" w:hAnsi="Times New Roman" w:cs="Times New Roman"/>
            <w:b/>
            <w:bCs/>
            <w:sz w:val="21"/>
            <w:szCs w:val="21"/>
          </w:rPr>
          <w:t>template</w:t>
        </w:r>
      </w:hyperlink>
    </w:p>
    <w:p w:rsidR="00765F2D" w:rsidRDefault="00765F2D">
      <w:pPr>
        <w:pStyle w:val="NoParagraphStyle"/>
        <w:tabs>
          <w:tab w:val="left" w:pos="300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F4B74" w:rsidRPr="00F37AD5" w:rsidRDefault="008A7F24" w:rsidP="006F4B74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val="en-GB" w:eastAsia="zh-CN"/>
        </w:rPr>
      </w:pPr>
      <w:hyperlink r:id="rId9" w:history="1">
        <w:r w:rsidR="00765F2D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>Browse</w:t>
        </w:r>
        <w:r w:rsidR="00BE2832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 xml:space="preserve"> </w:t>
        </w:r>
        <w:r w:rsidR="00765F2D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>articles</w:t>
        </w:r>
        <w:r w:rsidR="00BE2832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 xml:space="preserve"> </w:t>
        </w:r>
        <w:r w:rsidR="00765F2D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>in</w:t>
        </w:r>
        <w:r w:rsidR="00BE2832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 xml:space="preserve"> </w:t>
        </w:r>
        <w:r w:rsidR="00765F2D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>the</w:t>
        </w:r>
        <w:r w:rsidR="00BE2832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 xml:space="preserve"> </w:t>
        </w:r>
        <w:r w:rsidR="00765F2D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>Doctors</w:t>
        </w:r>
        <w:r w:rsidR="00BE2832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 xml:space="preserve"> </w:t>
        </w:r>
        <w:r w:rsidR="00765F2D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>in</w:t>
        </w:r>
        <w:r w:rsidR="00BE2832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 xml:space="preserve"> </w:t>
        </w:r>
        <w:r w:rsidR="00765F2D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>Training</w:t>
        </w:r>
        <w:r w:rsidR="00BE2832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 xml:space="preserve"> </w:t>
        </w:r>
        <w:r w:rsidR="00765F2D" w:rsidRPr="00F37AD5">
          <w:rPr>
            <w:rStyle w:val="af"/>
            <w:rFonts w:ascii="Times New Roman" w:eastAsia="宋体" w:hAnsi="Times New Roman" w:cs="Times New Roman" w:hint="eastAsia"/>
            <w:b/>
            <w:bCs/>
            <w:sz w:val="22"/>
            <w:szCs w:val="22"/>
            <w:lang w:eastAsia="zh-CN"/>
          </w:rPr>
          <w:t>section</w:t>
        </w:r>
      </w:hyperlink>
    </w:p>
    <w:p w:rsidR="00765F2D" w:rsidRPr="00DB491D" w:rsidRDefault="00765F2D">
      <w:pPr>
        <w:pStyle w:val="NoParagraphStyle"/>
        <w:tabs>
          <w:tab w:val="left" w:pos="300"/>
        </w:tabs>
        <w:suppressAutoHyphens/>
        <w:spacing w:line="360" w:lineRule="auto"/>
        <w:rPr>
          <w:rFonts w:ascii="Times New Roman" w:eastAsia="宋体" w:hAnsi="Times New Roman" w:cs="Times New Roman"/>
          <w:b/>
          <w:bCs/>
          <w:sz w:val="22"/>
          <w:szCs w:val="22"/>
          <w:highlight w:val="yellow"/>
          <w:lang w:val="en-US" w:eastAsia="zh-CN"/>
        </w:rPr>
      </w:pPr>
    </w:p>
    <w:sectPr w:rsidR="00765F2D" w:rsidRPr="00DB491D">
      <w:headerReference w:type="default" r:id="rId10"/>
      <w:headerReference w:type="first" r:id="rId11"/>
      <w:pgSz w:w="11906" w:h="16838"/>
      <w:pgMar w:top="1440" w:right="1080" w:bottom="1440" w:left="1080" w:header="482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24" w:rsidRDefault="008A7F24">
      <w:r>
        <w:separator/>
      </w:r>
    </w:p>
  </w:endnote>
  <w:endnote w:type="continuationSeparator" w:id="0">
    <w:p w:rsidR="008A7F24" w:rsidRDefault="008A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GaramondPro-Regular">
    <w:altName w:val="Cambria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24" w:rsidRDefault="008A7F24">
      <w:r>
        <w:separator/>
      </w:r>
    </w:p>
  </w:footnote>
  <w:footnote w:type="continuationSeparator" w:id="0">
    <w:p w:rsidR="008A7F24" w:rsidRDefault="008A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F2D" w:rsidRDefault="006F1798">
    <w:pPr>
      <w:pStyle w:val="ab"/>
    </w:pPr>
    <w:r>
      <w:rPr>
        <w:noProof/>
        <w:lang w:eastAsia="zh-CN"/>
      </w:rPr>
      <w:drawing>
        <wp:inline distT="0" distB="0" distL="0" distR="0">
          <wp:extent cx="1894840" cy="6146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84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F2D" w:rsidRDefault="006F1798">
    <w:pPr>
      <w:pStyle w:val="ab"/>
      <w:ind w:right="720"/>
      <w:jc w:val="both"/>
      <w:rPr>
        <w:color w:val="00B0F0"/>
        <w:sz w:val="32"/>
        <w:szCs w:val="32"/>
      </w:rPr>
    </w:pPr>
    <w:r>
      <w:rPr>
        <w:noProof/>
        <w:lang w:eastAsia="zh-CN"/>
      </w:rPr>
      <w:drawing>
        <wp:inline distT="0" distB="0" distL="0" distR="0">
          <wp:extent cx="1894840" cy="6146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84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NjRmOWIyMzE0YjY1YjMyMmE1ODA0YzQyOTQxNjUifQ=="/>
  </w:docVars>
  <w:rsids>
    <w:rsidRoot w:val="009850DA"/>
    <w:rsid w:val="000310A6"/>
    <w:rsid w:val="00031A9D"/>
    <w:rsid w:val="000470FB"/>
    <w:rsid w:val="00061CB7"/>
    <w:rsid w:val="00062733"/>
    <w:rsid w:val="00070C3D"/>
    <w:rsid w:val="000724E4"/>
    <w:rsid w:val="000808CF"/>
    <w:rsid w:val="000A09DA"/>
    <w:rsid w:val="000C4B5D"/>
    <w:rsid w:val="000F1A4C"/>
    <w:rsid w:val="00105FF0"/>
    <w:rsid w:val="00122C66"/>
    <w:rsid w:val="00186C1F"/>
    <w:rsid w:val="0019524B"/>
    <w:rsid w:val="001D1FC5"/>
    <w:rsid w:val="001D373E"/>
    <w:rsid w:val="001E4B7D"/>
    <w:rsid w:val="00206D6E"/>
    <w:rsid w:val="00210930"/>
    <w:rsid w:val="002135F8"/>
    <w:rsid w:val="00285124"/>
    <w:rsid w:val="002E2D86"/>
    <w:rsid w:val="002F0556"/>
    <w:rsid w:val="00353525"/>
    <w:rsid w:val="003A3232"/>
    <w:rsid w:val="003E40C9"/>
    <w:rsid w:val="00402A2C"/>
    <w:rsid w:val="00404259"/>
    <w:rsid w:val="0041053F"/>
    <w:rsid w:val="004130BB"/>
    <w:rsid w:val="00413A9F"/>
    <w:rsid w:val="004248B8"/>
    <w:rsid w:val="00436EA5"/>
    <w:rsid w:val="00462429"/>
    <w:rsid w:val="004F5D0A"/>
    <w:rsid w:val="00505C51"/>
    <w:rsid w:val="00512F5A"/>
    <w:rsid w:val="00554D8B"/>
    <w:rsid w:val="00581ED6"/>
    <w:rsid w:val="00596E5E"/>
    <w:rsid w:val="005C43C0"/>
    <w:rsid w:val="006720A9"/>
    <w:rsid w:val="00693812"/>
    <w:rsid w:val="006947CB"/>
    <w:rsid w:val="006A4B14"/>
    <w:rsid w:val="006B5DCE"/>
    <w:rsid w:val="006C043F"/>
    <w:rsid w:val="006D39CE"/>
    <w:rsid w:val="006F1798"/>
    <w:rsid w:val="006F4B74"/>
    <w:rsid w:val="00702F69"/>
    <w:rsid w:val="00737E49"/>
    <w:rsid w:val="00765F2D"/>
    <w:rsid w:val="007D3176"/>
    <w:rsid w:val="007D60A5"/>
    <w:rsid w:val="008570C4"/>
    <w:rsid w:val="00881E91"/>
    <w:rsid w:val="008A7F24"/>
    <w:rsid w:val="008C15A9"/>
    <w:rsid w:val="008E400C"/>
    <w:rsid w:val="00941630"/>
    <w:rsid w:val="00947BEF"/>
    <w:rsid w:val="009850DA"/>
    <w:rsid w:val="00987308"/>
    <w:rsid w:val="0099505A"/>
    <w:rsid w:val="009A76FD"/>
    <w:rsid w:val="009D3D52"/>
    <w:rsid w:val="00A84987"/>
    <w:rsid w:val="00B0429D"/>
    <w:rsid w:val="00BE2832"/>
    <w:rsid w:val="00BF2B0F"/>
    <w:rsid w:val="00C63512"/>
    <w:rsid w:val="00C755B5"/>
    <w:rsid w:val="00C87DAF"/>
    <w:rsid w:val="00C87FC3"/>
    <w:rsid w:val="00CD5E34"/>
    <w:rsid w:val="00CE175F"/>
    <w:rsid w:val="00CE7615"/>
    <w:rsid w:val="00CE7D51"/>
    <w:rsid w:val="00D1038E"/>
    <w:rsid w:val="00D243DC"/>
    <w:rsid w:val="00D30E5B"/>
    <w:rsid w:val="00D65513"/>
    <w:rsid w:val="00D67624"/>
    <w:rsid w:val="00D7119E"/>
    <w:rsid w:val="00D82849"/>
    <w:rsid w:val="00DB491D"/>
    <w:rsid w:val="00DD1C37"/>
    <w:rsid w:val="00DD4273"/>
    <w:rsid w:val="00E37ABC"/>
    <w:rsid w:val="00E46770"/>
    <w:rsid w:val="00E644F7"/>
    <w:rsid w:val="00E6624D"/>
    <w:rsid w:val="00EA03B5"/>
    <w:rsid w:val="00EB40F4"/>
    <w:rsid w:val="00EE2950"/>
    <w:rsid w:val="00EE416F"/>
    <w:rsid w:val="00F25C24"/>
    <w:rsid w:val="00F37AD5"/>
    <w:rsid w:val="00F4573B"/>
    <w:rsid w:val="00FA7892"/>
    <w:rsid w:val="00FB5145"/>
    <w:rsid w:val="00FC2BA5"/>
    <w:rsid w:val="00FD5437"/>
    <w:rsid w:val="04730898"/>
    <w:rsid w:val="06C76C7A"/>
    <w:rsid w:val="071E0F8F"/>
    <w:rsid w:val="077E37DC"/>
    <w:rsid w:val="09B63701"/>
    <w:rsid w:val="177C760C"/>
    <w:rsid w:val="23BC770E"/>
    <w:rsid w:val="26C62652"/>
    <w:rsid w:val="3CA52FDE"/>
    <w:rsid w:val="48861F15"/>
    <w:rsid w:val="4B832630"/>
    <w:rsid w:val="7B2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0DD04"/>
  <w15:chartTrackingRefBased/>
  <w15:docId w15:val="{094A98BB-385B-4660-A6FF-ED20F664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74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B74"/>
    <w:pPr>
      <w:keepNext/>
      <w:spacing w:before="240" w:after="60"/>
      <w:outlineLvl w:val="1"/>
    </w:pPr>
    <w:rPr>
      <w:rFonts w:ascii="Calibri Light" w:eastAsia="等线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eastAsia="等线 Light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Times New Roman" w:hAnsi="Times New Roman"/>
      <w:b/>
      <w:bCs/>
      <w:kern w:val="36"/>
      <w:sz w:val="48"/>
      <w:szCs w:val="48"/>
    </w:rPr>
  </w:style>
  <w:style w:type="character" w:customStyle="1" w:styleId="30">
    <w:name w:val="标题 3 字符"/>
    <w:link w:val="3"/>
    <w:uiPriority w:val="9"/>
    <w:semiHidden/>
    <w:rPr>
      <w:rFonts w:ascii="Calibri Light" w:eastAsia="等线 Light" w:hAnsi="Calibri Light" w:cs="Times New Roman"/>
      <w:b/>
      <w:bCs/>
      <w:sz w:val="26"/>
      <w:szCs w:val="26"/>
      <w:lang w:val="en-US" w:eastAsia="en-US"/>
    </w:rPr>
  </w:style>
  <w:style w:type="paragraph" w:styleId="a3">
    <w:name w:val="annotation text"/>
    <w:basedOn w:val="a"/>
    <w:link w:val="a4"/>
    <w:uiPriority w:val="99"/>
    <w:unhideWhenUsed/>
    <w:rPr>
      <w:sz w:val="20"/>
      <w:szCs w:val="20"/>
    </w:rPr>
  </w:style>
  <w:style w:type="character" w:customStyle="1" w:styleId="a4">
    <w:name w:val="批注文字 字符"/>
    <w:link w:val="a3"/>
    <w:uiPriority w:val="99"/>
    <w:semiHidden/>
    <w:rPr>
      <w:lang w:val="en-US"/>
    </w:rPr>
  </w:style>
  <w:style w:type="paragraph" w:styleId="a5">
    <w:name w:val="Body Text"/>
    <w:basedOn w:val="a"/>
    <w:link w:val="a6"/>
    <w:uiPriority w:val="99"/>
    <w:unhideWhenUsed/>
    <w:pPr>
      <w:spacing w:after="120"/>
    </w:pPr>
  </w:style>
  <w:style w:type="character" w:customStyle="1" w:styleId="a6">
    <w:name w:val="正文文本 字符"/>
    <w:link w:val="a5"/>
    <w:uiPriority w:val="99"/>
    <w:semiHidden/>
    <w:rPr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unhideWhenUsed/>
    <w:rPr>
      <w:rFonts w:ascii="Lucida Grande" w:hAnsi="Lucida Grande" w:cs="Lucida Grande"/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rFonts w:ascii="Lucida Grande" w:hAnsi="Lucida Grande" w:cs="Lucida Grande"/>
      <w:sz w:val="18"/>
      <w:szCs w:val="18"/>
      <w:lang w:val="en-US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</w:pPr>
  </w:style>
  <w:style w:type="character" w:customStyle="1" w:styleId="aa">
    <w:name w:val="页脚 字符"/>
    <w:link w:val="a9"/>
    <w:uiPriority w:val="99"/>
    <w:rPr>
      <w:sz w:val="24"/>
      <w:szCs w:val="24"/>
      <w:lang w:val="en-US" w:eastAsia="en-US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ac">
    <w:name w:val="页眉 字符"/>
    <w:link w:val="ab"/>
    <w:uiPriority w:val="99"/>
    <w:qFormat/>
    <w:rPr>
      <w:sz w:val="24"/>
      <w:szCs w:val="24"/>
      <w:lang w:val="en-US" w:eastAsia="en-US"/>
    </w:rPr>
  </w:style>
  <w:style w:type="paragraph" w:styleId="ad">
    <w:name w:val="annotation subject"/>
    <w:basedOn w:val="a3"/>
    <w:next w:val="a3"/>
    <w:link w:val="ae"/>
    <w:uiPriority w:val="99"/>
    <w:unhideWhenUsed/>
    <w:rPr>
      <w:b/>
      <w:bCs/>
    </w:rPr>
  </w:style>
  <w:style w:type="character" w:customStyle="1" w:styleId="ae">
    <w:name w:val="批注主题 字符"/>
    <w:link w:val="ad"/>
    <w:uiPriority w:val="99"/>
    <w:semiHidden/>
    <w:rPr>
      <w:b/>
      <w:bCs/>
      <w:lang w:val="en-US"/>
    </w:rPr>
  </w:style>
  <w:style w:type="character" w:styleId="af">
    <w:name w:val="Hyperlink"/>
    <w:uiPriority w:val="99"/>
    <w:unhideWhenUsed/>
    <w:rPr>
      <w:color w:val="0563C1"/>
      <w:u w:val="single"/>
    </w:rPr>
  </w:style>
  <w:style w:type="character" w:styleId="af0">
    <w:name w:val="annotation reference"/>
    <w:uiPriority w:val="99"/>
    <w:unhideWhenUsed/>
    <w:rPr>
      <w:sz w:val="16"/>
      <w:szCs w:val="16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 w:eastAsia="en-US"/>
    </w:rPr>
  </w:style>
  <w:style w:type="paragraph" w:customStyle="1" w:styleId="11subhead2">
    <w:name w:val="11 sub head 2"/>
    <w:basedOn w:val="a"/>
    <w:uiPriority w:val="99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AGaramondPro-Regular" w:hAnsi="AGaramondPro-Regular" w:cs="AGaramondPro-Regular"/>
      <w:b/>
      <w:bCs/>
      <w:color w:val="000000"/>
      <w:lang w:val="en-GB"/>
    </w:rPr>
  </w:style>
  <w:style w:type="paragraph" w:customStyle="1" w:styleId="02bodytextnoind">
    <w:name w:val="02 body text no ind"/>
    <w:basedOn w:val="a"/>
    <w:uiPriority w:val="99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AGaramondPro-Regular" w:hAnsi="AGaramondPro-Regular" w:cs="AGaramondPro-Regular"/>
      <w:color w:val="000000"/>
      <w:sz w:val="20"/>
      <w:szCs w:val="20"/>
      <w:lang w:val="en-GB"/>
    </w:rPr>
  </w:style>
  <w:style w:type="paragraph" w:customStyle="1" w:styleId="bodytexthm">
    <w:name w:val="body text hm"/>
    <w:basedOn w:val="NoParagraphStyle"/>
    <w:uiPriority w:val="99"/>
    <w:pPr>
      <w:spacing w:line="240" w:lineRule="atLeast"/>
      <w:ind w:firstLine="170"/>
      <w:jc w:val="both"/>
    </w:pPr>
    <w:rPr>
      <w:rFonts w:ascii="AGaramondPro-Regular" w:hAnsi="AGaramondPro-Regular" w:cs="AGaramondPro-Regular"/>
      <w:sz w:val="20"/>
      <w:szCs w:val="20"/>
    </w:rPr>
  </w:style>
  <w:style w:type="character" w:customStyle="1" w:styleId="UnresolvedMention">
    <w:name w:val="Unresolved Mention"/>
    <w:uiPriority w:val="47"/>
    <w:rPr>
      <w:color w:val="605E5C"/>
      <w:shd w:val="clear" w:color="auto" w:fill="E1DFDD"/>
    </w:rPr>
  </w:style>
  <w:style w:type="paragraph" w:styleId="af1">
    <w:name w:val="Revision"/>
    <w:uiPriority w:val="71"/>
    <w:rPr>
      <w:sz w:val="24"/>
      <w:szCs w:val="24"/>
      <w:lang w:eastAsia="en-US"/>
    </w:rPr>
  </w:style>
  <w:style w:type="paragraph" w:customStyle="1" w:styleId="af2">
    <w:name w:val="致谢部分"/>
    <w:basedOn w:val="a5"/>
    <w:link w:val="af3"/>
    <w:semiHidden/>
    <w:qFormat/>
    <w:pPr>
      <w:widowControl w:val="0"/>
      <w:autoSpaceDE w:val="0"/>
      <w:autoSpaceDN w:val="0"/>
      <w:adjustRightInd w:val="0"/>
      <w:snapToGrid w:val="0"/>
      <w:spacing w:before="240" w:after="240" w:line="288" w:lineRule="auto"/>
      <w:jc w:val="both"/>
    </w:pPr>
    <w:rPr>
      <w:rFonts w:ascii="Times New Roman" w:eastAsia="Times New Roman" w:hAnsi="Times New Roman"/>
      <w:b/>
      <w:kern w:val="2"/>
      <w:lang w:eastAsia="zh-CN"/>
    </w:rPr>
  </w:style>
  <w:style w:type="character" w:customStyle="1" w:styleId="af3">
    <w:name w:val="致谢部分 字符"/>
    <w:link w:val="af2"/>
    <w:semiHidden/>
    <w:qFormat/>
    <w:rPr>
      <w:rFonts w:ascii="Times New Roman" w:eastAsia="Times New Roman" w:hAnsi="Times New Roman"/>
      <w:b/>
      <w:kern w:val="2"/>
      <w:sz w:val="24"/>
      <w:szCs w:val="24"/>
    </w:rPr>
  </w:style>
  <w:style w:type="character" w:customStyle="1" w:styleId="20">
    <w:name w:val="标题 2 字符"/>
    <w:link w:val="2"/>
    <w:uiPriority w:val="9"/>
    <w:semiHidden/>
    <w:rsid w:val="006F4B74"/>
    <w:rPr>
      <w:rFonts w:ascii="Calibri Light" w:eastAsia="等线 Light" w:hAnsi="Calibri Light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imrpress.com/IMR/2003378361066426400/application/Microsoft-Word-Template-BJHM.zi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JHM@imrpres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r.propub.com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mrpress.com/journal/BJHM/page/in-train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MAHC</Company>
  <LinksUpToDate>false</LinksUpToDate>
  <CharactersWithSpaces>4086</CharactersWithSpaces>
  <SharedDoc>false</SharedDoc>
  <HLinks>
    <vt:vector size="24" baseType="variant">
      <vt:variant>
        <vt:i4>2097187</vt:i4>
      </vt:variant>
      <vt:variant>
        <vt:i4>9</vt:i4>
      </vt:variant>
      <vt:variant>
        <vt:i4>0</vt:i4>
      </vt:variant>
      <vt:variant>
        <vt:i4>5</vt:i4>
      </vt:variant>
      <vt:variant>
        <vt:lpwstr>https://www.imrpress.com/journal/BJHM/page/in-training</vt:lpwstr>
      </vt:variant>
      <vt:variant>
        <vt:lpwstr/>
      </vt:variant>
      <vt:variant>
        <vt:i4>6225985</vt:i4>
      </vt:variant>
      <vt:variant>
        <vt:i4>6</vt:i4>
      </vt:variant>
      <vt:variant>
        <vt:i4>0</vt:i4>
      </vt:variant>
      <vt:variant>
        <vt:i4>5</vt:i4>
      </vt:variant>
      <vt:variant>
        <vt:lpwstr>https://storage.imrpress.com/IMR/2003378361066426400/application/Microsoft-Word-Template-BJHM.zip</vt:lpwstr>
      </vt:variant>
      <vt:variant>
        <vt:lpwstr/>
      </vt:variant>
      <vt:variant>
        <vt:i4>2949142</vt:i4>
      </vt:variant>
      <vt:variant>
        <vt:i4>3</vt:i4>
      </vt:variant>
      <vt:variant>
        <vt:i4>0</vt:i4>
      </vt:variant>
      <vt:variant>
        <vt:i4>5</vt:i4>
      </vt:variant>
      <vt:variant>
        <vt:lpwstr>mailto:BJHM@imrpress.com</vt:lpwstr>
      </vt:variant>
      <vt:variant>
        <vt:lpwstr/>
      </vt:variant>
      <vt:variant>
        <vt:i4>3932272</vt:i4>
      </vt:variant>
      <vt:variant>
        <vt:i4>0</vt:i4>
      </vt:variant>
      <vt:variant>
        <vt:i4>0</vt:i4>
      </vt:variant>
      <vt:variant>
        <vt:i4>5</vt:i4>
      </vt:variant>
      <vt:variant>
        <vt:lpwstr>https://imr.propub.com/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Linssen</dc:creator>
  <cp:keywords/>
  <cp:lastModifiedBy>Iris</cp:lastModifiedBy>
  <cp:revision>3</cp:revision>
  <dcterms:created xsi:type="dcterms:W3CDTF">2025-12-23T08:14:00Z</dcterms:created>
  <dcterms:modified xsi:type="dcterms:W3CDTF">2025-12-26T07:13:00Z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a684d71f2f5f25a4abf3d7f06005fa4308a21a6bf8b0aa41afe457d27975d2ce</vt:lpwstr>
  </property>
  <property fmtid="{D5CDD505-2E9C-101B-9397-08002B2CF9AE}" pid="3" name="KSOProductBuildVer">
    <vt:lpwstr>2052-12.1.0.15712</vt:lpwstr>
  </property>
  <property fmtid="{D5CDD505-2E9C-101B-9397-08002B2CF9AE}" pid="4" name="ICV">
    <vt:lpwstr>DAD4E60AF0474D318949CDAAE216FF28_12</vt:lpwstr>
  </property>
</Properties>
</file>