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4F56" w:rsidRDefault="009F1E3D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 w:hint="eastAsia"/>
          <w:b/>
          <w:bCs/>
          <w:sz w:val="32"/>
          <w:szCs w:val="32"/>
        </w:rPr>
        <w:t>Advances in Mental Time Travel Research in Adolescent Depression: A Narrative Review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974F56" w:rsidRDefault="009F1E3D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Supplementary Material</w:t>
      </w:r>
    </w:p>
    <w:p w:rsidR="00974F56" w:rsidRDefault="0012090A">
      <w:pPr>
        <w:pStyle w:val="a3"/>
        <w:keepNext/>
        <w:spacing w:line="240" w:lineRule="auto"/>
        <w:rPr>
          <w:rFonts w:ascii="Times New Roman" w:hAnsi="Times New Roman" w:cs="Times New Roman"/>
          <w:sz w:val="21"/>
          <w:szCs w:val="21"/>
        </w:rPr>
      </w:pPr>
      <w:r w:rsidRPr="0012090A">
        <w:rPr>
          <w:rFonts w:ascii="Times New Roman" w:hAnsi="Times New Roman" w:cs="Times New Roman"/>
          <w:b/>
          <w:bCs/>
          <w:sz w:val="21"/>
          <w:szCs w:val="21"/>
        </w:rPr>
        <w:t xml:space="preserve">Supplementary </w:t>
      </w:r>
      <w:r w:rsidR="009F1E3D">
        <w:rPr>
          <w:rFonts w:ascii="Times New Roman" w:hAnsi="Times New Roman" w:cs="Times New Roman"/>
          <w:b/>
          <w:bCs/>
          <w:sz w:val="21"/>
          <w:szCs w:val="21"/>
        </w:rPr>
        <w:t xml:space="preserve">Table </w:t>
      </w:r>
      <w:r w:rsidR="009F1E3D">
        <w:rPr>
          <w:rFonts w:ascii="Times New Roman" w:hAnsi="Times New Roman" w:cs="Times New Roman"/>
          <w:b/>
          <w:bCs/>
          <w:sz w:val="21"/>
          <w:szCs w:val="21"/>
        </w:rPr>
        <w:fldChar w:fldCharType="begin"/>
      </w:r>
      <w:r w:rsidR="009F1E3D">
        <w:rPr>
          <w:rFonts w:ascii="Times New Roman" w:hAnsi="Times New Roman" w:cs="Times New Roman"/>
          <w:b/>
          <w:bCs/>
          <w:sz w:val="21"/>
          <w:szCs w:val="21"/>
        </w:rPr>
        <w:instrText xml:space="preserve"> SEQ Table \* ARABIC </w:instrText>
      </w:r>
      <w:r w:rsidR="009F1E3D">
        <w:rPr>
          <w:rFonts w:ascii="Times New Roman" w:hAnsi="Times New Roman" w:cs="Times New Roman"/>
          <w:b/>
          <w:bCs/>
          <w:sz w:val="21"/>
          <w:szCs w:val="21"/>
        </w:rPr>
        <w:fldChar w:fldCharType="separate"/>
      </w:r>
      <w:r w:rsidR="009F1E3D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9F1E3D">
        <w:rPr>
          <w:rFonts w:ascii="Times New Roman" w:hAnsi="Times New Roman" w:cs="Times New Roman"/>
          <w:b/>
          <w:bCs/>
          <w:sz w:val="21"/>
          <w:szCs w:val="21"/>
        </w:rPr>
        <w:fldChar w:fldCharType="end"/>
      </w:r>
      <w:r w:rsidR="009F1E3D">
        <w:rPr>
          <w:rFonts w:ascii="Times New Roman" w:hAnsi="Times New Roman" w:cs="Times New Roman"/>
          <w:sz w:val="21"/>
          <w:szCs w:val="21"/>
        </w:rPr>
        <w:t xml:space="preserve"> Search formulas corresponding to the four databases</w:t>
      </w:r>
    </w:p>
    <w:tbl>
      <w:tblPr>
        <w:tblW w:w="5197" w:type="pct"/>
        <w:tblBorders>
          <w:top w:val="single" w:sz="12" w:space="0" w:color="auto"/>
          <w:bottom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1"/>
        <w:gridCol w:w="7602"/>
      </w:tblGrid>
      <w:tr w:rsidR="00974F56">
        <w:trPr>
          <w:trHeight w:val="270"/>
        </w:trPr>
        <w:tc>
          <w:tcPr>
            <w:tcW w:w="597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4F56" w:rsidRDefault="009F1E3D">
            <w:pPr>
              <w:widowControl/>
              <w:spacing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bookmarkStart w:id="0" w:name="_Hlk198823570"/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Datebase</w:t>
            </w:r>
            <w:proofErr w:type="spellEnd"/>
          </w:p>
        </w:tc>
        <w:tc>
          <w:tcPr>
            <w:tcW w:w="4403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4F56" w:rsidRDefault="009F1E3D">
            <w:pPr>
              <w:widowControl/>
              <w:spacing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Retrieval formula</w:t>
            </w:r>
          </w:p>
        </w:tc>
      </w:tr>
      <w:tr w:rsidR="00974F56">
        <w:trPr>
          <w:trHeight w:val="270"/>
        </w:trPr>
        <w:tc>
          <w:tcPr>
            <w:tcW w:w="597" w:type="pct"/>
            <w:tcBorders>
              <w:top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4F56" w:rsidRDefault="009F1E3D">
            <w:pPr>
              <w:widowControl/>
              <w:spacing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PubMED</w:t>
            </w:r>
            <w:proofErr w:type="spellEnd"/>
          </w:p>
        </w:tc>
        <w:tc>
          <w:tcPr>
            <w:tcW w:w="4403" w:type="pct"/>
            <w:tcBorders>
              <w:top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4F56" w:rsidRDefault="009F1E3D">
            <w:pPr>
              <w:widowControl/>
              <w:spacing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((depression[Title/Abstract] OR depressive disorder[Title/Abstract]) AND (Mental time travel[Title/Abstract]OR AM[Title/Abstract] OR retrospect[Title/Abstract] OR autobiographical[Title/Abstract] OR remembering past[Title/Abstract] OR episodic memory[Title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/Abstract] OR future thinking[Title/Abstract] OR episodic future thinking[Title/Abstract])) AND (adolescent[Title/Abstract] OR juvenile[Title/Abstract] OR teenager[Title/Abstract])</w:t>
            </w:r>
          </w:p>
        </w:tc>
      </w:tr>
      <w:tr w:rsidR="00974F56">
        <w:trPr>
          <w:trHeight w:val="270"/>
        </w:trPr>
        <w:tc>
          <w:tcPr>
            <w:tcW w:w="59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4F56" w:rsidRDefault="009F1E3D">
            <w:pPr>
              <w:widowControl/>
              <w:spacing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Web of Science</w:t>
            </w:r>
          </w:p>
        </w:tc>
        <w:tc>
          <w:tcPr>
            <w:tcW w:w="440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4F56" w:rsidRDefault="009F1E3D">
            <w:pPr>
              <w:widowControl/>
              <w:spacing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depression OR depressive disorder (Title) and Mental time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travel OR AM OR </w:t>
            </w:r>
            <w:proofErr w:type="spellStart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retrospec</w:t>
            </w:r>
            <w:proofErr w:type="spellEnd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OR autobiographical OR remembering past OR episodic memory OR future thinking OR episodic future thinking (Title) and adolescent OR juvenile OR teenager (Title)</w:t>
            </w:r>
          </w:p>
        </w:tc>
      </w:tr>
      <w:tr w:rsidR="00974F56">
        <w:trPr>
          <w:trHeight w:val="270"/>
        </w:trPr>
        <w:tc>
          <w:tcPr>
            <w:tcW w:w="59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4F56" w:rsidRDefault="009F1E3D">
            <w:pPr>
              <w:widowControl/>
              <w:spacing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PsycINFO</w:t>
            </w:r>
          </w:p>
        </w:tc>
        <w:tc>
          <w:tcPr>
            <w:tcW w:w="440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4F56" w:rsidRDefault="009F1E3D">
            <w:pPr>
              <w:widowControl/>
              <w:spacing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TI (depression OR depressive disorder) AND TI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(autobiographical OR remembering past OR episodic memory OR future thinking OR episodic future thinking) AND TI (adolescent OR juvenile OR teenager)</w:t>
            </w:r>
          </w:p>
        </w:tc>
      </w:tr>
      <w:tr w:rsidR="00974F56">
        <w:trPr>
          <w:trHeight w:val="270"/>
        </w:trPr>
        <w:tc>
          <w:tcPr>
            <w:tcW w:w="59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4F56" w:rsidRDefault="009F1E3D">
            <w:pPr>
              <w:widowControl/>
              <w:spacing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EBSCO</w:t>
            </w:r>
          </w:p>
        </w:tc>
        <w:tc>
          <w:tcPr>
            <w:tcW w:w="440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4F56" w:rsidRDefault="009F1E3D">
            <w:pPr>
              <w:widowControl/>
              <w:spacing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TI (depression OR depressive disorder) AND TI (Mental time travel OR AM OR retrospect OR autobiograp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hical OR remembering past OR episodic memory OR future thinking OR episodic future thinking) AND TI (adolescent OR juvenile OR teenager)</w:t>
            </w:r>
          </w:p>
        </w:tc>
      </w:tr>
      <w:bookmarkEnd w:id="0"/>
    </w:tbl>
    <w:p w:rsidR="00974F56" w:rsidRDefault="00974F56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  <w:sectPr w:rsidR="00974F5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974F56" w:rsidRDefault="0012090A">
      <w:pPr>
        <w:spacing w:line="240" w:lineRule="auto"/>
        <w:rPr>
          <w:rFonts w:ascii="Times New Roman" w:hAnsi="Times New Roman" w:cs="Times New Roman"/>
          <w:sz w:val="21"/>
          <w:szCs w:val="21"/>
        </w:rPr>
      </w:pPr>
      <w:r w:rsidRPr="0012090A">
        <w:rPr>
          <w:rFonts w:ascii="Times New Roman" w:hAnsi="Times New Roman" w:cs="Times New Roman"/>
          <w:b/>
          <w:bCs/>
          <w:sz w:val="21"/>
          <w:szCs w:val="21"/>
        </w:rPr>
        <w:lastRenderedPageBreak/>
        <w:t xml:space="preserve">Supplementary </w:t>
      </w:r>
      <w:r w:rsidR="009F1E3D">
        <w:rPr>
          <w:rFonts w:ascii="Times New Roman" w:hAnsi="Times New Roman" w:cs="Times New Roman"/>
          <w:b/>
          <w:bCs/>
          <w:sz w:val="21"/>
          <w:szCs w:val="21"/>
        </w:rPr>
        <w:t xml:space="preserve">Table </w:t>
      </w:r>
      <w:r w:rsidR="009F1E3D">
        <w:rPr>
          <w:rFonts w:ascii="Times New Roman" w:hAnsi="Times New Roman" w:cs="Times New Roman"/>
          <w:b/>
          <w:bCs/>
          <w:sz w:val="21"/>
          <w:szCs w:val="21"/>
        </w:rPr>
        <w:fldChar w:fldCharType="begin"/>
      </w:r>
      <w:r w:rsidR="009F1E3D">
        <w:rPr>
          <w:rFonts w:ascii="Times New Roman" w:hAnsi="Times New Roman" w:cs="Times New Roman"/>
          <w:b/>
          <w:bCs/>
          <w:sz w:val="21"/>
          <w:szCs w:val="21"/>
        </w:rPr>
        <w:instrText xml:space="preserve"> SEQ Table \* ARABIC </w:instrText>
      </w:r>
      <w:r w:rsidR="009F1E3D">
        <w:rPr>
          <w:rFonts w:ascii="Times New Roman" w:hAnsi="Times New Roman" w:cs="Times New Roman"/>
          <w:b/>
          <w:bCs/>
          <w:sz w:val="21"/>
          <w:szCs w:val="21"/>
        </w:rPr>
        <w:fldChar w:fldCharType="separate"/>
      </w:r>
      <w:r w:rsidR="009F1E3D">
        <w:rPr>
          <w:rFonts w:ascii="Times New Roman" w:hAnsi="Times New Roman" w:cs="Times New Roman"/>
          <w:b/>
          <w:bCs/>
          <w:sz w:val="21"/>
          <w:szCs w:val="21"/>
        </w:rPr>
        <w:t>2</w:t>
      </w:r>
      <w:r w:rsidR="009F1E3D">
        <w:rPr>
          <w:rFonts w:ascii="Times New Roman" w:hAnsi="Times New Roman" w:cs="Times New Roman"/>
          <w:b/>
          <w:bCs/>
          <w:sz w:val="21"/>
          <w:szCs w:val="21"/>
        </w:rPr>
        <w:fldChar w:fldCharType="end"/>
      </w:r>
      <w:r w:rsidR="009F1E3D">
        <w:rPr>
          <w:rFonts w:ascii="Times New Roman" w:hAnsi="Times New Roman" w:cs="Times New Roman"/>
          <w:sz w:val="21"/>
          <w:szCs w:val="21"/>
        </w:rPr>
        <w:t xml:space="preserve"> Non-randomized quantitative study MMAT scores</w:t>
      </w:r>
    </w:p>
    <w:tbl>
      <w:tblPr>
        <w:tblW w:w="5000" w:type="pct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1236"/>
        <w:gridCol w:w="577"/>
        <w:gridCol w:w="930"/>
        <w:gridCol w:w="1053"/>
        <w:gridCol w:w="1080"/>
        <w:gridCol w:w="1333"/>
        <w:gridCol w:w="1021"/>
        <w:gridCol w:w="1062"/>
        <w:gridCol w:w="1454"/>
      </w:tblGrid>
      <w:tr w:rsidR="00974F56">
        <w:trPr>
          <w:trHeight w:val="930"/>
        </w:trPr>
        <w:tc>
          <w:tcPr>
            <w:tcW w:w="634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author</w:t>
            </w:r>
          </w:p>
        </w:tc>
        <w:tc>
          <w:tcPr>
            <w:tcW w:w="296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Year</w:t>
            </w:r>
          </w:p>
        </w:tc>
        <w:tc>
          <w:tcPr>
            <w:tcW w:w="477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S1. Are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there clear research questions?</w:t>
            </w:r>
          </w:p>
        </w:tc>
        <w:tc>
          <w:tcPr>
            <w:tcW w:w="540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S2. Do the collected data allow to address the research</w:t>
            </w:r>
          </w:p>
        </w:tc>
        <w:tc>
          <w:tcPr>
            <w:tcW w:w="554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1.Are the participants representative of the target population?</w:t>
            </w:r>
          </w:p>
        </w:tc>
        <w:tc>
          <w:tcPr>
            <w:tcW w:w="684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2.Are measurements appropriate regarding both the outcome and intervention (or exposure)?</w:t>
            </w:r>
          </w:p>
        </w:tc>
        <w:tc>
          <w:tcPr>
            <w:tcW w:w="524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3.Are there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complete outcome data?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4.Are the confounders accounted for in the design and analysis?</w:t>
            </w:r>
          </w:p>
        </w:tc>
        <w:tc>
          <w:tcPr>
            <w:tcW w:w="746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5.During the study period, is the intervention administered (or exposure occurred) as intended?</w:t>
            </w:r>
          </w:p>
        </w:tc>
      </w:tr>
      <w:tr w:rsidR="00974F56">
        <w:trPr>
          <w:trHeight w:val="270"/>
        </w:trPr>
        <w:tc>
          <w:tcPr>
            <w:tcW w:w="634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Adhip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Rawal et al.</w:t>
            </w:r>
          </w:p>
        </w:tc>
        <w:tc>
          <w:tcPr>
            <w:tcW w:w="296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2012</w:t>
            </w:r>
          </w:p>
        </w:tc>
        <w:tc>
          <w:tcPr>
            <w:tcW w:w="477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540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554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684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524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No</w:t>
            </w:r>
          </w:p>
        </w:tc>
        <w:tc>
          <w:tcPr>
            <w:tcW w:w="545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746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Can't tell</w:t>
            </w:r>
          </w:p>
        </w:tc>
      </w:tr>
      <w:tr w:rsidR="00974F56">
        <w:trPr>
          <w:trHeight w:val="465"/>
        </w:trPr>
        <w:tc>
          <w:tcPr>
            <w:tcW w:w="634" w:type="pct"/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Elissa J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Hamlat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et al.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2014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684" w:type="pct"/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No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</w:tr>
      <w:tr w:rsidR="00974F56">
        <w:trPr>
          <w:trHeight w:val="270"/>
        </w:trPr>
        <w:tc>
          <w:tcPr>
            <w:tcW w:w="634" w:type="pct"/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Emily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Hards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et al.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684" w:type="pct"/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</w:tr>
      <w:tr w:rsidR="00974F56">
        <w:trPr>
          <w:trHeight w:val="465"/>
        </w:trPr>
        <w:tc>
          <w:tcPr>
            <w:tcW w:w="634" w:type="pct"/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Hannah Hawkins-Elder et al.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2020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684" w:type="pct"/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</w:tr>
      <w:tr w:rsidR="00974F56">
        <w:trPr>
          <w:trHeight w:val="465"/>
        </w:trPr>
        <w:tc>
          <w:tcPr>
            <w:tcW w:w="634" w:type="pct"/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Jennifer A. Sumner et al.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2010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684" w:type="pct"/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</w:tr>
      <w:tr w:rsidR="00974F56">
        <w:trPr>
          <w:trHeight w:val="270"/>
        </w:trPr>
        <w:tc>
          <w:tcPr>
            <w:tcW w:w="634" w:type="pct"/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Karen Salmon et al.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2020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684" w:type="pct"/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</w:tr>
      <w:tr w:rsidR="00974F56">
        <w:trPr>
          <w:trHeight w:val="465"/>
        </w:trPr>
        <w:tc>
          <w:tcPr>
            <w:tcW w:w="634" w:type="pct"/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Karina Quevedo et al.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2020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684" w:type="pct"/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Can't tell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</w:tr>
      <w:tr w:rsidR="00974F56">
        <w:trPr>
          <w:trHeight w:val="465"/>
        </w:trPr>
        <w:tc>
          <w:tcPr>
            <w:tcW w:w="634" w:type="pct"/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Katelynn Champagne et al.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2016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684" w:type="pct"/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Can't tell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</w:tr>
      <w:tr w:rsidR="00974F56">
        <w:trPr>
          <w:trHeight w:val="465"/>
        </w:trPr>
        <w:tc>
          <w:tcPr>
            <w:tcW w:w="634" w:type="pct"/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Lisanne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A.E.M. van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Houtum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et al.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2023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684" w:type="pct"/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</w:tr>
      <w:tr w:rsidR="00974F56">
        <w:trPr>
          <w:trHeight w:val="465"/>
        </w:trPr>
        <w:tc>
          <w:tcPr>
            <w:tcW w:w="634" w:type="pct"/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Natasha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Ahrweiler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et al.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2022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Can't tell</w:t>
            </w:r>
          </w:p>
        </w:tc>
        <w:tc>
          <w:tcPr>
            <w:tcW w:w="684" w:type="pct"/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</w:tr>
      <w:tr w:rsidR="00974F56">
        <w:trPr>
          <w:trHeight w:val="465"/>
        </w:trPr>
        <w:tc>
          <w:tcPr>
            <w:tcW w:w="634" w:type="pct"/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Pooja M Lakshmi et al.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2023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684" w:type="pct"/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Can't tell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</w:tr>
      <w:tr w:rsidR="00974F56">
        <w:trPr>
          <w:trHeight w:val="270"/>
        </w:trPr>
        <w:tc>
          <w:tcPr>
            <w:tcW w:w="634" w:type="pct"/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R.J. Park et al.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2002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684" w:type="pct"/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Can't tell</w:t>
            </w:r>
          </w:p>
        </w:tc>
      </w:tr>
      <w:tr w:rsidR="00974F56">
        <w:trPr>
          <w:trHeight w:val="270"/>
        </w:trPr>
        <w:tc>
          <w:tcPr>
            <w:tcW w:w="634" w:type="pct"/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R.J. Park et al.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2005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684" w:type="pct"/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Can't tell</w:t>
            </w:r>
          </w:p>
        </w:tc>
      </w:tr>
      <w:tr w:rsidR="00974F56">
        <w:trPr>
          <w:trHeight w:val="465"/>
        </w:trPr>
        <w:tc>
          <w:tcPr>
            <w:tcW w:w="634" w:type="pct"/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Rosemary J.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Holta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et al.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2016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684" w:type="pct"/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Can't tell</w:t>
            </w:r>
          </w:p>
        </w:tc>
      </w:tr>
      <w:tr w:rsidR="00974F56">
        <w:trPr>
          <w:trHeight w:val="270"/>
        </w:trPr>
        <w:tc>
          <w:tcPr>
            <w:tcW w:w="634" w:type="pct"/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Victoria Pile et al.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2018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684" w:type="pct"/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No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</w:tr>
      <w:tr w:rsidR="00974F56">
        <w:trPr>
          <w:trHeight w:val="270"/>
        </w:trPr>
        <w:tc>
          <w:tcPr>
            <w:tcW w:w="634" w:type="pct"/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Warne N et al.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2020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684" w:type="pct"/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No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</w:tr>
    </w:tbl>
    <w:p w:rsidR="00974F56" w:rsidRDefault="009F1E3D">
      <w:pPr>
        <w:keepNext/>
        <w:spacing w:line="240" w:lineRule="auto"/>
      </w:pPr>
      <w:r>
        <w:rPr>
          <w:rFonts w:ascii="Times New Roman" w:hAnsi="Times New Roman" w:cs="Times New Roman"/>
          <w:b/>
          <w:bCs/>
          <w:sz w:val="21"/>
          <w:szCs w:val="21"/>
        </w:rPr>
        <w:lastRenderedPageBreak/>
        <w:t>Table</w:t>
      </w:r>
      <w:r>
        <w:rPr>
          <w:rFonts w:ascii="Times New Roman" w:hAnsi="Times New Roman" w:cs="Times New Roman" w:hint="eastAsia"/>
          <w:b/>
          <w:bCs/>
          <w:sz w:val="21"/>
          <w:szCs w:val="21"/>
        </w:rPr>
        <w:t xml:space="preserve">2 </w:t>
      </w:r>
      <w:r>
        <w:rPr>
          <w:rFonts w:ascii="Times New Roman" w:hAnsi="Times New Roman" w:cs="Times New Roman" w:hint="eastAsia"/>
          <w:sz w:val="21"/>
          <w:szCs w:val="21"/>
        </w:rPr>
        <w:t>(continued)</w:t>
      </w:r>
    </w:p>
    <w:tbl>
      <w:tblPr>
        <w:tblW w:w="5000" w:type="pct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1236"/>
        <w:gridCol w:w="577"/>
        <w:gridCol w:w="930"/>
        <w:gridCol w:w="1053"/>
        <w:gridCol w:w="1080"/>
        <w:gridCol w:w="1333"/>
        <w:gridCol w:w="1021"/>
        <w:gridCol w:w="1062"/>
        <w:gridCol w:w="1454"/>
      </w:tblGrid>
      <w:tr w:rsidR="00974F56">
        <w:trPr>
          <w:trHeight w:val="465"/>
        </w:trPr>
        <w:tc>
          <w:tcPr>
            <w:tcW w:w="634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author</w:t>
            </w:r>
          </w:p>
        </w:tc>
        <w:tc>
          <w:tcPr>
            <w:tcW w:w="296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Year</w:t>
            </w:r>
          </w:p>
        </w:tc>
        <w:tc>
          <w:tcPr>
            <w:tcW w:w="477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S1. Are there clear research questions?</w:t>
            </w:r>
          </w:p>
        </w:tc>
        <w:tc>
          <w:tcPr>
            <w:tcW w:w="540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S2. Do the collected data allow to address the research</w:t>
            </w:r>
          </w:p>
        </w:tc>
        <w:tc>
          <w:tcPr>
            <w:tcW w:w="554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1.Are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the participants representative of the target population?</w:t>
            </w:r>
          </w:p>
        </w:tc>
        <w:tc>
          <w:tcPr>
            <w:tcW w:w="684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2.Are measurements appropriate regarding both the outcome and intervention (or exposure)?</w:t>
            </w:r>
          </w:p>
        </w:tc>
        <w:tc>
          <w:tcPr>
            <w:tcW w:w="524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3.Are there complete outcome data?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4.Are the confounders accounted for in the design and analysis?</w:t>
            </w:r>
          </w:p>
        </w:tc>
        <w:tc>
          <w:tcPr>
            <w:tcW w:w="746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5.During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the study period, is the intervention administered (or exposure occurred) as intended?</w:t>
            </w:r>
          </w:p>
        </w:tc>
      </w:tr>
      <w:tr w:rsidR="00974F56">
        <w:trPr>
          <w:trHeight w:val="465"/>
        </w:trPr>
        <w:tc>
          <w:tcPr>
            <w:tcW w:w="634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Willem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Kuyken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et al.</w:t>
            </w:r>
          </w:p>
        </w:tc>
        <w:tc>
          <w:tcPr>
            <w:tcW w:w="296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2006</w:t>
            </w:r>
          </w:p>
        </w:tc>
        <w:tc>
          <w:tcPr>
            <w:tcW w:w="477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540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554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684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524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No</w:t>
            </w:r>
          </w:p>
        </w:tc>
        <w:tc>
          <w:tcPr>
            <w:tcW w:w="545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746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Can't tell</w:t>
            </w:r>
          </w:p>
        </w:tc>
      </w:tr>
      <w:tr w:rsidR="00974F56">
        <w:trPr>
          <w:trHeight w:val="465"/>
        </w:trPr>
        <w:tc>
          <w:tcPr>
            <w:tcW w:w="634" w:type="pct"/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Willem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Kuyken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et al.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2006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684" w:type="pct"/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Can't tell</w:t>
            </w:r>
          </w:p>
        </w:tc>
      </w:tr>
      <w:tr w:rsidR="00974F56">
        <w:trPr>
          <w:trHeight w:val="473"/>
        </w:trPr>
        <w:tc>
          <w:tcPr>
            <w:tcW w:w="634" w:type="pct"/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Willem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Kuyken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et al.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study1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）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2011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684" w:type="pct"/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Can't tell</w:t>
            </w:r>
          </w:p>
        </w:tc>
      </w:tr>
      <w:tr w:rsidR="00974F56">
        <w:trPr>
          <w:trHeight w:val="473"/>
        </w:trPr>
        <w:tc>
          <w:tcPr>
            <w:tcW w:w="63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Willem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Kuyken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et al.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study2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）</w:t>
            </w:r>
          </w:p>
        </w:tc>
        <w:tc>
          <w:tcPr>
            <w:tcW w:w="29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2011</w:t>
            </w:r>
          </w:p>
        </w:tc>
        <w:tc>
          <w:tcPr>
            <w:tcW w:w="47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54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55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68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52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54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74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Can't tell</w:t>
            </w:r>
          </w:p>
        </w:tc>
      </w:tr>
    </w:tbl>
    <w:p w:rsidR="00974F56" w:rsidRDefault="00974F56">
      <w:pPr>
        <w:spacing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:rsidR="00974F56" w:rsidRDefault="0012090A">
      <w:pPr>
        <w:pStyle w:val="a3"/>
        <w:keepNext/>
        <w:spacing w:line="240" w:lineRule="auto"/>
        <w:rPr>
          <w:rFonts w:ascii="Times New Roman" w:hAnsi="Times New Roman" w:cs="Times New Roman"/>
          <w:sz w:val="21"/>
          <w:szCs w:val="21"/>
        </w:rPr>
      </w:pPr>
      <w:r w:rsidRPr="0012090A">
        <w:rPr>
          <w:rFonts w:ascii="Times New Roman" w:hAnsi="Times New Roman" w:cs="Times New Roman"/>
          <w:b/>
          <w:bCs/>
          <w:sz w:val="21"/>
          <w:szCs w:val="21"/>
        </w:rPr>
        <w:t xml:space="preserve">Supplementary </w:t>
      </w:r>
      <w:r w:rsidR="009F1E3D">
        <w:rPr>
          <w:rFonts w:ascii="Times New Roman" w:hAnsi="Times New Roman" w:cs="Times New Roman"/>
          <w:b/>
          <w:bCs/>
          <w:sz w:val="21"/>
          <w:szCs w:val="21"/>
        </w:rPr>
        <w:t xml:space="preserve">Table </w:t>
      </w:r>
      <w:r w:rsidR="009F1E3D">
        <w:rPr>
          <w:rFonts w:ascii="Times New Roman" w:hAnsi="Times New Roman" w:cs="Times New Roman"/>
          <w:b/>
          <w:bCs/>
          <w:sz w:val="21"/>
          <w:szCs w:val="21"/>
        </w:rPr>
        <w:fldChar w:fldCharType="begin"/>
      </w:r>
      <w:r w:rsidR="009F1E3D">
        <w:rPr>
          <w:rFonts w:ascii="Times New Roman" w:hAnsi="Times New Roman" w:cs="Times New Roman"/>
          <w:b/>
          <w:bCs/>
          <w:sz w:val="21"/>
          <w:szCs w:val="21"/>
        </w:rPr>
        <w:instrText xml:space="preserve"> SEQ Table \* ARABIC </w:instrText>
      </w:r>
      <w:r w:rsidR="009F1E3D">
        <w:rPr>
          <w:rFonts w:ascii="Times New Roman" w:hAnsi="Times New Roman" w:cs="Times New Roman"/>
          <w:b/>
          <w:bCs/>
          <w:sz w:val="21"/>
          <w:szCs w:val="21"/>
        </w:rPr>
        <w:fldChar w:fldCharType="separate"/>
      </w:r>
      <w:r w:rsidR="009F1E3D">
        <w:rPr>
          <w:rFonts w:ascii="Times New Roman" w:hAnsi="Times New Roman" w:cs="Times New Roman"/>
          <w:b/>
          <w:bCs/>
          <w:sz w:val="21"/>
          <w:szCs w:val="21"/>
        </w:rPr>
        <w:t>3</w:t>
      </w:r>
      <w:r w:rsidR="009F1E3D">
        <w:rPr>
          <w:rFonts w:ascii="Times New Roman" w:hAnsi="Times New Roman" w:cs="Times New Roman"/>
          <w:b/>
          <w:bCs/>
          <w:sz w:val="21"/>
          <w:szCs w:val="21"/>
        </w:rPr>
        <w:fldChar w:fldCharType="end"/>
      </w:r>
      <w:r w:rsidR="009F1E3D">
        <w:rPr>
          <w:rFonts w:ascii="Times New Roman" w:hAnsi="Times New Roman" w:cs="Times New Roman"/>
          <w:sz w:val="21"/>
          <w:szCs w:val="21"/>
        </w:rPr>
        <w:t xml:space="preserve"> Quantitative Randomized Controlled Trial MMAT Score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01"/>
        <w:gridCol w:w="678"/>
        <w:gridCol w:w="918"/>
        <w:gridCol w:w="957"/>
        <w:gridCol w:w="1224"/>
        <w:gridCol w:w="1450"/>
        <w:gridCol w:w="998"/>
        <w:gridCol w:w="1156"/>
        <w:gridCol w:w="1364"/>
      </w:tblGrid>
      <w:tr w:rsidR="00974F56">
        <w:trPr>
          <w:trHeight w:val="930"/>
        </w:trPr>
        <w:tc>
          <w:tcPr>
            <w:tcW w:w="513" w:type="pct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author</w:t>
            </w:r>
          </w:p>
        </w:tc>
        <w:tc>
          <w:tcPr>
            <w:tcW w:w="348" w:type="pct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Year</w:t>
            </w:r>
          </w:p>
        </w:tc>
        <w:tc>
          <w:tcPr>
            <w:tcW w:w="471" w:type="pct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S1. Are there clear research questions?</w:t>
            </w:r>
          </w:p>
        </w:tc>
        <w:tc>
          <w:tcPr>
            <w:tcW w:w="491" w:type="pct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S2. Do the collected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data allow to address the research</w:t>
            </w:r>
          </w:p>
        </w:tc>
        <w:tc>
          <w:tcPr>
            <w:tcW w:w="628" w:type="pct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1.Is randomization appropriately performed?</w:t>
            </w:r>
          </w:p>
        </w:tc>
        <w:tc>
          <w:tcPr>
            <w:tcW w:w="744" w:type="pct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2.Are the groups comparable at baseline?</w:t>
            </w:r>
          </w:p>
        </w:tc>
        <w:tc>
          <w:tcPr>
            <w:tcW w:w="512" w:type="pct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3.Are there complete outcome data?</w:t>
            </w:r>
          </w:p>
        </w:tc>
        <w:tc>
          <w:tcPr>
            <w:tcW w:w="593" w:type="pct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4.Are outcome assessors blinded to the intervention provided?</w:t>
            </w:r>
          </w:p>
        </w:tc>
        <w:tc>
          <w:tcPr>
            <w:tcW w:w="701" w:type="pct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5.Did the participants adhere to the as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signed intervention?</w:t>
            </w:r>
          </w:p>
        </w:tc>
      </w:tr>
      <w:tr w:rsidR="00974F56">
        <w:trPr>
          <w:trHeight w:val="270"/>
        </w:trPr>
        <w:tc>
          <w:tcPr>
            <w:tcW w:w="513" w:type="pc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R.J. Park et al.</w:t>
            </w:r>
          </w:p>
        </w:tc>
        <w:tc>
          <w:tcPr>
            <w:tcW w:w="348" w:type="pc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2004</w:t>
            </w:r>
          </w:p>
        </w:tc>
        <w:tc>
          <w:tcPr>
            <w:tcW w:w="471" w:type="pc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491" w:type="pc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628" w:type="pc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744" w:type="pc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512" w:type="pc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593" w:type="pc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701" w:type="pc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</w:tr>
      <w:tr w:rsidR="00974F56">
        <w:trPr>
          <w:trHeight w:val="465"/>
        </w:trPr>
        <w:tc>
          <w:tcPr>
            <w:tcW w:w="51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Renate de Jong-Meyer et al.</w:t>
            </w:r>
          </w:p>
        </w:tc>
        <w:tc>
          <w:tcPr>
            <w:tcW w:w="34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2007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49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62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74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51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No</w:t>
            </w:r>
          </w:p>
        </w:tc>
        <w:tc>
          <w:tcPr>
            <w:tcW w:w="70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</w:tr>
    </w:tbl>
    <w:p w:rsidR="00974F56" w:rsidRDefault="00974F56">
      <w:pPr>
        <w:spacing w:line="240" w:lineRule="auto"/>
        <w:rPr>
          <w:rFonts w:ascii="Times New Roman" w:hAnsi="Times New Roman" w:cs="Times New Roman"/>
          <w:b/>
          <w:bCs/>
          <w:sz w:val="21"/>
          <w:szCs w:val="21"/>
        </w:rPr>
        <w:sectPr w:rsidR="00974F56">
          <w:pgSz w:w="11906" w:h="16838"/>
          <w:pgMar w:top="1440" w:right="1080" w:bottom="1440" w:left="1080" w:header="851" w:footer="992" w:gutter="0"/>
          <w:cols w:space="425"/>
          <w:docGrid w:type="lines" w:linePitch="312"/>
        </w:sectPr>
      </w:pPr>
    </w:p>
    <w:p w:rsidR="00974F56" w:rsidRDefault="0012090A">
      <w:pPr>
        <w:pStyle w:val="a3"/>
        <w:keepNext/>
        <w:spacing w:line="240" w:lineRule="auto"/>
        <w:rPr>
          <w:rFonts w:ascii="Times New Roman" w:eastAsia="宋体" w:hAnsi="Times New Roman" w:cs="Times New Roman"/>
          <w:sz w:val="21"/>
          <w:szCs w:val="21"/>
        </w:rPr>
      </w:pPr>
      <w:r w:rsidRPr="0012090A">
        <w:rPr>
          <w:rFonts w:ascii="Times New Roman" w:eastAsia="宋体" w:hAnsi="Times New Roman" w:cs="Times New Roman"/>
          <w:b/>
          <w:bCs/>
          <w:sz w:val="21"/>
          <w:szCs w:val="21"/>
        </w:rPr>
        <w:lastRenderedPageBreak/>
        <w:t xml:space="preserve">Supplementary </w:t>
      </w:r>
      <w:bookmarkStart w:id="1" w:name="_GoBack"/>
      <w:bookmarkEnd w:id="1"/>
      <w:r w:rsidR="009F1E3D">
        <w:rPr>
          <w:rFonts w:ascii="Times New Roman" w:eastAsia="宋体" w:hAnsi="Times New Roman" w:cs="Times New Roman"/>
          <w:b/>
          <w:bCs/>
          <w:sz w:val="21"/>
          <w:szCs w:val="21"/>
        </w:rPr>
        <w:t xml:space="preserve">Table </w:t>
      </w:r>
      <w:r w:rsidR="009F1E3D">
        <w:rPr>
          <w:rFonts w:ascii="Times New Roman" w:eastAsia="宋体" w:hAnsi="Times New Roman" w:cs="Times New Roman"/>
          <w:b/>
          <w:bCs/>
          <w:sz w:val="21"/>
          <w:szCs w:val="21"/>
        </w:rPr>
        <w:fldChar w:fldCharType="begin"/>
      </w:r>
      <w:r w:rsidR="009F1E3D">
        <w:rPr>
          <w:rFonts w:ascii="Times New Roman" w:eastAsia="宋体" w:hAnsi="Times New Roman" w:cs="Times New Roman"/>
          <w:b/>
          <w:bCs/>
          <w:sz w:val="21"/>
          <w:szCs w:val="21"/>
        </w:rPr>
        <w:instrText xml:space="preserve"> SEQ Table \* ARABIC </w:instrText>
      </w:r>
      <w:r w:rsidR="009F1E3D">
        <w:rPr>
          <w:rFonts w:ascii="Times New Roman" w:eastAsia="宋体" w:hAnsi="Times New Roman" w:cs="Times New Roman"/>
          <w:b/>
          <w:bCs/>
          <w:sz w:val="21"/>
          <w:szCs w:val="21"/>
        </w:rPr>
        <w:fldChar w:fldCharType="separate"/>
      </w:r>
      <w:r w:rsidR="009F1E3D">
        <w:rPr>
          <w:rFonts w:ascii="Times New Roman" w:eastAsia="宋体" w:hAnsi="Times New Roman" w:cs="Times New Roman"/>
          <w:b/>
          <w:bCs/>
          <w:sz w:val="21"/>
          <w:szCs w:val="21"/>
        </w:rPr>
        <w:t>4</w:t>
      </w:r>
      <w:r w:rsidR="009F1E3D">
        <w:rPr>
          <w:rFonts w:ascii="Times New Roman" w:eastAsia="宋体" w:hAnsi="Times New Roman" w:cs="Times New Roman"/>
          <w:b/>
          <w:bCs/>
          <w:sz w:val="21"/>
          <w:szCs w:val="21"/>
        </w:rPr>
        <w:fldChar w:fldCharType="end"/>
      </w:r>
      <w:r w:rsidR="009F1E3D">
        <w:rPr>
          <w:rFonts w:ascii="Times New Roman" w:eastAsia="宋体" w:hAnsi="Times New Roman" w:cs="Times New Roman"/>
          <w:sz w:val="21"/>
          <w:szCs w:val="21"/>
        </w:rPr>
        <w:t xml:space="preserve"> Qualitative research MMAT scores</w:t>
      </w:r>
    </w:p>
    <w:tbl>
      <w:tblPr>
        <w:tblW w:w="5000" w:type="pct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1001"/>
        <w:gridCol w:w="678"/>
        <w:gridCol w:w="918"/>
        <w:gridCol w:w="957"/>
        <w:gridCol w:w="1224"/>
        <w:gridCol w:w="1450"/>
        <w:gridCol w:w="998"/>
        <w:gridCol w:w="1156"/>
        <w:gridCol w:w="1364"/>
      </w:tblGrid>
      <w:tr w:rsidR="00974F56">
        <w:trPr>
          <w:trHeight w:val="930"/>
        </w:trPr>
        <w:tc>
          <w:tcPr>
            <w:tcW w:w="513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author</w:t>
            </w:r>
          </w:p>
        </w:tc>
        <w:tc>
          <w:tcPr>
            <w:tcW w:w="348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Year</w:t>
            </w:r>
          </w:p>
        </w:tc>
        <w:tc>
          <w:tcPr>
            <w:tcW w:w="471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S1. Are there clear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research questions?</w:t>
            </w:r>
          </w:p>
        </w:tc>
        <w:tc>
          <w:tcPr>
            <w:tcW w:w="491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S2. Do the collected data allow to address the research</w:t>
            </w:r>
          </w:p>
        </w:tc>
        <w:tc>
          <w:tcPr>
            <w:tcW w:w="628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1.Is the qualitative approach appropriate to answer the research question?</w:t>
            </w:r>
          </w:p>
        </w:tc>
        <w:tc>
          <w:tcPr>
            <w:tcW w:w="744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2.Are the qualitative data collection methods adequate to address the research question?</w:t>
            </w:r>
          </w:p>
        </w:tc>
        <w:tc>
          <w:tcPr>
            <w:tcW w:w="512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3.Are the findin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gs adequately derived from the data?</w:t>
            </w:r>
          </w:p>
        </w:tc>
        <w:tc>
          <w:tcPr>
            <w:tcW w:w="593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4.Is the interpretation of results sufficiently substantiated by data? </w:t>
            </w:r>
          </w:p>
        </w:tc>
        <w:tc>
          <w:tcPr>
            <w:tcW w:w="701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5.Is there coherence between qualitative data sources, collection, analysis and interpretation?</w:t>
            </w:r>
          </w:p>
        </w:tc>
      </w:tr>
      <w:tr w:rsidR="00974F56">
        <w:trPr>
          <w:trHeight w:val="270"/>
        </w:trPr>
        <w:tc>
          <w:tcPr>
            <w:tcW w:w="513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Peiyao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Tang et al.</w:t>
            </w:r>
          </w:p>
        </w:tc>
        <w:tc>
          <w:tcPr>
            <w:tcW w:w="348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2023</w:t>
            </w:r>
          </w:p>
        </w:tc>
        <w:tc>
          <w:tcPr>
            <w:tcW w:w="471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491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628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744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512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593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701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974F56" w:rsidRDefault="009F1E3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</w:tr>
    </w:tbl>
    <w:p w:rsidR="00974F56" w:rsidRDefault="00974F56">
      <w:pPr>
        <w:spacing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sectPr w:rsidR="00974F56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1E3D" w:rsidRDefault="009F1E3D">
      <w:pPr>
        <w:spacing w:line="240" w:lineRule="auto"/>
      </w:pPr>
      <w:r>
        <w:separator/>
      </w:r>
    </w:p>
  </w:endnote>
  <w:endnote w:type="continuationSeparator" w:id="0">
    <w:p w:rsidR="009F1E3D" w:rsidRDefault="009F1E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1E3D" w:rsidRDefault="009F1E3D">
      <w:pPr>
        <w:spacing w:after="0"/>
      </w:pPr>
      <w:r>
        <w:separator/>
      </w:r>
    </w:p>
  </w:footnote>
  <w:footnote w:type="continuationSeparator" w:id="0">
    <w:p w:rsidR="009F1E3D" w:rsidRDefault="009F1E3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420"/>
  <w:autoHyphenation/>
  <w:drawingGridHorizontalSpacing w:val="11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354"/>
    <w:rsid w:val="0012090A"/>
    <w:rsid w:val="00204354"/>
    <w:rsid w:val="00226DCD"/>
    <w:rsid w:val="00284976"/>
    <w:rsid w:val="002C3794"/>
    <w:rsid w:val="003A5DEA"/>
    <w:rsid w:val="00974F56"/>
    <w:rsid w:val="009F1E3D"/>
    <w:rsid w:val="00A7725D"/>
    <w:rsid w:val="00D50C3F"/>
    <w:rsid w:val="00E0277D"/>
    <w:rsid w:val="1DB950B9"/>
    <w:rsid w:val="3E267FFD"/>
    <w:rsid w:val="491F6FE7"/>
    <w:rsid w:val="74F724D6"/>
    <w:rsid w:val="77E5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EA5BC74-8C5B-47DB-90F1-A113EB136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Pr>
      <w:rFonts w:asciiTheme="majorHAnsi" w:eastAsia="黑体" w:hAnsiTheme="majorHAnsi" w:cstheme="majorBidi"/>
      <w:sz w:val="20"/>
      <w:szCs w:val="20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8">
    <w:name w:val="Subtitle"/>
    <w:basedOn w:val="a"/>
    <w:next w:val="a"/>
    <w:link w:val="a9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Title"/>
    <w:basedOn w:val="a"/>
    <w:next w:val="a"/>
    <w:link w:val="ab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b">
    <w:name w:val="标题 字符"/>
    <w:basedOn w:val="a0"/>
    <w:link w:val="aa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副标题 字符"/>
    <w:basedOn w:val="a0"/>
    <w:link w:val="a8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d">
    <w:name w:val="引用 字符"/>
    <w:basedOn w:val="a0"/>
    <w:link w:val="ac"/>
    <w:uiPriority w:val="29"/>
    <w:qFormat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0">
    <w:name w:val="明显引用 字符"/>
    <w:basedOn w:val="a0"/>
    <w:link w:val="af"/>
    <w:uiPriority w:val="30"/>
    <w:qFormat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F49E7-D12C-4414-87FD-08F16041E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720</Words>
  <Characters>4106</Characters>
  <Application>Microsoft Office Word</Application>
  <DocSecurity>0</DocSecurity>
  <Lines>34</Lines>
  <Paragraphs>9</Paragraphs>
  <ScaleCrop>false</ScaleCrop>
  <Company/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媛 袁</dc:creator>
  <cp:lastModifiedBy>Maggie Si</cp:lastModifiedBy>
  <cp:revision>3</cp:revision>
  <dcterms:created xsi:type="dcterms:W3CDTF">2025-05-22T08:25:00Z</dcterms:created>
  <dcterms:modified xsi:type="dcterms:W3CDTF">2025-12-16T09:28:00Z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eyJoZGlkIjoiMzEwNTM5NzYwMDRjMzkwZTVkZjY2ODkwMGIxNGU0OTUiLCJ1c2VySWQiOiI0MTk1NzgyNTMifQ==</vt:lpwstr>
  </property>
  <property fmtid="{D5CDD505-2E9C-101B-9397-08002B2CF9AE}" pid="3" name="KSOProductBuildVer">
    <vt:lpwstr>2052-12.1.0.22215</vt:lpwstr>
  </property>
  <property fmtid="{D5CDD505-2E9C-101B-9397-08002B2CF9AE}" pid="4" name="ICV">
    <vt:lpwstr>E968EE9A84F84A25838AA26D80837D2B_12</vt:lpwstr>
  </property>
</Properties>
</file>