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2FE16D" w14:textId="66E269C0" w:rsidR="000D6C9D" w:rsidRPr="008D3F59" w:rsidRDefault="00804DBC">
      <w:pPr>
        <w:rPr>
          <w:rFonts w:ascii="Times New Roman" w:hAnsi="Times New Roman" w:cs="Times New Roman"/>
          <w:color w:val="000000" w:themeColor="text1"/>
          <w:sz w:val="24"/>
        </w:rPr>
      </w:pPr>
      <w:r w:rsidRPr="008D3F59">
        <w:rPr>
          <w:rFonts w:ascii="Times New Roman" w:hAnsi="Times New Roman" w:cs="Times New Roman"/>
          <w:color w:val="000000" w:themeColor="text1"/>
          <w:sz w:val="24"/>
        </w:rPr>
        <w:t>Supplementary Material</w:t>
      </w:r>
    </w:p>
    <w:p w14:paraId="4C3F7E55" w14:textId="77777777" w:rsidR="00AA05F9" w:rsidRPr="008D3F59" w:rsidRDefault="00AA05F9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30B49692" w14:textId="77777777" w:rsidR="00FD0ABE" w:rsidRPr="008D3F59" w:rsidRDefault="00FD0ABE" w:rsidP="00FD0AB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8D3F59">
        <w:rPr>
          <w:noProof/>
          <w:color w:val="000000" w:themeColor="text1"/>
        </w:rPr>
        <w:drawing>
          <wp:inline distT="0" distB="0" distL="0" distR="0" wp14:anchorId="1893E58D" wp14:editId="7CDA1608">
            <wp:extent cx="3490595" cy="2465070"/>
            <wp:effectExtent l="0" t="0" r="0" b="0"/>
            <wp:docPr id="5259414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DA4F2" w14:textId="3154580F" w:rsidR="00FD0ABE" w:rsidRPr="008D3F59" w:rsidRDefault="0098768A" w:rsidP="00244B2B">
      <w:pPr>
        <w:pStyle w:val="af6"/>
        <w:rPr>
          <w:color w:val="000000" w:themeColor="text1"/>
        </w:rPr>
      </w:pPr>
      <w:r w:rsidRPr="008D3F59">
        <w:rPr>
          <w:rFonts w:hint="eastAsia"/>
          <w:color w:val="000000" w:themeColor="text1"/>
        </w:rPr>
        <w:t xml:space="preserve">Supplementary Fig.1. </w:t>
      </w:r>
      <w:r w:rsidR="00FD0ABE" w:rsidRPr="008D3F59">
        <w:rPr>
          <w:rFonts w:hint="eastAsia"/>
          <w:color w:val="000000" w:themeColor="text1"/>
        </w:rPr>
        <w:t>Flowchart of the exclusion of animals.</w:t>
      </w:r>
    </w:p>
    <w:p w14:paraId="54222513" w14:textId="77777777" w:rsidR="00244B2B" w:rsidRPr="008D3F59" w:rsidRDefault="00244B2B" w:rsidP="00244B2B">
      <w:pPr>
        <w:pStyle w:val="af6"/>
        <w:rPr>
          <w:noProof/>
          <w:color w:val="000000" w:themeColor="text1"/>
        </w:rPr>
      </w:pPr>
    </w:p>
    <w:p w14:paraId="338FC591" w14:textId="161DC28F" w:rsidR="000D6C9D" w:rsidRPr="008D3F59" w:rsidRDefault="000D6C9D" w:rsidP="00025D66">
      <w:pPr>
        <w:jc w:val="center"/>
        <w:rPr>
          <w:color w:val="000000" w:themeColor="text1"/>
        </w:rPr>
      </w:pPr>
      <w:r w:rsidRPr="008D3F59">
        <w:rPr>
          <w:noProof/>
          <w:color w:val="000000" w:themeColor="text1"/>
        </w:rPr>
        <w:drawing>
          <wp:inline distT="0" distB="0" distL="0" distR="0" wp14:anchorId="778635F5" wp14:editId="6FDB84D5">
            <wp:extent cx="1449705" cy="1593850"/>
            <wp:effectExtent l="0" t="0" r="0" b="6350"/>
            <wp:docPr id="616949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B26C8D9" w14:textId="3CF51F19" w:rsidR="0090161E" w:rsidRPr="008D3F59" w:rsidRDefault="0098768A" w:rsidP="00244B2B">
      <w:pPr>
        <w:pStyle w:val="af6"/>
        <w:rPr>
          <w:b w:val="0"/>
          <w:color w:val="000000" w:themeColor="text1"/>
        </w:rPr>
      </w:pPr>
      <w:r w:rsidRPr="008D3F59">
        <w:rPr>
          <w:rFonts w:hint="eastAsia"/>
          <w:color w:val="000000" w:themeColor="text1"/>
        </w:rPr>
        <w:t xml:space="preserve">Supplementary Fig.2. </w:t>
      </w:r>
      <w:r w:rsidR="00B31D8D" w:rsidRPr="008D3F59">
        <w:rPr>
          <w:bCs w:val="0"/>
          <w:color w:val="000000" w:themeColor="text1"/>
        </w:rPr>
        <w:t xml:space="preserve">ROI for c-Fos counting. </w:t>
      </w:r>
      <w:r w:rsidR="00B31D8D" w:rsidRPr="008D3F59">
        <w:rPr>
          <w:b w:val="0"/>
          <w:color w:val="000000" w:themeColor="text1"/>
        </w:rPr>
        <w:t xml:space="preserve">Yellow lines outline ROI 1 and ROI 2, representing the superficial (laminae I–II) and deep (laminae III–V) layers, respectively. White lines approximate the boundaries of laminae I–II (100 </w:t>
      </w:r>
      <w:proofErr w:type="spellStart"/>
      <w:r w:rsidR="00B31D8D" w:rsidRPr="008D3F59">
        <w:rPr>
          <w:b w:val="0"/>
          <w:color w:val="000000" w:themeColor="text1"/>
        </w:rPr>
        <w:t>μm</w:t>
      </w:r>
      <w:proofErr w:type="spellEnd"/>
      <w:r w:rsidR="00B31D8D" w:rsidRPr="008D3F59">
        <w:rPr>
          <w:b w:val="0"/>
          <w:color w:val="000000" w:themeColor="text1"/>
        </w:rPr>
        <w:t xml:space="preserve">) and I–V (500 </w:t>
      </w:r>
      <w:proofErr w:type="spellStart"/>
      <w:r w:rsidR="00B31D8D" w:rsidRPr="008D3F59">
        <w:rPr>
          <w:b w:val="0"/>
          <w:color w:val="000000" w:themeColor="text1"/>
        </w:rPr>
        <w:t>μm</w:t>
      </w:r>
      <w:proofErr w:type="spellEnd"/>
      <w:r w:rsidR="00B31D8D" w:rsidRPr="008D3F59">
        <w:rPr>
          <w:b w:val="0"/>
          <w:color w:val="000000" w:themeColor="text1"/>
        </w:rPr>
        <w:t xml:space="preserve">), as defined in combination with IB4 and </w:t>
      </w:r>
      <w:proofErr w:type="spellStart"/>
      <w:r w:rsidR="00B31D8D" w:rsidRPr="008D3F59">
        <w:rPr>
          <w:b w:val="0"/>
          <w:color w:val="000000" w:themeColor="text1"/>
        </w:rPr>
        <w:t>PKCγ</w:t>
      </w:r>
      <w:proofErr w:type="spellEnd"/>
      <w:r w:rsidR="00B31D8D" w:rsidRPr="008D3F59">
        <w:rPr>
          <w:b w:val="0"/>
          <w:color w:val="000000" w:themeColor="text1"/>
        </w:rPr>
        <w:t xml:space="preserve"> staining. Scale bar: 100 </w:t>
      </w:r>
      <w:proofErr w:type="spellStart"/>
      <w:r w:rsidR="00B31D8D" w:rsidRPr="008D3F59">
        <w:rPr>
          <w:b w:val="0"/>
          <w:color w:val="000000" w:themeColor="text1"/>
        </w:rPr>
        <w:t>μm</w:t>
      </w:r>
      <w:proofErr w:type="spellEnd"/>
      <w:r w:rsidR="00B31D8D" w:rsidRPr="008D3F59">
        <w:rPr>
          <w:b w:val="0"/>
          <w:color w:val="000000" w:themeColor="text1"/>
        </w:rPr>
        <w:t>.</w:t>
      </w:r>
      <w:r w:rsidR="00445F5A" w:rsidRPr="008D3F59">
        <w:rPr>
          <w:rFonts w:hint="eastAsia"/>
          <w:b w:val="0"/>
          <w:color w:val="000000" w:themeColor="text1"/>
        </w:rPr>
        <w:t xml:space="preserve"> ROI, region of interest; IB4, </w:t>
      </w:r>
      <w:proofErr w:type="spellStart"/>
      <w:r w:rsidR="00445F5A" w:rsidRPr="008D3F59">
        <w:rPr>
          <w:rFonts w:hint="eastAsia"/>
          <w:b w:val="0"/>
          <w:color w:val="000000" w:themeColor="text1"/>
        </w:rPr>
        <w:t>isolectin</w:t>
      </w:r>
      <w:proofErr w:type="spellEnd"/>
      <w:r w:rsidR="00445F5A" w:rsidRPr="008D3F59">
        <w:rPr>
          <w:rFonts w:hint="eastAsia"/>
          <w:b w:val="0"/>
          <w:color w:val="000000" w:themeColor="text1"/>
        </w:rPr>
        <w:t xml:space="preserve"> B4; </w:t>
      </w:r>
      <w:proofErr w:type="spellStart"/>
      <w:r w:rsidR="00445F5A" w:rsidRPr="008D3F59">
        <w:rPr>
          <w:rFonts w:hint="eastAsia"/>
          <w:b w:val="0"/>
          <w:color w:val="000000" w:themeColor="text1"/>
        </w:rPr>
        <w:t>PKC</w:t>
      </w:r>
      <w:r w:rsidR="00445F5A" w:rsidRPr="008D3F59">
        <w:rPr>
          <w:b w:val="0"/>
          <w:color w:val="000000" w:themeColor="text1"/>
        </w:rPr>
        <w:t>γ</w:t>
      </w:r>
      <w:proofErr w:type="spellEnd"/>
      <w:r w:rsidR="00445F5A" w:rsidRPr="008D3F59">
        <w:rPr>
          <w:rFonts w:hint="eastAsia"/>
          <w:b w:val="0"/>
          <w:color w:val="000000" w:themeColor="text1"/>
        </w:rPr>
        <w:t>, protein kinase C-gamma.</w:t>
      </w:r>
    </w:p>
    <w:p w14:paraId="59653DD5" w14:textId="77777777" w:rsidR="00244B2B" w:rsidRPr="008D3F59" w:rsidRDefault="00244B2B" w:rsidP="00244B2B">
      <w:pPr>
        <w:pStyle w:val="af6"/>
        <w:rPr>
          <w:color w:val="000000" w:themeColor="text1"/>
          <w:sz w:val="24"/>
        </w:rPr>
      </w:pPr>
    </w:p>
    <w:p w14:paraId="4C1D965E" w14:textId="52585B1C" w:rsidR="0090161E" w:rsidRPr="008D3F59" w:rsidRDefault="00172A6A" w:rsidP="00025D6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8D3F59">
        <w:rPr>
          <w:noProof/>
          <w:color w:val="000000" w:themeColor="text1"/>
        </w:rPr>
        <w:drawing>
          <wp:inline distT="0" distB="0" distL="0" distR="0" wp14:anchorId="3A14F78F" wp14:editId="22AC2B6C">
            <wp:extent cx="4631690" cy="2054225"/>
            <wp:effectExtent l="0" t="0" r="0" b="3175"/>
            <wp:docPr id="168004420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79713" w14:textId="3B27BF77" w:rsidR="00633524" w:rsidRPr="008D3F59" w:rsidRDefault="0098768A" w:rsidP="00633524">
      <w:pPr>
        <w:pStyle w:val="af6"/>
        <w:rPr>
          <w:b w:val="0"/>
          <w:color w:val="000000" w:themeColor="text1"/>
        </w:rPr>
      </w:pPr>
      <w:r w:rsidRPr="008D3F59">
        <w:rPr>
          <w:rFonts w:hint="eastAsia"/>
          <w:color w:val="000000" w:themeColor="text1"/>
        </w:rPr>
        <w:t>Supplementary Fig.3</w:t>
      </w:r>
      <w:r w:rsidR="00633524" w:rsidRPr="008D3F59">
        <w:rPr>
          <w:rFonts w:hint="eastAsia"/>
          <w:color w:val="000000" w:themeColor="text1"/>
        </w:rPr>
        <w:t xml:space="preserve">. </w:t>
      </w:r>
      <w:bookmarkStart w:id="1" w:name="_Hlk215490698"/>
      <w:r w:rsidR="00C70580" w:rsidRPr="008D3F59">
        <w:rPr>
          <w:bCs w:val="0"/>
          <w:color w:val="000000" w:themeColor="text1"/>
        </w:rPr>
        <w:t xml:space="preserve">Representative waveforms and </w:t>
      </w:r>
      <w:proofErr w:type="spellStart"/>
      <w:r w:rsidR="00C70580" w:rsidRPr="008D3F59">
        <w:rPr>
          <w:bCs w:val="0"/>
          <w:color w:val="000000" w:themeColor="text1"/>
        </w:rPr>
        <w:t>autocorrelogram</w:t>
      </w:r>
      <w:proofErr w:type="spellEnd"/>
      <w:r w:rsidR="00C70580" w:rsidRPr="008D3F59">
        <w:rPr>
          <w:bCs w:val="0"/>
          <w:color w:val="000000" w:themeColor="text1"/>
        </w:rPr>
        <w:t xml:space="preserve"> of a sorted single unit</w:t>
      </w:r>
      <w:bookmarkEnd w:id="1"/>
      <w:r w:rsidR="00C70580" w:rsidRPr="008D3F59">
        <w:rPr>
          <w:bCs w:val="0"/>
          <w:color w:val="000000" w:themeColor="text1"/>
        </w:rPr>
        <w:t>.</w:t>
      </w:r>
      <w:r w:rsidR="00C70580" w:rsidRPr="008D3F59">
        <w:rPr>
          <w:b w:val="0"/>
          <w:color w:val="000000" w:themeColor="text1"/>
        </w:rPr>
        <w:t> (A) Extracellular waveform recorded from an SDH neuron. (B) </w:t>
      </w:r>
      <w:proofErr w:type="spellStart"/>
      <w:r w:rsidR="00C70580" w:rsidRPr="008D3F59">
        <w:rPr>
          <w:b w:val="0"/>
          <w:color w:val="000000" w:themeColor="text1"/>
        </w:rPr>
        <w:t>Autocorrelogram</w:t>
      </w:r>
      <w:proofErr w:type="spellEnd"/>
      <w:r w:rsidR="00C70580" w:rsidRPr="008D3F59">
        <w:rPr>
          <w:b w:val="0"/>
          <w:color w:val="000000" w:themeColor="text1"/>
        </w:rPr>
        <w:t xml:space="preserve"> for the same unit.</w:t>
      </w:r>
    </w:p>
    <w:p w14:paraId="56D79D00" w14:textId="77777777" w:rsidR="0098768A" w:rsidRPr="008D3F59" w:rsidRDefault="0098768A" w:rsidP="0098768A">
      <w:pPr>
        <w:rPr>
          <w:color w:val="000000" w:themeColor="text1"/>
        </w:rPr>
      </w:pPr>
    </w:p>
    <w:p w14:paraId="28AEE982" w14:textId="77777777" w:rsidR="0098768A" w:rsidRPr="008D3F59" w:rsidRDefault="0098768A" w:rsidP="0098768A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8D3F59">
        <w:rPr>
          <w:noProof/>
          <w:color w:val="000000" w:themeColor="text1"/>
        </w:rPr>
        <w:lastRenderedPageBreak/>
        <w:drawing>
          <wp:inline distT="0" distB="0" distL="0" distR="0" wp14:anchorId="2C8132F4" wp14:editId="738C83D8">
            <wp:extent cx="5408930" cy="3243580"/>
            <wp:effectExtent l="0" t="0" r="1270" b="0"/>
            <wp:docPr id="17050065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08413" w14:textId="1C01F1BE" w:rsidR="0098768A" w:rsidRPr="008D3F59" w:rsidRDefault="0098768A" w:rsidP="00633524">
      <w:pPr>
        <w:pStyle w:val="af6"/>
        <w:rPr>
          <w:b w:val="0"/>
          <w:color w:val="000000" w:themeColor="text1"/>
        </w:rPr>
      </w:pPr>
      <w:r w:rsidRPr="008D3F59">
        <w:rPr>
          <w:rFonts w:hint="eastAsia"/>
          <w:color w:val="000000" w:themeColor="text1"/>
        </w:rPr>
        <w:t xml:space="preserve">Supplementary Fig.4. </w:t>
      </w:r>
      <w:r w:rsidRPr="008D3F59">
        <w:rPr>
          <w:bCs w:val="0"/>
          <w:color w:val="000000" w:themeColor="text1"/>
        </w:rPr>
        <w:t>Representative trace showing the stimulus and analysis periods.</w:t>
      </w:r>
      <w:r w:rsidRPr="008D3F59">
        <w:rPr>
          <w:rFonts w:hint="eastAsia"/>
          <w:bCs w:val="0"/>
          <w:color w:val="000000" w:themeColor="text1"/>
        </w:rPr>
        <w:t xml:space="preserve"> </w:t>
      </w:r>
      <w:r w:rsidRPr="008D3F59">
        <w:rPr>
          <w:b w:val="0"/>
          <w:color w:val="000000" w:themeColor="text1"/>
        </w:rPr>
        <w:t xml:space="preserve">The </w:t>
      </w:r>
      <w:r w:rsidRPr="008D3F59">
        <w:rPr>
          <w:rFonts w:hint="eastAsia"/>
          <w:b w:val="0"/>
          <w:color w:val="000000" w:themeColor="text1"/>
        </w:rPr>
        <w:t>horizontal</w:t>
      </w:r>
      <w:r w:rsidRPr="008D3F59">
        <w:rPr>
          <w:b w:val="0"/>
          <w:color w:val="000000" w:themeColor="text1"/>
        </w:rPr>
        <w:t xml:space="preserve"> line denotes the 15-s stimulus duration, and the shaded area highlights the 10-s stable response window selected for analysis.</w:t>
      </w:r>
    </w:p>
    <w:p w14:paraId="52ED5FB4" w14:textId="77777777" w:rsidR="00244B2B" w:rsidRPr="008D3F59" w:rsidRDefault="00244B2B" w:rsidP="00633524">
      <w:pPr>
        <w:pStyle w:val="af6"/>
        <w:rPr>
          <w:color w:val="000000" w:themeColor="text1"/>
          <w:sz w:val="21"/>
          <w:szCs w:val="20"/>
        </w:rPr>
      </w:pPr>
    </w:p>
    <w:p w14:paraId="768524D8" w14:textId="77777777" w:rsidR="00682860" w:rsidRPr="008D3F59" w:rsidRDefault="00682860" w:rsidP="00682860">
      <w:pPr>
        <w:jc w:val="center"/>
        <w:rPr>
          <w:rFonts w:ascii="Times New Roman" w:hAnsi="Times New Roman" w:cs="Times New Roman"/>
          <w:b/>
          <w:color w:val="000000" w:themeColor="text1"/>
          <w:sz w:val="18"/>
          <w:szCs w:val="21"/>
          <w14:ligatures w14:val="none"/>
        </w:rPr>
      </w:pPr>
      <w:r w:rsidRPr="008D3F59">
        <w:rPr>
          <w:rFonts w:ascii="Times New Roman" w:eastAsia="Times New Roman" w:hAnsi="Times New Roman" w:cs="Times New Roman" w:hint="eastAsia"/>
          <w:b/>
          <w:color w:val="000000" w:themeColor="text1"/>
          <w:sz w:val="18"/>
          <w:szCs w:val="21"/>
          <w14:ligatures w14:val="none"/>
        </w:rPr>
        <w:t>Supplementary Table 1</w:t>
      </w:r>
      <w:r w:rsidRPr="008D3F59">
        <w:rPr>
          <w:rFonts w:ascii="Times New Roman" w:hAnsi="Times New Roman" w:cs="Times New Roman" w:hint="eastAsia"/>
          <w:b/>
          <w:color w:val="000000" w:themeColor="text1"/>
          <w:sz w:val="18"/>
          <w:szCs w:val="21"/>
          <w14:ligatures w14:val="none"/>
        </w:rPr>
        <w:t>. Key resources table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552"/>
        <w:gridCol w:w="2075"/>
        <w:gridCol w:w="2284"/>
      </w:tblGrid>
      <w:tr w:rsidR="008D3F59" w:rsidRPr="008D3F59" w14:paraId="145C7B72" w14:textId="77777777" w:rsidTr="00E957DA">
        <w:trPr>
          <w:jc w:val="center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6CE35AEB" w14:textId="77777777" w:rsidR="00682860" w:rsidRPr="008D3F59" w:rsidRDefault="00682860" w:rsidP="007856C9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Resource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6923CB4D" w14:textId="77777777" w:rsidR="00682860" w:rsidRPr="008D3F59" w:rsidRDefault="00682860" w:rsidP="007856C9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Vendor</w:t>
            </w:r>
          </w:p>
        </w:tc>
        <w:tc>
          <w:tcPr>
            <w:tcW w:w="2075" w:type="dxa"/>
            <w:tcBorders>
              <w:top w:val="single" w:sz="4" w:space="0" w:color="auto"/>
              <w:bottom w:val="single" w:sz="4" w:space="0" w:color="auto"/>
            </w:tcBorders>
          </w:tcPr>
          <w:p w14:paraId="1D3B3266" w14:textId="77777777" w:rsidR="00682860" w:rsidRPr="008D3F59" w:rsidRDefault="00682860" w:rsidP="007856C9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Catalog No./ Version</w:t>
            </w:r>
          </w:p>
        </w:tc>
        <w:tc>
          <w:tcPr>
            <w:tcW w:w="2284" w:type="dxa"/>
            <w:tcBorders>
              <w:top w:val="single" w:sz="4" w:space="0" w:color="auto"/>
              <w:bottom w:val="single" w:sz="4" w:space="0" w:color="auto"/>
            </w:tcBorders>
          </w:tcPr>
          <w:p w14:paraId="03093C57" w14:textId="77777777" w:rsidR="00682860" w:rsidRPr="008D3F59" w:rsidRDefault="00682860" w:rsidP="007856C9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Specifications</w:t>
            </w:r>
          </w:p>
        </w:tc>
      </w:tr>
      <w:tr w:rsidR="008D3F59" w:rsidRPr="008D3F59" w14:paraId="28CBC698" w14:textId="77777777" w:rsidTr="00E957DA">
        <w:trPr>
          <w:jc w:val="center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AF893D7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Antibodies and Chemicals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D4C7E43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</w:p>
        </w:tc>
        <w:tc>
          <w:tcPr>
            <w:tcW w:w="20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A94C468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</w:p>
        </w:tc>
        <w:tc>
          <w:tcPr>
            <w:tcW w:w="2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83F8B32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</w:p>
        </w:tc>
      </w:tr>
      <w:tr w:rsidR="008D3F59" w:rsidRPr="008D3F59" w14:paraId="482C604A" w14:textId="77777777" w:rsidTr="00E957DA">
        <w:trPr>
          <w:jc w:val="center"/>
        </w:trPr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2C8E8F5C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Anti-IB4-488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14:paraId="741E839A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Invitrogen</w:t>
            </w:r>
          </w:p>
        </w:tc>
        <w:tc>
          <w:tcPr>
            <w:tcW w:w="2075" w:type="dxa"/>
            <w:tcBorders>
              <w:top w:val="single" w:sz="4" w:space="0" w:color="auto"/>
            </w:tcBorders>
            <w:vAlign w:val="center"/>
          </w:tcPr>
          <w:p w14:paraId="51AB9A37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I21411</w:t>
            </w:r>
          </w:p>
        </w:tc>
        <w:tc>
          <w:tcPr>
            <w:tcW w:w="2284" w:type="dxa"/>
            <w:tcBorders>
              <w:top w:val="single" w:sz="4" w:space="0" w:color="auto"/>
            </w:tcBorders>
            <w:vAlign w:val="center"/>
          </w:tcPr>
          <w:p w14:paraId="3F47FFC8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1:500</w:t>
            </w:r>
          </w:p>
        </w:tc>
      </w:tr>
      <w:tr w:rsidR="008D3F59" w:rsidRPr="008D3F59" w14:paraId="6714090E" w14:textId="77777777" w:rsidTr="00E957DA">
        <w:trPr>
          <w:jc w:val="center"/>
        </w:trPr>
        <w:tc>
          <w:tcPr>
            <w:tcW w:w="2835" w:type="dxa"/>
            <w:vAlign w:val="center"/>
          </w:tcPr>
          <w:p w14:paraId="6976DF68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Mouse monoclonal anti-</w:t>
            </w:r>
            <w:proofErr w:type="spellStart"/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PKCγ</w:t>
            </w:r>
            <w:proofErr w:type="spellEnd"/>
          </w:p>
        </w:tc>
        <w:tc>
          <w:tcPr>
            <w:tcW w:w="2552" w:type="dxa"/>
            <w:vAlign w:val="center"/>
          </w:tcPr>
          <w:p w14:paraId="10658189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Invitrogen</w:t>
            </w:r>
          </w:p>
        </w:tc>
        <w:tc>
          <w:tcPr>
            <w:tcW w:w="2075" w:type="dxa"/>
            <w:vAlign w:val="center"/>
          </w:tcPr>
          <w:p w14:paraId="212715B3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13-3800</w:t>
            </w:r>
          </w:p>
        </w:tc>
        <w:tc>
          <w:tcPr>
            <w:tcW w:w="2284" w:type="dxa"/>
            <w:vAlign w:val="center"/>
          </w:tcPr>
          <w:p w14:paraId="73783EF4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1:300</w:t>
            </w:r>
          </w:p>
        </w:tc>
      </w:tr>
      <w:tr w:rsidR="008D3F59" w:rsidRPr="008D3F59" w14:paraId="67AC7B8E" w14:textId="77777777" w:rsidTr="00E957DA">
        <w:trPr>
          <w:jc w:val="center"/>
        </w:trPr>
        <w:tc>
          <w:tcPr>
            <w:tcW w:w="2835" w:type="dxa"/>
            <w:vAlign w:val="center"/>
          </w:tcPr>
          <w:p w14:paraId="06AC4604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Rabbit polyclonal anti-c-</w:t>
            </w:r>
            <w:proofErr w:type="spellStart"/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Fos</w:t>
            </w:r>
            <w:proofErr w:type="spellEnd"/>
          </w:p>
        </w:tc>
        <w:tc>
          <w:tcPr>
            <w:tcW w:w="2552" w:type="dxa"/>
            <w:vAlign w:val="center"/>
          </w:tcPr>
          <w:p w14:paraId="1A06B875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Millipore</w:t>
            </w:r>
          </w:p>
        </w:tc>
        <w:tc>
          <w:tcPr>
            <w:tcW w:w="2075" w:type="dxa"/>
            <w:vAlign w:val="center"/>
          </w:tcPr>
          <w:p w14:paraId="0EDF3267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ABE457</w:t>
            </w:r>
          </w:p>
        </w:tc>
        <w:tc>
          <w:tcPr>
            <w:tcW w:w="2284" w:type="dxa"/>
            <w:vAlign w:val="center"/>
          </w:tcPr>
          <w:p w14:paraId="239D615A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1:1000</w:t>
            </w:r>
          </w:p>
        </w:tc>
      </w:tr>
      <w:tr w:rsidR="008D3F59" w:rsidRPr="008D3F59" w14:paraId="24C384C7" w14:textId="77777777" w:rsidTr="00E957DA">
        <w:trPr>
          <w:jc w:val="center"/>
        </w:trPr>
        <w:tc>
          <w:tcPr>
            <w:tcW w:w="2835" w:type="dxa"/>
            <w:vAlign w:val="center"/>
          </w:tcPr>
          <w:p w14:paraId="5F0CE9D3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Donkey anti-mouse Alexa Fluor 647</w:t>
            </w:r>
          </w:p>
        </w:tc>
        <w:tc>
          <w:tcPr>
            <w:tcW w:w="2552" w:type="dxa"/>
            <w:vAlign w:val="center"/>
          </w:tcPr>
          <w:p w14:paraId="0D732B6E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Abcam</w:t>
            </w:r>
          </w:p>
        </w:tc>
        <w:tc>
          <w:tcPr>
            <w:tcW w:w="2075" w:type="dxa"/>
            <w:vAlign w:val="center"/>
          </w:tcPr>
          <w:p w14:paraId="1655E465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ab150111</w:t>
            </w:r>
          </w:p>
        </w:tc>
        <w:tc>
          <w:tcPr>
            <w:tcW w:w="2284" w:type="dxa"/>
            <w:vAlign w:val="center"/>
          </w:tcPr>
          <w:p w14:paraId="7827AA77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1:1000</w:t>
            </w:r>
          </w:p>
        </w:tc>
      </w:tr>
      <w:tr w:rsidR="008D3F59" w:rsidRPr="008D3F59" w14:paraId="2470F974" w14:textId="77777777" w:rsidTr="00E957DA">
        <w:trPr>
          <w:jc w:val="center"/>
        </w:trPr>
        <w:tc>
          <w:tcPr>
            <w:tcW w:w="2835" w:type="dxa"/>
            <w:vAlign w:val="center"/>
          </w:tcPr>
          <w:p w14:paraId="7BC98F58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Donkey anti-rabbit Alexa Fluor 555</w:t>
            </w:r>
          </w:p>
        </w:tc>
        <w:tc>
          <w:tcPr>
            <w:tcW w:w="2552" w:type="dxa"/>
            <w:vAlign w:val="center"/>
          </w:tcPr>
          <w:p w14:paraId="7E8D26FD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Abcam</w:t>
            </w:r>
          </w:p>
        </w:tc>
        <w:tc>
          <w:tcPr>
            <w:tcW w:w="2075" w:type="dxa"/>
            <w:vAlign w:val="center"/>
          </w:tcPr>
          <w:p w14:paraId="081DBA37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ab150062</w:t>
            </w:r>
          </w:p>
        </w:tc>
        <w:tc>
          <w:tcPr>
            <w:tcW w:w="2284" w:type="dxa"/>
            <w:vAlign w:val="center"/>
          </w:tcPr>
          <w:p w14:paraId="777D7EA8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1:1000</w:t>
            </w:r>
          </w:p>
        </w:tc>
      </w:tr>
      <w:tr w:rsidR="008D3F59" w:rsidRPr="008D3F59" w14:paraId="21BE9387" w14:textId="77777777" w:rsidTr="00E957DA">
        <w:trPr>
          <w:jc w:val="center"/>
        </w:trPr>
        <w:tc>
          <w:tcPr>
            <w:tcW w:w="2835" w:type="dxa"/>
            <w:vAlign w:val="center"/>
          </w:tcPr>
          <w:p w14:paraId="1D1EABE3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CFA</w:t>
            </w:r>
          </w:p>
        </w:tc>
        <w:tc>
          <w:tcPr>
            <w:tcW w:w="2552" w:type="dxa"/>
            <w:vAlign w:val="center"/>
          </w:tcPr>
          <w:p w14:paraId="3CB4E7A6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Sigma</w:t>
            </w:r>
          </w:p>
        </w:tc>
        <w:tc>
          <w:tcPr>
            <w:tcW w:w="2075" w:type="dxa"/>
            <w:vAlign w:val="center"/>
          </w:tcPr>
          <w:p w14:paraId="0327B063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F5881</w:t>
            </w:r>
          </w:p>
        </w:tc>
        <w:tc>
          <w:tcPr>
            <w:tcW w:w="2284" w:type="dxa"/>
            <w:vAlign w:val="center"/>
          </w:tcPr>
          <w:p w14:paraId="24A67AB7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20 </w:t>
            </w:r>
            <w:proofErr w:type="spellStart"/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μL</w:t>
            </w:r>
            <w:proofErr w:type="spellEnd"/>
          </w:p>
        </w:tc>
      </w:tr>
      <w:tr w:rsidR="008D3F59" w:rsidRPr="008D3F59" w14:paraId="45B8BD30" w14:textId="77777777" w:rsidTr="00E957DA">
        <w:trPr>
          <w:jc w:val="center"/>
        </w:trPr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272E72BE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Urethane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3BF4AE8D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Sigma</w:t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34D934A9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U2500</w:t>
            </w:r>
          </w:p>
        </w:tc>
        <w:tc>
          <w:tcPr>
            <w:tcW w:w="2284" w:type="dxa"/>
            <w:tcBorders>
              <w:bottom w:val="single" w:sz="4" w:space="0" w:color="auto"/>
            </w:tcBorders>
            <w:vAlign w:val="center"/>
          </w:tcPr>
          <w:p w14:paraId="0BC5FE48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1.5 g/kg</w:t>
            </w:r>
          </w:p>
        </w:tc>
      </w:tr>
      <w:tr w:rsidR="008D3F59" w:rsidRPr="008D3F59" w14:paraId="60D59007" w14:textId="77777777" w:rsidTr="00E957DA">
        <w:trPr>
          <w:jc w:val="center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3EBAA5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Hardware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8B2E7A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0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82AC54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19DA39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8D3F59" w:rsidRPr="008D3F59" w14:paraId="7E9B3B88" w14:textId="77777777" w:rsidTr="00E957DA">
        <w:trPr>
          <w:jc w:val="center"/>
        </w:trPr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7C0335C7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Multi-electrode silicon arrays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14:paraId="2233204F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NeuroNexus</w:t>
            </w:r>
            <w:proofErr w:type="spellEnd"/>
          </w:p>
        </w:tc>
        <w:tc>
          <w:tcPr>
            <w:tcW w:w="2075" w:type="dxa"/>
            <w:tcBorders>
              <w:top w:val="single" w:sz="4" w:space="0" w:color="auto"/>
            </w:tcBorders>
            <w:vAlign w:val="center"/>
          </w:tcPr>
          <w:p w14:paraId="1E6B4AD9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A1×32-Poly2-5mm-50s-177</w:t>
            </w:r>
          </w:p>
        </w:tc>
        <w:tc>
          <w:tcPr>
            <w:tcW w:w="2284" w:type="dxa"/>
            <w:tcBorders>
              <w:top w:val="single" w:sz="4" w:space="0" w:color="auto"/>
            </w:tcBorders>
            <w:vAlign w:val="center"/>
          </w:tcPr>
          <w:p w14:paraId="152319A3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32 channels, 50 µm spacing</w:t>
            </w:r>
          </w:p>
        </w:tc>
      </w:tr>
      <w:tr w:rsidR="008D3F59" w:rsidRPr="008D3F59" w14:paraId="0CF6C851" w14:textId="77777777" w:rsidTr="00E957DA">
        <w:trPr>
          <w:jc w:val="center"/>
        </w:trPr>
        <w:tc>
          <w:tcPr>
            <w:tcW w:w="2835" w:type="dxa"/>
            <w:vAlign w:val="center"/>
          </w:tcPr>
          <w:p w14:paraId="2447CEE3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Stereotaxic frame</w:t>
            </w:r>
          </w:p>
        </w:tc>
        <w:tc>
          <w:tcPr>
            <w:tcW w:w="2552" w:type="dxa"/>
            <w:vAlign w:val="center"/>
          </w:tcPr>
          <w:p w14:paraId="71D8A551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Narishige</w:t>
            </w:r>
            <w:proofErr w:type="spellEnd"/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075" w:type="dxa"/>
            <w:vAlign w:val="center"/>
          </w:tcPr>
          <w:p w14:paraId="1F4AFFE0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SR-6R-HT</w:t>
            </w:r>
          </w:p>
        </w:tc>
        <w:tc>
          <w:tcPr>
            <w:tcW w:w="2284" w:type="dxa"/>
            <w:vAlign w:val="center"/>
          </w:tcPr>
          <w:p w14:paraId="1B46FA23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8D3F59" w:rsidRPr="008D3F59" w14:paraId="6E29F238" w14:textId="77777777" w:rsidTr="00E957DA">
        <w:trPr>
          <w:jc w:val="center"/>
        </w:trPr>
        <w:tc>
          <w:tcPr>
            <w:tcW w:w="2835" w:type="dxa"/>
            <w:vAlign w:val="center"/>
          </w:tcPr>
          <w:p w14:paraId="726F765B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Micromanipulator</w:t>
            </w:r>
          </w:p>
        </w:tc>
        <w:tc>
          <w:tcPr>
            <w:tcW w:w="2552" w:type="dxa"/>
            <w:vAlign w:val="center"/>
          </w:tcPr>
          <w:p w14:paraId="391C8455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Narishige</w:t>
            </w:r>
            <w:proofErr w:type="spellEnd"/>
          </w:p>
        </w:tc>
        <w:tc>
          <w:tcPr>
            <w:tcW w:w="2075" w:type="dxa"/>
            <w:vAlign w:val="center"/>
          </w:tcPr>
          <w:p w14:paraId="160D93B6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DMA-1510</w:t>
            </w:r>
          </w:p>
        </w:tc>
        <w:tc>
          <w:tcPr>
            <w:tcW w:w="2284" w:type="dxa"/>
            <w:vAlign w:val="center"/>
          </w:tcPr>
          <w:p w14:paraId="21E87700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8D3F59" w:rsidRPr="008D3F59" w14:paraId="5A346545" w14:textId="77777777" w:rsidTr="00E957DA">
        <w:trPr>
          <w:jc w:val="center"/>
        </w:trPr>
        <w:tc>
          <w:tcPr>
            <w:tcW w:w="2835" w:type="dxa"/>
            <w:vAlign w:val="center"/>
          </w:tcPr>
          <w:p w14:paraId="5A3E4986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Stereoscope</w:t>
            </w:r>
          </w:p>
        </w:tc>
        <w:tc>
          <w:tcPr>
            <w:tcW w:w="2552" w:type="dxa"/>
            <w:vAlign w:val="center"/>
          </w:tcPr>
          <w:p w14:paraId="22978B33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Olympus</w:t>
            </w:r>
          </w:p>
        </w:tc>
        <w:tc>
          <w:tcPr>
            <w:tcW w:w="2075" w:type="dxa"/>
            <w:vAlign w:val="center"/>
          </w:tcPr>
          <w:p w14:paraId="2AC3DE1F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SZ61</w:t>
            </w:r>
          </w:p>
        </w:tc>
        <w:tc>
          <w:tcPr>
            <w:tcW w:w="2284" w:type="dxa"/>
            <w:vAlign w:val="center"/>
          </w:tcPr>
          <w:p w14:paraId="372D26C0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8D3F59" w:rsidRPr="008D3F59" w14:paraId="4FAB4B2F" w14:textId="77777777" w:rsidTr="00E957DA">
        <w:trPr>
          <w:jc w:val="center"/>
        </w:trPr>
        <w:tc>
          <w:tcPr>
            <w:tcW w:w="2835" w:type="dxa"/>
            <w:vAlign w:val="center"/>
          </w:tcPr>
          <w:p w14:paraId="271DF9E2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Preamplifier</w:t>
            </w:r>
          </w:p>
        </w:tc>
        <w:tc>
          <w:tcPr>
            <w:tcW w:w="2552" w:type="dxa"/>
            <w:vAlign w:val="center"/>
          </w:tcPr>
          <w:p w14:paraId="44082992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Blackrock Microsystems</w:t>
            </w:r>
          </w:p>
        </w:tc>
        <w:tc>
          <w:tcPr>
            <w:tcW w:w="2075" w:type="dxa"/>
            <w:vAlign w:val="center"/>
          </w:tcPr>
          <w:p w14:paraId="082F910C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LB-0164-1</w:t>
            </w:r>
          </w:p>
        </w:tc>
        <w:tc>
          <w:tcPr>
            <w:tcW w:w="2284" w:type="dxa"/>
            <w:vAlign w:val="center"/>
          </w:tcPr>
          <w:p w14:paraId="23DC2605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8D3F59" w:rsidRPr="008D3F59" w14:paraId="11D564FB" w14:textId="77777777" w:rsidTr="00E957DA">
        <w:trPr>
          <w:jc w:val="center"/>
        </w:trPr>
        <w:tc>
          <w:tcPr>
            <w:tcW w:w="2835" w:type="dxa"/>
            <w:vAlign w:val="center"/>
          </w:tcPr>
          <w:p w14:paraId="79701AD8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Neural signal processor</w:t>
            </w:r>
          </w:p>
        </w:tc>
        <w:tc>
          <w:tcPr>
            <w:tcW w:w="2552" w:type="dxa"/>
            <w:vAlign w:val="center"/>
          </w:tcPr>
          <w:p w14:paraId="5CC2C954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Cyberkinetics</w:t>
            </w:r>
            <w:proofErr w:type="spellEnd"/>
          </w:p>
        </w:tc>
        <w:tc>
          <w:tcPr>
            <w:tcW w:w="2075" w:type="dxa"/>
            <w:vAlign w:val="center"/>
          </w:tcPr>
          <w:p w14:paraId="37B274E8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Cerebus-128</w:t>
            </w:r>
          </w:p>
        </w:tc>
        <w:tc>
          <w:tcPr>
            <w:tcW w:w="2284" w:type="dxa"/>
            <w:vAlign w:val="center"/>
          </w:tcPr>
          <w:p w14:paraId="543BB681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8D3F59" w:rsidRPr="008D3F59" w14:paraId="7BECD554" w14:textId="77777777" w:rsidTr="00E957DA">
        <w:trPr>
          <w:jc w:val="center"/>
        </w:trPr>
        <w:tc>
          <w:tcPr>
            <w:tcW w:w="2835" w:type="dxa"/>
            <w:vAlign w:val="center"/>
          </w:tcPr>
          <w:p w14:paraId="428FBD29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Gait analysis system</w:t>
            </w:r>
          </w:p>
        </w:tc>
        <w:tc>
          <w:tcPr>
            <w:tcW w:w="2552" w:type="dxa"/>
            <w:vAlign w:val="center"/>
          </w:tcPr>
          <w:p w14:paraId="1F58AEC7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Noldus </w:t>
            </w:r>
          </w:p>
        </w:tc>
        <w:tc>
          <w:tcPr>
            <w:tcW w:w="2075" w:type="dxa"/>
            <w:vAlign w:val="center"/>
          </w:tcPr>
          <w:p w14:paraId="2835DCD0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CatWalk</w:t>
            </w:r>
            <w:proofErr w:type="spellEnd"/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XT</w:t>
            </w:r>
            <w:r w:rsidRPr="008D3F59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, version 10.6</w:t>
            </w:r>
          </w:p>
        </w:tc>
        <w:tc>
          <w:tcPr>
            <w:tcW w:w="2284" w:type="dxa"/>
            <w:vAlign w:val="center"/>
          </w:tcPr>
          <w:p w14:paraId="3564ED35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8D3F59" w:rsidRPr="008D3F59" w14:paraId="7C1792DB" w14:textId="77777777" w:rsidTr="00E957DA">
        <w:trPr>
          <w:jc w:val="center"/>
        </w:trPr>
        <w:tc>
          <w:tcPr>
            <w:tcW w:w="2835" w:type="dxa"/>
            <w:vAlign w:val="center"/>
          </w:tcPr>
          <w:p w14:paraId="47C0F7DE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Rotarod apparatus</w:t>
            </w:r>
          </w:p>
        </w:tc>
        <w:tc>
          <w:tcPr>
            <w:tcW w:w="2552" w:type="dxa"/>
            <w:vAlign w:val="center"/>
          </w:tcPr>
          <w:p w14:paraId="50F1DF55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Ugo Basile</w:t>
            </w:r>
          </w:p>
        </w:tc>
        <w:tc>
          <w:tcPr>
            <w:tcW w:w="2075" w:type="dxa"/>
            <w:vAlign w:val="center"/>
          </w:tcPr>
          <w:p w14:paraId="6A1197FE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Mouse-47650</w:t>
            </w:r>
          </w:p>
        </w:tc>
        <w:tc>
          <w:tcPr>
            <w:tcW w:w="2284" w:type="dxa"/>
            <w:vAlign w:val="center"/>
          </w:tcPr>
          <w:p w14:paraId="4000DC7E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8D3F59" w:rsidRPr="008D3F59" w14:paraId="14B55879" w14:textId="77777777" w:rsidTr="00E957DA">
        <w:trPr>
          <w:jc w:val="center"/>
        </w:trPr>
        <w:tc>
          <w:tcPr>
            <w:tcW w:w="2835" w:type="dxa"/>
            <w:vAlign w:val="center"/>
          </w:tcPr>
          <w:p w14:paraId="2F69C788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Weight-bearing test system</w:t>
            </w:r>
          </w:p>
        </w:tc>
        <w:tc>
          <w:tcPr>
            <w:tcW w:w="2552" w:type="dxa"/>
            <w:vAlign w:val="center"/>
          </w:tcPr>
          <w:p w14:paraId="08187C82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Bioseb</w:t>
            </w:r>
            <w:proofErr w:type="spellEnd"/>
          </w:p>
        </w:tc>
        <w:tc>
          <w:tcPr>
            <w:tcW w:w="2075" w:type="dxa"/>
            <w:vAlign w:val="center"/>
          </w:tcPr>
          <w:p w14:paraId="2E6D415F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BIO-DWB-AUTO-R</w:t>
            </w:r>
          </w:p>
        </w:tc>
        <w:tc>
          <w:tcPr>
            <w:tcW w:w="2284" w:type="dxa"/>
            <w:vAlign w:val="center"/>
          </w:tcPr>
          <w:p w14:paraId="3071B18E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8D3F59" w:rsidRPr="008D3F59" w14:paraId="2476A854" w14:textId="77777777" w:rsidTr="00E957DA">
        <w:trPr>
          <w:jc w:val="center"/>
        </w:trPr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0C0FE32A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von Frey filaments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588A877E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Ugo Basile</w:t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557CC051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37450/275</w:t>
            </w:r>
          </w:p>
        </w:tc>
        <w:tc>
          <w:tcPr>
            <w:tcW w:w="2284" w:type="dxa"/>
            <w:tcBorders>
              <w:bottom w:val="single" w:sz="4" w:space="0" w:color="auto"/>
            </w:tcBorders>
            <w:vAlign w:val="center"/>
          </w:tcPr>
          <w:p w14:paraId="2DEAD192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8D3F59" w:rsidRPr="008D3F59" w14:paraId="1F1897A3" w14:textId="77777777" w:rsidTr="00E957DA">
        <w:trPr>
          <w:jc w:val="center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2473A2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Software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74F4E1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0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E32C49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26D079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8D3F59" w:rsidRPr="008D3F59" w14:paraId="2D847C28" w14:textId="77777777" w:rsidTr="00E957DA">
        <w:trPr>
          <w:jc w:val="center"/>
        </w:trPr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0D7E0E5A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Spike2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14:paraId="37F946C5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Cambridge Electronic Design</w:t>
            </w:r>
          </w:p>
        </w:tc>
        <w:tc>
          <w:tcPr>
            <w:tcW w:w="2075" w:type="dxa"/>
            <w:tcBorders>
              <w:top w:val="single" w:sz="4" w:space="0" w:color="auto"/>
            </w:tcBorders>
            <w:vAlign w:val="center"/>
          </w:tcPr>
          <w:p w14:paraId="711CD69E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Version 10.01a</w:t>
            </w:r>
          </w:p>
        </w:tc>
        <w:tc>
          <w:tcPr>
            <w:tcW w:w="2284" w:type="dxa"/>
            <w:tcBorders>
              <w:top w:val="single" w:sz="4" w:space="0" w:color="auto"/>
            </w:tcBorders>
            <w:vAlign w:val="center"/>
          </w:tcPr>
          <w:p w14:paraId="7A62708B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8D3F59" w:rsidRPr="008D3F59" w14:paraId="403F4EE8" w14:textId="77777777" w:rsidTr="00E957DA">
        <w:trPr>
          <w:jc w:val="center"/>
        </w:trPr>
        <w:tc>
          <w:tcPr>
            <w:tcW w:w="2835" w:type="dxa"/>
            <w:vAlign w:val="center"/>
          </w:tcPr>
          <w:p w14:paraId="4E9BE784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GraphPad Prism</w:t>
            </w:r>
          </w:p>
        </w:tc>
        <w:tc>
          <w:tcPr>
            <w:tcW w:w="2552" w:type="dxa"/>
            <w:vAlign w:val="center"/>
          </w:tcPr>
          <w:p w14:paraId="4E0D9CC0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GraphPad Software Inc.</w:t>
            </w:r>
          </w:p>
        </w:tc>
        <w:tc>
          <w:tcPr>
            <w:tcW w:w="2075" w:type="dxa"/>
            <w:vAlign w:val="center"/>
          </w:tcPr>
          <w:p w14:paraId="7B435DDE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Version 9.0</w:t>
            </w:r>
          </w:p>
        </w:tc>
        <w:tc>
          <w:tcPr>
            <w:tcW w:w="2284" w:type="dxa"/>
            <w:vAlign w:val="center"/>
          </w:tcPr>
          <w:p w14:paraId="627511F8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8D3F59" w:rsidRPr="008D3F59" w14:paraId="510650D8" w14:textId="77777777" w:rsidTr="00244B2B">
        <w:trPr>
          <w:jc w:val="center"/>
        </w:trPr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57C2DEC4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SPSS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69E8DFCA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IBM Corp.</w:t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25DE3960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Version 26.0</w:t>
            </w:r>
          </w:p>
        </w:tc>
        <w:tc>
          <w:tcPr>
            <w:tcW w:w="2284" w:type="dxa"/>
            <w:tcBorders>
              <w:bottom w:val="single" w:sz="4" w:space="0" w:color="auto"/>
            </w:tcBorders>
            <w:vAlign w:val="center"/>
          </w:tcPr>
          <w:p w14:paraId="594BEE6A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682860" w:rsidRPr="008D3F59" w14:paraId="59244C52" w14:textId="77777777" w:rsidTr="00244B2B">
        <w:trPr>
          <w:jc w:val="center"/>
        </w:trPr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7A583D5D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Adobe Illustrator 2020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26372341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bookmarkStart w:id="2" w:name="_Hlk215492419"/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Adobe Inc.</w:t>
            </w:r>
            <w:bookmarkEnd w:id="2"/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2C5041DE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bookmarkStart w:id="3" w:name="_Hlk215492406"/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Version 24.1.3</w:t>
            </w:r>
            <w:bookmarkEnd w:id="3"/>
          </w:p>
        </w:tc>
        <w:tc>
          <w:tcPr>
            <w:tcW w:w="2284" w:type="dxa"/>
            <w:tcBorders>
              <w:bottom w:val="single" w:sz="4" w:space="0" w:color="auto"/>
            </w:tcBorders>
            <w:vAlign w:val="center"/>
          </w:tcPr>
          <w:p w14:paraId="1DFB9F8B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</w:tbl>
    <w:p w14:paraId="36DBCB5D" w14:textId="75CAEA69" w:rsidR="00682860" w:rsidRPr="008D3F59" w:rsidRDefault="00682860" w:rsidP="00682860">
      <w:pPr>
        <w:jc w:val="center"/>
        <w:rPr>
          <w:rFonts w:ascii="Times New Roman" w:hAnsi="Times New Roman" w:cs="Times New Roman"/>
          <w:b/>
          <w:color w:val="000000" w:themeColor="text1"/>
          <w:sz w:val="18"/>
          <w:szCs w:val="21"/>
          <w14:ligatures w14:val="none"/>
        </w:rPr>
      </w:pPr>
      <w:bookmarkStart w:id="4" w:name="_Ref52023749"/>
    </w:p>
    <w:p w14:paraId="048FA6AC" w14:textId="77777777" w:rsidR="00682860" w:rsidRPr="008D3F59" w:rsidRDefault="00682860">
      <w:pPr>
        <w:widowControl/>
        <w:rPr>
          <w:rFonts w:ascii="Times New Roman" w:hAnsi="Times New Roman" w:cs="Times New Roman"/>
          <w:b/>
          <w:color w:val="000000" w:themeColor="text1"/>
          <w:sz w:val="18"/>
          <w:szCs w:val="21"/>
          <w14:ligatures w14:val="none"/>
        </w:rPr>
      </w:pPr>
      <w:r w:rsidRPr="008D3F59">
        <w:rPr>
          <w:rFonts w:ascii="Times New Roman" w:hAnsi="Times New Roman" w:cs="Times New Roman"/>
          <w:b/>
          <w:color w:val="000000" w:themeColor="text1"/>
          <w:sz w:val="18"/>
          <w:szCs w:val="21"/>
          <w14:ligatures w14:val="none"/>
        </w:rPr>
        <w:br w:type="page"/>
      </w:r>
    </w:p>
    <w:p w14:paraId="2A9DCE18" w14:textId="5F1C4710" w:rsidR="00682860" w:rsidRPr="008D3F59" w:rsidRDefault="00682860" w:rsidP="00682860">
      <w:pPr>
        <w:jc w:val="center"/>
        <w:rPr>
          <w:rFonts w:ascii="Times New Roman" w:hAnsi="Times New Roman" w:cs="Times New Roman"/>
          <w:b/>
          <w:color w:val="000000" w:themeColor="text1"/>
          <w:sz w:val="18"/>
          <w:szCs w:val="21"/>
          <w14:ligatures w14:val="none"/>
        </w:rPr>
      </w:pPr>
      <w:r w:rsidRPr="008D3F59">
        <w:rPr>
          <w:rFonts w:ascii="Times New Roman" w:eastAsia="Times New Roman" w:hAnsi="Times New Roman" w:cs="Times New Roman" w:hint="eastAsia"/>
          <w:b/>
          <w:color w:val="000000" w:themeColor="text1"/>
          <w:sz w:val="18"/>
          <w:szCs w:val="21"/>
          <w14:ligatures w14:val="none"/>
        </w:rPr>
        <w:lastRenderedPageBreak/>
        <w:t xml:space="preserve">Supplementary Table </w:t>
      </w:r>
      <w:r w:rsidRPr="008D3F59">
        <w:rPr>
          <w:rFonts w:ascii="Times New Roman" w:hAnsi="Times New Roman" w:cs="Times New Roman" w:hint="eastAsia"/>
          <w:b/>
          <w:color w:val="000000" w:themeColor="text1"/>
          <w:sz w:val="18"/>
          <w:szCs w:val="21"/>
          <w14:ligatures w14:val="none"/>
        </w:rPr>
        <w:t>2.</w:t>
      </w:r>
      <w:r w:rsidRPr="008D3F59">
        <w:rPr>
          <w:rFonts w:ascii="Times New Roman" w:eastAsia="Times New Roman" w:hAnsi="Times New Roman" w:cs="Times New Roman" w:hint="eastAsia"/>
          <w:b/>
          <w:color w:val="000000" w:themeColor="text1"/>
          <w:sz w:val="18"/>
          <w:szCs w:val="21"/>
          <w14:ligatures w14:val="none"/>
        </w:rPr>
        <w:t xml:space="preserve"> Effect </w:t>
      </w:r>
      <w:r w:rsidR="00F6083C" w:rsidRPr="008D3F59">
        <w:rPr>
          <w:rFonts w:ascii="Times New Roman" w:hAnsi="Times New Roman" w:cs="Times New Roman" w:hint="eastAsia"/>
          <w:b/>
          <w:color w:val="000000" w:themeColor="text1"/>
          <w:sz w:val="18"/>
          <w:szCs w:val="21"/>
          <w14:ligatures w14:val="none"/>
        </w:rPr>
        <w:t>s</w:t>
      </w:r>
      <w:r w:rsidRPr="008D3F59">
        <w:rPr>
          <w:rFonts w:ascii="Times New Roman" w:eastAsia="Times New Roman" w:hAnsi="Times New Roman" w:cs="Times New Roman" w:hint="eastAsia"/>
          <w:b/>
          <w:color w:val="000000" w:themeColor="text1"/>
          <w:sz w:val="18"/>
          <w:szCs w:val="21"/>
          <w14:ligatures w14:val="none"/>
        </w:rPr>
        <w:t xml:space="preserve">izes and 95% </w:t>
      </w:r>
      <w:r w:rsidR="00F6083C" w:rsidRPr="008D3F59">
        <w:rPr>
          <w:rFonts w:ascii="Times New Roman" w:hAnsi="Times New Roman" w:cs="Times New Roman" w:hint="eastAsia"/>
          <w:b/>
          <w:color w:val="000000" w:themeColor="text1"/>
          <w:sz w:val="18"/>
          <w:szCs w:val="21"/>
          <w14:ligatures w14:val="none"/>
        </w:rPr>
        <w:t>c</w:t>
      </w:r>
      <w:r w:rsidRPr="008D3F59">
        <w:rPr>
          <w:rFonts w:ascii="Times New Roman" w:eastAsia="Times New Roman" w:hAnsi="Times New Roman" w:cs="Times New Roman" w:hint="eastAsia"/>
          <w:b/>
          <w:color w:val="000000" w:themeColor="text1"/>
          <w:sz w:val="18"/>
          <w:szCs w:val="21"/>
          <w14:ligatures w14:val="none"/>
        </w:rPr>
        <w:t xml:space="preserve">onfidence </w:t>
      </w:r>
      <w:r w:rsidR="00F6083C" w:rsidRPr="008D3F59">
        <w:rPr>
          <w:rFonts w:ascii="Times New Roman" w:hAnsi="Times New Roman" w:cs="Times New Roman" w:hint="eastAsia"/>
          <w:b/>
          <w:color w:val="000000" w:themeColor="text1"/>
          <w:sz w:val="18"/>
          <w:szCs w:val="21"/>
          <w14:ligatures w14:val="none"/>
        </w:rPr>
        <w:t>i</w:t>
      </w:r>
      <w:r w:rsidRPr="008D3F59">
        <w:rPr>
          <w:rFonts w:ascii="Times New Roman" w:eastAsia="Times New Roman" w:hAnsi="Times New Roman" w:cs="Times New Roman" w:hint="eastAsia"/>
          <w:b/>
          <w:color w:val="000000" w:themeColor="text1"/>
          <w:sz w:val="18"/>
          <w:szCs w:val="21"/>
          <w14:ligatures w14:val="none"/>
        </w:rPr>
        <w:t>ntervals</w:t>
      </w:r>
      <w:r w:rsidR="00F6083C" w:rsidRPr="008D3F59">
        <w:rPr>
          <w:rFonts w:ascii="Times New Roman" w:hAnsi="Times New Roman" w:cs="Times New Roman" w:hint="eastAsia"/>
          <w:b/>
          <w:color w:val="000000" w:themeColor="text1"/>
          <w:sz w:val="18"/>
          <w:szCs w:val="21"/>
          <w14:ligatures w14:val="none"/>
        </w:rPr>
        <w:t xml:space="preserve"> of data in Fig. 2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06"/>
        <w:gridCol w:w="1146"/>
        <w:gridCol w:w="1146"/>
        <w:gridCol w:w="1146"/>
        <w:gridCol w:w="1146"/>
        <w:gridCol w:w="1056"/>
        <w:gridCol w:w="531"/>
      </w:tblGrid>
      <w:tr w:rsidR="008D3F59" w:rsidRPr="008D3F59" w14:paraId="3D710BDF" w14:textId="77777777" w:rsidTr="00E957DA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2F836BB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21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7584668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8"/>
                <w:szCs w:val="21"/>
                <w14:ligatures w14:val="none"/>
              </w:rPr>
              <w:t>Ctrl 95% CI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091A62D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8"/>
                <w:szCs w:val="21"/>
                <w14:ligatures w14:val="none"/>
              </w:rPr>
              <w:t>D1 95% CI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EA0E521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8"/>
                <w:szCs w:val="21"/>
                <w14:ligatures w14:val="none"/>
              </w:rPr>
              <w:t>D3 95% CI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D82F6E9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8"/>
                <w:szCs w:val="21"/>
                <w14:ligatures w14:val="none"/>
              </w:rPr>
              <w:t>D5 95% CI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4470CE7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8"/>
                <w:szCs w:val="21"/>
                <w14:ligatures w14:val="none"/>
              </w:rPr>
              <w:t>D7 95% CI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4C6E5F6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21"/>
                <w14:ligatures w14:val="none"/>
              </w:rPr>
              <w:t>ε</w:t>
            </w:r>
            <w:r w:rsidRPr="008D3F59"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21"/>
                <w:vertAlign w:val="superscript"/>
                <w14:ligatures w14:val="none"/>
              </w:rPr>
              <w:t>2</w:t>
            </w:r>
          </w:p>
        </w:tc>
      </w:tr>
      <w:tr w:rsidR="008D3F59" w:rsidRPr="008D3F59" w14:paraId="4821CD86" w14:textId="77777777" w:rsidTr="00244B2B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4E14D5E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Superficial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261E371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[3.53, 6.76]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05F4D27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[7.48, 17.23]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31FA89D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[3.56, 8.57]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094418A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[5.93, 10.60]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2A30EF2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[1.29, 8.85]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4811C26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0.68</w:t>
            </w:r>
          </w:p>
        </w:tc>
      </w:tr>
      <w:tr w:rsidR="008D3F59" w:rsidRPr="008D3F59" w14:paraId="5ED1E85C" w14:textId="77777777" w:rsidTr="00244B2B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14:paraId="53D660D9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Deep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24E567F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[10.9, 27.26]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2593507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[4.6, 29.29]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3544726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[7.31, 23.66]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33A7584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[5.02. 31.92]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4BB1454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[9.18, 25.1]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807D060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0.09</w:t>
            </w:r>
          </w:p>
        </w:tc>
      </w:tr>
    </w:tbl>
    <w:p w14:paraId="3B67B47A" w14:textId="1C81548A" w:rsidR="0090161E" w:rsidRPr="008D3F59" w:rsidRDefault="00682860" w:rsidP="009C0032">
      <w:pPr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8D3F59">
        <w:rPr>
          <w:rFonts w:ascii="Times New Roman" w:hAnsi="Times New Roman" w:cs="Times New Roman" w:hint="eastAsia"/>
          <w:color w:val="000000" w:themeColor="text1"/>
          <w:sz w:val="16"/>
          <w:szCs w:val="16"/>
        </w:rPr>
        <w:t>Effect Sizes and 95% Confidence Intervals of data in Fig. 2B (superficial) and Fig. 2C (deep).</w:t>
      </w:r>
      <w:bookmarkEnd w:id="4"/>
    </w:p>
    <w:p w14:paraId="7292B93A" w14:textId="77777777" w:rsidR="009C0032" w:rsidRPr="008D3F59" w:rsidRDefault="009C0032" w:rsidP="009C0032">
      <w:pPr>
        <w:pStyle w:val="af6"/>
        <w:rPr>
          <w:bCs w:val="0"/>
          <w:color w:val="000000" w:themeColor="text1"/>
        </w:rPr>
      </w:pPr>
    </w:p>
    <w:p w14:paraId="6B5CED20" w14:textId="6BFA2389" w:rsidR="0090161E" w:rsidRPr="008D3F59" w:rsidRDefault="003B0D01" w:rsidP="00025D66">
      <w:pPr>
        <w:spacing w:line="360" w:lineRule="auto"/>
        <w:jc w:val="center"/>
        <w:rPr>
          <w:noProof/>
          <w:color w:val="000000" w:themeColor="text1"/>
        </w:rPr>
      </w:pPr>
      <w:r w:rsidRPr="008D3F59">
        <w:rPr>
          <w:noProof/>
          <w:color w:val="000000" w:themeColor="text1"/>
        </w:rPr>
        <w:drawing>
          <wp:inline distT="0" distB="0" distL="0" distR="0" wp14:anchorId="65E931D0" wp14:editId="2EE03B74">
            <wp:extent cx="6645910" cy="4070985"/>
            <wp:effectExtent l="0" t="0" r="2540" b="5715"/>
            <wp:docPr id="18882484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4AA70" w14:textId="78EA461A" w:rsidR="00EC6816" w:rsidRPr="008D3F59" w:rsidRDefault="0098768A" w:rsidP="00EC6816">
      <w:pPr>
        <w:pStyle w:val="af6"/>
        <w:rPr>
          <w:b w:val="0"/>
          <w:color w:val="000000" w:themeColor="text1"/>
        </w:rPr>
      </w:pPr>
      <w:r w:rsidRPr="008D3F59">
        <w:rPr>
          <w:rFonts w:hint="eastAsia"/>
          <w:color w:val="000000" w:themeColor="text1"/>
        </w:rPr>
        <w:t xml:space="preserve">Supplementary Fig.5. </w:t>
      </w:r>
      <w:bookmarkStart w:id="5" w:name="_Hlk215498382"/>
      <w:r w:rsidR="002F0DEE" w:rsidRPr="008D3F59">
        <w:rPr>
          <w:bCs w:val="0"/>
          <w:color w:val="000000" w:themeColor="text1"/>
        </w:rPr>
        <w:t xml:space="preserve">Temporal profile of spontaneous and evoked neuronal activity in the superficial and deep </w:t>
      </w:r>
      <w:r w:rsidR="002F0DEE" w:rsidRPr="008D3F59">
        <w:rPr>
          <w:rFonts w:hint="eastAsia"/>
          <w:bCs w:val="0"/>
          <w:color w:val="000000" w:themeColor="text1"/>
        </w:rPr>
        <w:t>dorsal horn</w:t>
      </w:r>
      <w:r w:rsidR="002F0DEE" w:rsidRPr="008D3F59">
        <w:rPr>
          <w:bCs w:val="0"/>
          <w:color w:val="000000" w:themeColor="text1"/>
        </w:rPr>
        <w:t xml:space="preserve"> following CFA injection.</w:t>
      </w:r>
      <w:r w:rsidR="002F0DEE" w:rsidRPr="008D3F59">
        <w:rPr>
          <w:b w:val="0"/>
          <w:color w:val="000000" w:themeColor="text1"/>
        </w:rPr>
        <w:t> </w:t>
      </w:r>
      <w:bookmarkEnd w:id="5"/>
      <w:r w:rsidR="002F0DEE" w:rsidRPr="008D3F59">
        <w:rPr>
          <w:b w:val="0"/>
          <w:color w:val="000000" w:themeColor="text1"/>
        </w:rPr>
        <w:t>(A–D) Activity recorded from superficial laminae, including</w:t>
      </w:r>
      <w:r w:rsidR="00EC6816" w:rsidRPr="008D3F59">
        <w:rPr>
          <w:rFonts w:hint="eastAsia"/>
          <w:b w:val="0"/>
          <w:color w:val="000000" w:themeColor="text1"/>
        </w:rPr>
        <w:t xml:space="preserve"> </w:t>
      </w:r>
      <w:r w:rsidR="00EC6816" w:rsidRPr="008D3F59">
        <w:rPr>
          <w:b w:val="0"/>
          <w:color w:val="000000" w:themeColor="text1"/>
        </w:rPr>
        <w:t>(A)</w:t>
      </w:r>
      <w:r w:rsidR="002F0DEE" w:rsidRPr="008D3F59">
        <w:rPr>
          <w:b w:val="0"/>
          <w:color w:val="000000" w:themeColor="text1"/>
        </w:rPr>
        <w:t xml:space="preserve"> spontaneous firing rates and</w:t>
      </w:r>
      <w:r w:rsidR="00EC6816" w:rsidRPr="008D3F59">
        <w:rPr>
          <w:rFonts w:hint="eastAsia"/>
          <w:b w:val="0"/>
          <w:color w:val="000000" w:themeColor="text1"/>
        </w:rPr>
        <w:t xml:space="preserve"> </w:t>
      </w:r>
      <w:r w:rsidR="002F0DEE" w:rsidRPr="008D3F59">
        <w:rPr>
          <w:b w:val="0"/>
          <w:color w:val="000000" w:themeColor="text1"/>
        </w:rPr>
        <w:t xml:space="preserve">responses evoked by </w:t>
      </w:r>
      <w:r w:rsidR="00EC6816" w:rsidRPr="008D3F59">
        <w:rPr>
          <w:b w:val="0"/>
          <w:color w:val="000000" w:themeColor="text1"/>
        </w:rPr>
        <w:t xml:space="preserve">(B) </w:t>
      </w:r>
      <w:r w:rsidR="002F0DEE" w:rsidRPr="008D3F59">
        <w:rPr>
          <w:b w:val="0"/>
          <w:color w:val="000000" w:themeColor="text1"/>
        </w:rPr>
        <w:t>brush,</w:t>
      </w:r>
      <w:r w:rsidR="00EC6816" w:rsidRPr="008D3F59">
        <w:rPr>
          <w:b w:val="0"/>
          <w:color w:val="000000" w:themeColor="text1"/>
        </w:rPr>
        <w:t xml:space="preserve"> (C)</w:t>
      </w:r>
      <w:r w:rsidR="002F0DEE" w:rsidRPr="008D3F59">
        <w:rPr>
          <w:b w:val="0"/>
          <w:color w:val="000000" w:themeColor="text1"/>
        </w:rPr>
        <w:t xml:space="preserve"> touch, and</w:t>
      </w:r>
      <w:r w:rsidR="00EC6816" w:rsidRPr="008D3F59">
        <w:rPr>
          <w:b w:val="0"/>
          <w:color w:val="000000" w:themeColor="text1"/>
        </w:rPr>
        <w:t xml:space="preserve"> (D)</w:t>
      </w:r>
      <w:r w:rsidR="00EC6816" w:rsidRPr="008D3F59">
        <w:rPr>
          <w:rFonts w:hint="eastAsia"/>
          <w:b w:val="0"/>
          <w:color w:val="000000" w:themeColor="text1"/>
        </w:rPr>
        <w:t xml:space="preserve"> </w:t>
      </w:r>
      <w:r w:rsidR="002F0DEE" w:rsidRPr="008D3F59">
        <w:rPr>
          <w:b w:val="0"/>
          <w:color w:val="000000" w:themeColor="text1"/>
        </w:rPr>
        <w:t xml:space="preserve">pinch stimuli. (E–H) Activity recorded from deep laminae, including </w:t>
      </w:r>
      <w:r w:rsidR="00EC6816" w:rsidRPr="008D3F59">
        <w:rPr>
          <w:b w:val="0"/>
          <w:color w:val="000000" w:themeColor="text1"/>
        </w:rPr>
        <w:t>(E)</w:t>
      </w:r>
      <w:r w:rsidR="00EC6816" w:rsidRPr="008D3F59">
        <w:rPr>
          <w:rFonts w:hint="eastAsia"/>
          <w:b w:val="0"/>
          <w:color w:val="000000" w:themeColor="text1"/>
        </w:rPr>
        <w:t xml:space="preserve"> </w:t>
      </w:r>
      <w:r w:rsidR="002F0DEE" w:rsidRPr="008D3F59">
        <w:rPr>
          <w:b w:val="0"/>
          <w:color w:val="000000" w:themeColor="text1"/>
        </w:rPr>
        <w:t xml:space="preserve">spontaneous firing rates and responses evoked by </w:t>
      </w:r>
      <w:r w:rsidR="00EC6816" w:rsidRPr="008D3F59">
        <w:rPr>
          <w:b w:val="0"/>
          <w:color w:val="000000" w:themeColor="text1"/>
        </w:rPr>
        <w:t>(F)</w:t>
      </w:r>
      <w:r w:rsidR="00EC6816" w:rsidRPr="008D3F59">
        <w:rPr>
          <w:rFonts w:hint="eastAsia"/>
          <w:b w:val="0"/>
          <w:color w:val="000000" w:themeColor="text1"/>
        </w:rPr>
        <w:t xml:space="preserve"> </w:t>
      </w:r>
      <w:r w:rsidR="002F0DEE" w:rsidRPr="008D3F59">
        <w:rPr>
          <w:b w:val="0"/>
          <w:color w:val="000000" w:themeColor="text1"/>
        </w:rPr>
        <w:t xml:space="preserve">brush, </w:t>
      </w:r>
      <w:r w:rsidR="00EC6816" w:rsidRPr="008D3F59">
        <w:rPr>
          <w:b w:val="0"/>
          <w:color w:val="000000" w:themeColor="text1"/>
        </w:rPr>
        <w:t>(G)</w:t>
      </w:r>
      <w:r w:rsidR="00EC6816" w:rsidRPr="008D3F59">
        <w:rPr>
          <w:rFonts w:hint="eastAsia"/>
          <w:b w:val="0"/>
          <w:color w:val="000000" w:themeColor="text1"/>
        </w:rPr>
        <w:t xml:space="preserve"> </w:t>
      </w:r>
      <w:r w:rsidR="002F0DEE" w:rsidRPr="008D3F59">
        <w:rPr>
          <w:b w:val="0"/>
          <w:color w:val="000000" w:themeColor="text1"/>
        </w:rPr>
        <w:t xml:space="preserve">touch, and </w:t>
      </w:r>
      <w:r w:rsidR="00EC6816" w:rsidRPr="008D3F59">
        <w:rPr>
          <w:b w:val="0"/>
          <w:color w:val="000000" w:themeColor="text1"/>
        </w:rPr>
        <w:t xml:space="preserve">(H) </w:t>
      </w:r>
      <w:r w:rsidR="002F0DEE" w:rsidRPr="008D3F59">
        <w:rPr>
          <w:b w:val="0"/>
          <w:color w:val="000000" w:themeColor="text1"/>
        </w:rPr>
        <w:t>pinch stimuli. Data are expressed as mean ± SEM. Statistical significance was determined by Kruskal-Wallis test with Dunn's multiple comparisons test versus the control group (*</w:t>
      </w:r>
      <w:r w:rsidR="002F0DEE" w:rsidRPr="008D3F59">
        <w:rPr>
          <w:b w:val="0"/>
          <w:i/>
          <w:iCs/>
          <w:color w:val="000000" w:themeColor="text1"/>
        </w:rPr>
        <w:t xml:space="preserve">p </w:t>
      </w:r>
      <w:r w:rsidR="002F0DEE" w:rsidRPr="008D3F59">
        <w:rPr>
          <w:b w:val="0"/>
          <w:color w:val="000000" w:themeColor="text1"/>
        </w:rPr>
        <w:t>&lt; 0.05, **</w:t>
      </w:r>
      <w:r w:rsidR="002F0DEE" w:rsidRPr="008D3F59">
        <w:rPr>
          <w:b w:val="0"/>
          <w:i/>
          <w:iCs/>
          <w:color w:val="000000" w:themeColor="text1"/>
        </w:rPr>
        <w:t>p</w:t>
      </w:r>
      <w:r w:rsidR="002F0DEE" w:rsidRPr="008D3F59">
        <w:rPr>
          <w:b w:val="0"/>
          <w:color w:val="000000" w:themeColor="text1"/>
        </w:rPr>
        <w:t xml:space="preserve"> &lt; 0.01, ***</w:t>
      </w:r>
      <w:r w:rsidR="002F0DEE" w:rsidRPr="008D3F59">
        <w:rPr>
          <w:b w:val="0"/>
          <w:i/>
          <w:iCs/>
          <w:color w:val="000000" w:themeColor="text1"/>
        </w:rPr>
        <w:t>p</w:t>
      </w:r>
      <w:r w:rsidR="002F0DEE" w:rsidRPr="008D3F59">
        <w:rPr>
          <w:b w:val="0"/>
          <w:color w:val="000000" w:themeColor="text1"/>
        </w:rPr>
        <w:t xml:space="preserve"> &lt; 0.001).</w:t>
      </w:r>
      <w:r w:rsidR="0034005C" w:rsidRPr="008D3F59">
        <w:rPr>
          <w:rFonts w:hint="eastAsia"/>
          <w:b w:val="0"/>
          <w:color w:val="000000" w:themeColor="text1"/>
        </w:rPr>
        <w:t xml:space="preserve"> Animal numbers: control: n=6; day 1: n=6; day 3: n=6; day 5: n=7; day 7: n=6. Neuron numbers</w:t>
      </w:r>
      <w:r w:rsidR="00C50551" w:rsidRPr="008D3F59">
        <w:rPr>
          <w:rFonts w:hint="eastAsia"/>
          <w:b w:val="0"/>
          <w:color w:val="000000" w:themeColor="text1"/>
        </w:rPr>
        <w:t>:</w:t>
      </w:r>
      <w:r w:rsidR="0034005C" w:rsidRPr="008D3F59">
        <w:rPr>
          <w:rFonts w:hint="eastAsia"/>
          <w:b w:val="0"/>
          <w:color w:val="000000" w:themeColor="text1"/>
        </w:rPr>
        <w:t xml:space="preserve"> </w:t>
      </w:r>
      <w:r w:rsidR="00C50551" w:rsidRPr="008D3F59">
        <w:rPr>
          <w:rFonts w:hint="eastAsia"/>
          <w:b w:val="0"/>
          <w:color w:val="000000" w:themeColor="text1"/>
        </w:rPr>
        <w:t xml:space="preserve">N=10 </w:t>
      </w:r>
      <w:r w:rsidR="00E70626" w:rsidRPr="008D3F59">
        <w:rPr>
          <w:rFonts w:hint="eastAsia"/>
          <w:b w:val="0"/>
          <w:color w:val="000000" w:themeColor="text1"/>
        </w:rPr>
        <w:t>p</w:t>
      </w:r>
      <w:r w:rsidR="00C50551" w:rsidRPr="008D3F59">
        <w:rPr>
          <w:rFonts w:hint="eastAsia"/>
          <w:b w:val="0"/>
          <w:color w:val="000000" w:themeColor="text1"/>
        </w:rPr>
        <w:t xml:space="preserve">er group </w:t>
      </w:r>
      <w:r w:rsidR="0034005C" w:rsidRPr="008D3F59">
        <w:rPr>
          <w:rFonts w:hint="eastAsia"/>
          <w:b w:val="0"/>
          <w:color w:val="000000" w:themeColor="text1"/>
        </w:rPr>
        <w:t>for A</w:t>
      </w:r>
      <w:r w:rsidR="0034005C" w:rsidRPr="008D3F59">
        <w:rPr>
          <w:b w:val="0"/>
          <w:color w:val="000000" w:themeColor="text1"/>
        </w:rPr>
        <w:t>–</w:t>
      </w:r>
      <w:r w:rsidR="0034005C" w:rsidRPr="008D3F59">
        <w:rPr>
          <w:rFonts w:hint="eastAsia"/>
          <w:b w:val="0"/>
          <w:color w:val="000000" w:themeColor="text1"/>
        </w:rPr>
        <w:t>D</w:t>
      </w:r>
      <w:r w:rsidR="00C50551" w:rsidRPr="008D3F59">
        <w:rPr>
          <w:rFonts w:hint="eastAsia"/>
          <w:b w:val="0"/>
          <w:color w:val="000000" w:themeColor="text1"/>
        </w:rPr>
        <w:t>;</w:t>
      </w:r>
      <w:r w:rsidR="0034005C" w:rsidRPr="008D3F59">
        <w:rPr>
          <w:rFonts w:hint="eastAsia"/>
          <w:b w:val="0"/>
          <w:color w:val="000000" w:themeColor="text1"/>
        </w:rPr>
        <w:t xml:space="preserve"> </w:t>
      </w:r>
      <w:r w:rsidR="00C50551" w:rsidRPr="008D3F59">
        <w:rPr>
          <w:rFonts w:hint="eastAsia"/>
          <w:b w:val="0"/>
          <w:color w:val="000000" w:themeColor="text1"/>
        </w:rPr>
        <w:t xml:space="preserve">N=24 per group </w:t>
      </w:r>
      <w:r w:rsidR="0034005C" w:rsidRPr="008D3F59">
        <w:rPr>
          <w:rFonts w:hint="eastAsia"/>
          <w:b w:val="0"/>
          <w:color w:val="000000" w:themeColor="text1"/>
        </w:rPr>
        <w:t>for E</w:t>
      </w:r>
      <w:r w:rsidR="0034005C" w:rsidRPr="008D3F59">
        <w:rPr>
          <w:b w:val="0"/>
          <w:color w:val="000000" w:themeColor="text1"/>
        </w:rPr>
        <w:t>–</w:t>
      </w:r>
      <w:r w:rsidR="00C50551" w:rsidRPr="008D3F59">
        <w:rPr>
          <w:rFonts w:hint="eastAsia"/>
          <w:b w:val="0"/>
          <w:color w:val="000000" w:themeColor="text1"/>
        </w:rPr>
        <w:t>H.</w:t>
      </w:r>
      <w:r w:rsidR="00445F5A" w:rsidRPr="008D3F59">
        <w:rPr>
          <w:rFonts w:hint="eastAsia"/>
          <w:b w:val="0"/>
          <w:color w:val="000000" w:themeColor="text1"/>
        </w:rPr>
        <w:t xml:space="preserve"> CFA, complete Freund</w:t>
      </w:r>
      <w:r w:rsidR="00445F5A" w:rsidRPr="008D3F59">
        <w:rPr>
          <w:b w:val="0"/>
          <w:color w:val="000000" w:themeColor="text1"/>
        </w:rPr>
        <w:t>’</w:t>
      </w:r>
      <w:r w:rsidR="00445F5A" w:rsidRPr="008D3F59">
        <w:rPr>
          <w:rFonts w:hint="eastAsia"/>
          <w:b w:val="0"/>
          <w:color w:val="000000" w:themeColor="text1"/>
        </w:rPr>
        <w:t>s adjuvant</w:t>
      </w:r>
      <w:r w:rsidR="00F6083C" w:rsidRPr="008D3F59">
        <w:rPr>
          <w:rFonts w:hint="eastAsia"/>
          <w:b w:val="0"/>
          <w:color w:val="000000" w:themeColor="text1"/>
        </w:rPr>
        <w:t>; SEM, standard error of the mean.</w:t>
      </w:r>
    </w:p>
    <w:p w14:paraId="524B40ED" w14:textId="51BAB3C5" w:rsidR="00EC6816" w:rsidRPr="008D3F59" w:rsidRDefault="00C50551" w:rsidP="00EC6816">
      <w:pPr>
        <w:pStyle w:val="af6"/>
        <w:rPr>
          <w:bCs w:val="0"/>
          <w:color w:val="000000" w:themeColor="text1"/>
        </w:rPr>
      </w:pPr>
      <w:r w:rsidRPr="008D3F59">
        <w:rPr>
          <w:rFonts w:hint="eastAsia"/>
          <w:bCs w:val="0"/>
          <w:color w:val="000000" w:themeColor="text1"/>
        </w:rPr>
        <w:t xml:space="preserve"> </w:t>
      </w:r>
    </w:p>
    <w:p w14:paraId="14A32FE1" w14:textId="7245D12D" w:rsidR="00D31402" w:rsidRPr="008D3F59" w:rsidRDefault="00337BDE" w:rsidP="00D31402">
      <w:pPr>
        <w:jc w:val="center"/>
        <w:rPr>
          <w:color w:val="000000" w:themeColor="text1"/>
        </w:rPr>
      </w:pPr>
      <w:r w:rsidRPr="008D3F59">
        <w:rPr>
          <w:rFonts w:ascii="Times New Roman" w:eastAsia="Times New Roman" w:hAnsi="Times New Roman" w:cs="Times New Roman" w:hint="eastAsia"/>
          <w:b/>
          <w:color w:val="000000" w:themeColor="text1"/>
          <w:sz w:val="18"/>
          <w:szCs w:val="21"/>
          <w14:ligatures w14:val="none"/>
        </w:rPr>
        <w:t xml:space="preserve">Supplementary Table </w:t>
      </w:r>
      <w:r w:rsidR="00682860" w:rsidRPr="008D3F59">
        <w:rPr>
          <w:rFonts w:ascii="Times New Roman" w:hAnsi="Times New Roman" w:cs="Times New Roman" w:hint="eastAsia"/>
          <w:b/>
          <w:color w:val="000000" w:themeColor="text1"/>
          <w:sz w:val="18"/>
          <w:szCs w:val="21"/>
          <w14:ligatures w14:val="none"/>
        </w:rPr>
        <w:t>3</w:t>
      </w:r>
      <w:r w:rsidRPr="008D3F59">
        <w:rPr>
          <w:rFonts w:ascii="Times New Roman" w:hAnsi="Times New Roman" w:cs="Times New Roman" w:hint="eastAsia"/>
          <w:b/>
          <w:color w:val="000000" w:themeColor="text1"/>
          <w:sz w:val="18"/>
          <w:szCs w:val="21"/>
          <w14:ligatures w14:val="none"/>
        </w:rPr>
        <w:t>.</w:t>
      </w:r>
      <w:r w:rsidR="00D31402" w:rsidRPr="008D3F59">
        <w:rPr>
          <w:rFonts w:ascii="Times New Roman" w:hAnsi="Times New Roman" w:cs="Times New Roman" w:hint="eastAsia"/>
          <w:b/>
          <w:color w:val="000000" w:themeColor="text1"/>
          <w:sz w:val="18"/>
          <w:szCs w:val="21"/>
          <w14:ligatures w14:val="none"/>
        </w:rPr>
        <w:t xml:space="preserve"> Effect </w:t>
      </w:r>
      <w:r w:rsidR="00F6083C" w:rsidRPr="008D3F59">
        <w:rPr>
          <w:rFonts w:ascii="Times New Roman" w:hAnsi="Times New Roman" w:cs="Times New Roman" w:hint="eastAsia"/>
          <w:b/>
          <w:color w:val="000000" w:themeColor="text1"/>
          <w:sz w:val="18"/>
          <w:szCs w:val="21"/>
          <w14:ligatures w14:val="none"/>
        </w:rPr>
        <w:t>s</w:t>
      </w:r>
      <w:r w:rsidR="00D31402" w:rsidRPr="008D3F59">
        <w:rPr>
          <w:rFonts w:ascii="Times New Roman" w:hAnsi="Times New Roman" w:cs="Times New Roman" w:hint="eastAsia"/>
          <w:b/>
          <w:color w:val="000000" w:themeColor="text1"/>
          <w:sz w:val="18"/>
          <w:szCs w:val="21"/>
          <w14:ligatures w14:val="none"/>
        </w:rPr>
        <w:t xml:space="preserve">izes and 95% </w:t>
      </w:r>
      <w:r w:rsidR="00F6083C" w:rsidRPr="008D3F59">
        <w:rPr>
          <w:rFonts w:ascii="Times New Roman" w:hAnsi="Times New Roman" w:cs="Times New Roman" w:hint="eastAsia"/>
          <w:b/>
          <w:color w:val="000000" w:themeColor="text1"/>
          <w:sz w:val="18"/>
          <w:szCs w:val="21"/>
          <w14:ligatures w14:val="none"/>
        </w:rPr>
        <w:t>c</w:t>
      </w:r>
      <w:r w:rsidR="00D31402" w:rsidRPr="008D3F59">
        <w:rPr>
          <w:rFonts w:ascii="Times New Roman" w:hAnsi="Times New Roman" w:cs="Times New Roman" w:hint="eastAsia"/>
          <w:b/>
          <w:color w:val="000000" w:themeColor="text1"/>
          <w:sz w:val="18"/>
          <w:szCs w:val="21"/>
          <w14:ligatures w14:val="none"/>
        </w:rPr>
        <w:t xml:space="preserve">onfidence </w:t>
      </w:r>
      <w:r w:rsidR="00F6083C" w:rsidRPr="008D3F59">
        <w:rPr>
          <w:rFonts w:ascii="Times New Roman" w:hAnsi="Times New Roman" w:cs="Times New Roman" w:hint="eastAsia"/>
          <w:b/>
          <w:color w:val="000000" w:themeColor="text1"/>
          <w:sz w:val="18"/>
          <w:szCs w:val="21"/>
          <w14:ligatures w14:val="none"/>
        </w:rPr>
        <w:t>i</w:t>
      </w:r>
      <w:r w:rsidR="00D31402" w:rsidRPr="008D3F59">
        <w:rPr>
          <w:rFonts w:ascii="Times New Roman" w:hAnsi="Times New Roman" w:cs="Times New Roman" w:hint="eastAsia"/>
          <w:b/>
          <w:color w:val="000000" w:themeColor="text1"/>
          <w:sz w:val="18"/>
          <w:szCs w:val="21"/>
          <w14:ligatures w14:val="none"/>
        </w:rPr>
        <w:t>ntervals</w:t>
      </w:r>
      <w:r w:rsidR="00F6083C" w:rsidRPr="008D3F59">
        <w:rPr>
          <w:rFonts w:ascii="Times New Roman" w:hAnsi="Times New Roman" w:cs="Times New Roman" w:hint="eastAsia"/>
          <w:b/>
          <w:color w:val="000000" w:themeColor="text1"/>
          <w:sz w:val="18"/>
          <w:szCs w:val="21"/>
          <w14:ligatures w14:val="none"/>
        </w:rPr>
        <w:t xml:space="preserve"> of data in Supplementary Fig.5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956"/>
        <w:gridCol w:w="1206"/>
        <w:gridCol w:w="1146"/>
        <w:gridCol w:w="1146"/>
        <w:gridCol w:w="1200"/>
        <w:gridCol w:w="1296"/>
        <w:gridCol w:w="621"/>
      </w:tblGrid>
      <w:tr w:rsidR="008D3F59" w:rsidRPr="008D3F59" w14:paraId="7E4F0711" w14:textId="77777777" w:rsidTr="00023763">
        <w:trPr>
          <w:jc w:val="center"/>
        </w:trPr>
        <w:tc>
          <w:tcPr>
            <w:tcW w:w="0" w:type="auto"/>
          </w:tcPr>
          <w:p w14:paraId="53707A2B" w14:textId="77777777" w:rsidR="00D31402" w:rsidRPr="008D3F59" w:rsidRDefault="00D31402" w:rsidP="00917CD5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21"/>
                <w14:ligatures w14:val="none"/>
              </w:rPr>
            </w:pPr>
          </w:p>
        </w:tc>
        <w:tc>
          <w:tcPr>
            <w:tcW w:w="0" w:type="auto"/>
          </w:tcPr>
          <w:p w14:paraId="1D0B9CA3" w14:textId="3DE3A19C" w:rsidR="00D31402" w:rsidRPr="008D3F59" w:rsidRDefault="00B711C4" w:rsidP="00917CD5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8"/>
                <w:szCs w:val="21"/>
                <w14:ligatures w14:val="none"/>
              </w:rPr>
              <w:t>Ctrl</w:t>
            </w:r>
          </w:p>
        </w:tc>
        <w:tc>
          <w:tcPr>
            <w:tcW w:w="0" w:type="auto"/>
          </w:tcPr>
          <w:p w14:paraId="6184EAF6" w14:textId="1C848DE0" w:rsidR="00D31402" w:rsidRPr="008D3F59" w:rsidRDefault="00B711C4" w:rsidP="00917CD5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8"/>
                <w:szCs w:val="21"/>
                <w14:ligatures w14:val="none"/>
              </w:rPr>
              <w:t>D1</w:t>
            </w:r>
          </w:p>
        </w:tc>
        <w:tc>
          <w:tcPr>
            <w:tcW w:w="0" w:type="auto"/>
          </w:tcPr>
          <w:p w14:paraId="4336BFBA" w14:textId="501419C4" w:rsidR="00D31402" w:rsidRPr="008D3F59" w:rsidRDefault="00B711C4" w:rsidP="00917CD5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8"/>
                <w:szCs w:val="21"/>
                <w14:ligatures w14:val="none"/>
              </w:rPr>
              <w:t>D3</w:t>
            </w:r>
          </w:p>
        </w:tc>
        <w:tc>
          <w:tcPr>
            <w:tcW w:w="0" w:type="auto"/>
          </w:tcPr>
          <w:p w14:paraId="26660CAD" w14:textId="1D25D601" w:rsidR="00D31402" w:rsidRPr="008D3F59" w:rsidRDefault="00B711C4" w:rsidP="00917CD5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8"/>
                <w:szCs w:val="21"/>
                <w14:ligatures w14:val="none"/>
              </w:rPr>
              <w:t>D5</w:t>
            </w:r>
          </w:p>
        </w:tc>
        <w:tc>
          <w:tcPr>
            <w:tcW w:w="0" w:type="auto"/>
          </w:tcPr>
          <w:p w14:paraId="340114FA" w14:textId="54A6AEEC" w:rsidR="00D31402" w:rsidRPr="008D3F59" w:rsidRDefault="00B711C4" w:rsidP="00917CD5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8"/>
                <w:szCs w:val="21"/>
                <w14:ligatures w14:val="none"/>
              </w:rPr>
              <w:t>D7</w:t>
            </w:r>
          </w:p>
        </w:tc>
        <w:tc>
          <w:tcPr>
            <w:tcW w:w="621" w:type="dxa"/>
          </w:tcPr>
          <w:p w14:paraId="288E8347" w14:textId="7114D40C" w:rsidR="00D31402" w:rsidRPr="008D3F59" w:rsidRDefault="00023763" w:rsidP="00917CD5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21"/>
                <w14:ligatures w14:val="none"/>
              </w:rPr>
              <w:t>ε</w:t>
            </w:r>
            <w:r w:rsidRPr="008D3F59"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21"/>
                <w:vertAlign w:val="superscript"/>
                <w14:ligatures w14:val="none"/>
              </w:rPr>
              <w:t>2</w:t>
            </w:r>
          </w:p>
        </w:tc>
      </w:tr>
      <w:tr w:rsidR="008D3F59" w:rsidRPr="008D3F59" w14:paraId="22E7B50F" w14:textId="77777777" w:rsidTr="00023763">
        <w:trPr>
          <w:jc w:val="center"/>
        </w:trPr>
        <w:tc>
          <w:tcPr>
            <w:tcW w:w="0" w:type="auto"/>
          </w:tcPr>
          <w:p w14:paraId="38CF13EF" w14:textId="6DDAC96A" w:rsidR="00B711C4" w:rsidRPr="008D3F59" w:rsidRDefault="00B711C4" w:rsidP="00B711C4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Spontaneous-superficial</w:t>
            </w:r>
          </w:p>
        </w:tc>
        <w:tc>
          <w:tcPr>
            <w:tcW w:w="0" w:type="auto"/>
          </w:tcPr>
          <w:p w14:paraId="7B3C7BEE" w14:textId="750A5190" w:rsidR="00B711C4" w:rsidRPr="008D3F59" w:rsidRDefault="00B711C4" w:rsidP="00B711C4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[0.00, 0.00]</w:t>
            </w:r>
          </w:p>
        </w:tc>
        <w:tc>
          <w:tcPr>
            <w:tcW w:w="0" w:type="auto"/>
          </w:tcPr>
          <w:p w14:paraId="5A6B5DEF" w14:textId="00C8C2C7" w:rsidR="00B711C4" w:rsidRPr="008D3F59" w:rsidRDefault="00B711C4" w:rsidP="00B711C4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[2.12, 12.73]</w:t>
            </w:r>
          </w:p>
        </w:tc>
        <w:tc>
          <w:tcPr>
            <w:tcW w:w="0" w:type="auto"/>
          </w:tcPr>
          <w:p w14:paraId="63FF790E" w14:textId="32C67B94" w:rsidR="00B711C4" w:rsidRPr="008D3F59" w:rsidRDefault="00B711C4" w:rsidP="00B711C4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[0.37, 10.47]</w:t>
            </w:r>
          </w:p>
        </w:tc>
        <w:tc>
          <w:tcPr>
            <w:tcW w:w="0" w:type="auto"/>
          </w:tcPr>
          <w:p w14:paraId="5AD4091E" w14:textId="32940C83" w:rsidR="00B711C4" w:rsidRPr="008D3F59" w:rsidRDefault="00B711C4" w:rsidP="00B711C4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[0.04, 11.89]</w:t>
            </w:r>
          </w:p>
        </w:tc>
        <w:tc>
          <w:tcPr>
            <w:tcW w:w="0" w:type="auto"/>
          </w:tcPr>
          <w:p w14:paraId="136EA77B" w14:textId="360A9FE6" w:rsidR="00B711C4" w:rsidRPr="008D3F59" w:rsidRDefault="00B711C4" w:rsidP="00B711C4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[-0.3105, 7.93]</w:t>
            </w:r>
          </w:p>
        </w:tc>
        <w:tc>
          <w:tcPr>
            <w:tcW w:w="621" w:type="dxa"/>
          </w:tcPr>
          <w:p w14:paraId="171BDC86" w14:textId="5CEB9601" w:rsidR="00B711C4" w:rsidRPr="008D3F59" w:rsidRDefault="00023763" w:rsidP="00B711C4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16.32</w:t>
            </w:r>
          </w:p>
        </w:tc>
      </w:tr>
      <w:tr w:rsidR="008D3F59" w:rsidRPr="008D3F59" w14:paraId="01BF635F" w14:textId="77777777" w:rsidTr="00023763">
        <w:trPr>
          <w:jc w:val="center"/>
        </w:trPr>
        <w:tc>
          <w:tcPr>
            <w:tcW w:w="0" w:type="auto"/>
          </w:tcPr>
          <w:p w14:paraId="2E19B2A7" w14:textId="1F4753C2" w:rsidR="00B711C4" w:rsidRPr="008D3F59" w:rsidRDefault="00B711C4" w:rsidP="00B711C4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Brush-superficial</w:t>
            </w:r>
          </w:p>
        </w:tc>
        <w:tc>
          <w:tcPr>
            <w:tcW w:w="0" w:type="auto"/>
          </w:tcPr>
          <w:p w14:paraId="2AE77EF8" w14:textId="58D97D5C" w:rsidR="00B711C4" w:rsidRPr="008D3F59" w:rsidRDefault="00B711C4" w:rsidP="00B711C4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</w:t>
            </w:r>
            <w:r w:rsidR="00401A0A"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-0.27, 0.69</w:t>
            </w: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]</w:t>
            </w:r>
          </w:p>
        </w:tc>
        <w:tc>
          <w:tcPr>
            <w:tcW w:w="0" w:type="auto"/>
          </w:tcPr>
          <w:p w14:paraId="0DFEC2D1" w14:textId="3E8A1096" w:rsidR="00B711C4" w:rsidRPr="008D3F59" w:rsidRDefault="00B711C4" w:rsidP="00B711C4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</w:t>
            </w:r>
            <w:r w:rsidR="00401A0A"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0.40, 10.81</w:t>
            </w: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]</w:t>
            </w:r>
          </w:p>
        </w:tc>
        <w:tc>
          <w:tcPr>
            <w:tcW w:w="0" w:type="auto"/>
          </w:tcPr>
          <w:p w14:paraId="018493C9" w14:textId="5FA8B9C8" w:rsidR="00B711C4" w:rsidRPr="008D3F59" w:rsidRDefault="00B711C4" w:rsidP="00B711C4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</w:t>
            </w:r>
            <w:r w:rsidR="00401A0A"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3.04, 11.51</w:t>
            </w: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]</w:t>
            </w:r>
          </w:p>
        </w:tc>
        <w:tc>
          <w:tcPr>
            <w:tcW w:w="0" w:type="auto"/>
          </w:tcPr>
          <w:p w14:paraId="562640EA" w14:textId="7FF0A220" w:rsidR="00B711C4" w:rsidRPr="008D3F59" w:rsidRDefault="00B711C4" w:rsidP="00B711C4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</w:t>
            </w:r>
            <w:r w:rsidR="00401A0A"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2.51, 9.75</w:t>
            </w: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]</w:t>
            </w:r>
          </w:p>
        </w:tc>
        <w:tc>
          <w:tcPr>
            <w:tcW w:w="0" w:type="auto"/>
          </w:tcPr>
          <w:p w14:paraId="14952202" w14:textId="3512DCED" w:rsidR="00B711C4" w:rsidRPr="008D3F59" w:rsidRDefault="00B711C4" w:rsidP="00B711C4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</w:t>
            </w:r>
            <w:r w:rsidR="00401A0A"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-0.20, 2.53</w:t>
            </w: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]</w:t>
            </w:r>
          </w:p>
        </w:tc>
        <w:tc>
          <w:tcPr>
            <w:tcW w:w="621" w:type="dxa"/>
          </w:tcPr>
          <w:p w14:paraId="3846733B" w14:textId="0BD23CA2" w:rsidR="00B711C4" w:rsidRPr="008D3F59" w:rsidRDefault="00023763" w:rsidP="00B711C4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17.33</w:t>
            </w:r>
          </w:p>
        </w:tc>
      </w:tr>
      <w:tr w:rsidR="008D3F59" w:rsidRPr="008D3F59" w14:paraId="3FBA74AA" w14:textId="77777777" w:rsidTr="00023763">
        <w:trPr>
          <w:jc w:val="center"/>
        </w:trPr>
        <w:tc>
          <w:tcPr>
            <w:tcW w:w="0" w:type="auto"/>
          </w:tcPr>
          <w:p w14:paraId="72866E6C" w14:textId="00704289" w:rsidR="00B711C4" w:rsidRPr="008D3F59" w:rsidRDefault="00B711C4" w:rsidP="00B711C4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Touch-superficial</w:t>
            </w:r>
          </w:p>
        </w:tc>
        <w:tc>
          <w:tcPr>
            <w:tcW w:w="0" w:type="auto"/>
          </w:tcPr>
          <w:p w14:paraId="2A47279C" w14:textId="4E715070" w:rsidR="00B711C4" w:rsidRPr="008D3F59" w:rsidRDefault="00B711C4" w:rsidP="00B711C4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</w:t>
            </w:r>
            <w:r w:rsidR="00071AE8"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-1.23, 3.17</w:t>
            </w: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]</w:t>
            </w:r>
          </w:p>
        </w:tc>
        <w:tc>
          <w:tcPr>
            <w:tcW w:w="0" w:type="auto"/>
          </w:tcPr>
          <w:p w14:paraId="06C7679D" w14:textId="4A2BD390" w:rsidR="00B711C4" w:rsidRPr="008D3F59" w:rsidRDefault="00B711C4" w:rsidP="00B711C4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</w:t>
            </w:r>
            <w:r w:rsidR="00071AE8"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-0.34, 0.89</w:t>
            </w: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]</w:t>
            </w:r>
          </w:p>
        </w:tc>
        <w:tc>
          <w:tcPr>
            <w:tcW w:w="0" w:type="auto"/>
          </w:tcPr>
          <w:p w14:paraId="2ADEA0A4" w14:textId="087C4772" w:rsidR="00B711C4" w:rsidRPr="008D3F59" w:rsidRDefault="00B711C4" w:rsidP="00B711C4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</w:t>
            </w:r>
            <w:r w:rsidR="00071AE8"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0.60, 7.85</w:t>
            </w: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]</w:t>
            </w:r>
          </w:p>
        </w:tc>
        <w:tc>
          <w:tcPr>
            <w:tcW w:w="0" w:type="auto"/>
          </w:tcPr>
          <w:p w14:paraId="39C58CAB" w14:textId="06F93BBF" w:rsidR="00B711C4" w:rsidRPr="008D3F59" w:rsidRDefault="00B711C4" w:rsidP="00B711C4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</w:t>
            </w:r>
            <w:r w:rsidR="00071AE8"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1.57, 8.62</w:t>
            </w: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]</w:t>
            </w:r>
          </w:p>
        </w:tc>
        <w:tc>
          <w:tcPr>
            <w:tcW w:w="0" w:type="auto"/>
          </w:tcPr>
          <w:p w14:paraId="6AB254D5" w14:textId="06B8D349" w:rsidR="00B711C4" w:rsidRPr="008D3F59" w:rsidRDefault="00B711C4" w:rsidP="00B711C4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</w:t>
            </w:r>
            <w:r w:rsidR="00071AE8"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0.07, 1.77</w:t>
            </w: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]</w:t>
            </w:r>
          </w:p>
        </w:tc>
        <w:tc>
          <w:tcPr>
            <w:tcW w:w="621" w:type="dxa"/>
          </w:tcPr>
          <w:p w14:paraId="566D71FA" w14:textId="1F46EE71" w:rsidR="00B711C4" w:rsidRPr="008D3F59" w:rsidRDefault="00023763" w:rsidP="00B711C4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12.18</w:t>
            </w:r>
          </w:p>
        </w:tc>
      </w:tr>
      <w:tr w:rsidR="008D3F59" w:rsidRPr="008D3F59" w14:paraId="669E2D47" w14:textId="77777777" w:rsidTr="00023763">
        <w:trPr>
          <w:jc w:val="center"/>
        </w:trPr>
        <w:tc>
          <w:tcPr>
            <w:tcW w:w="0" w:type="auto"/>
          </w:tcPr>
          <w:p w14:paraId="22BD7BDB" w14:textId="09EB3DE3" w:rsidR="00B711C4" w:rsidRPr="008D3F59" w:rsidRDefault="00B711C4" w:rsidP="00B711C4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bookmarkStart w:id="6" w:name="OLE_LINK1"/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Pinch-</w:t>
            </w:r>
            <w:bookmarkEnd w:id="6"/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superficial</w:t>
            </w:r>
          </w:p>
        </w:tc>
        <w:tc>
          <w:tcPr>
            <w:tcW w:w="0" w:type="auto"/>
          </w:tcPr>
          <w:p w14:paraId="5A45341C" w14:textId="5FCD5FC9" w:rsidR="00B711C4" w:rsidRPr="008D3F59" w:rsidRDefault="00B711C4" w:rsidP="00B711C4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</w:t>
            </w:r>
            <w:r w:rsidR="007C066C"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-3.45, 10.92</w:t>
            </w: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]</w:t>
            </w:r>
          </w:p>
        </w:tc>
        <w:tc>
          <w:tcPr>
            <w:tcW w:w="0" w:type="auto"/>
          </w:tcPr>
          <w:p w14:paraId="2BECEED0" w14:textId="60F8F928" w:rsidR="00B711C4" w:rsidRPr="008D3F59" w:rsidRDefault="00B711C4" w:rsidP="00B711C4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</w:t>
            </w:r>
            <w:r w:rsidR="007C066C"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-1.18, 5.64</w:t>
            </w: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]</w:t>
            </w:r>
          </w:p>
        </w:tc>
        <w:tc>
          <w:tcPr>
            <w:tcW w:w="0" w:type="auto"/>
          </w:tcPr>
          <w:p w14:paraId="3B9276D5" w14:textId="714A9825" w:rsidR="00B711C4" w:rsidRPr="008D3F59" w:rsidRDefault="00B711C4" w:rsidP="00B711C4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</w:t>
            </w:r>
            <w:r w:rsidR="007C066C"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1.74, 17.65</w:t>
            </w: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]</w:t>
            </w:r>
          </w:p>
        </w:tc>
        <w:tc>
          <w:tcPr>
            <w:tcW w:w="0" w:type="auto"/>
          </w:tcPr>
          <w:p w14:paraId="7CE597FA" w14:textId="093C1881" w:rsidR="00B711C4" w:rsidRPr="008D3F59" w:rsidRDefault="00B711C4" w:rsidP="00B711C4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</w:t>
            </w:r>
            <w:r w:rsidR="007C066C"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-2.58, 11.80</w:t>
            </w: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]</w:t>
            </w:r>
          </w:p>
        </w:tc>
        <w:tc>
          <w:tcPr>
            <w:tcW w:w="0" w:type="auto"/>
          </w:tcPr>
          <w:p w14:paraId="0F04406B" w14:textId="7C54CCED" w:rsidR="00B711C4" w:rsidRPr="008D3F59" w:rsidRDefault="00B711C4" w:rsidP="00B711C4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</w:t>
            </w:r>
            <w:r w:rsidR="007C066C"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0.36, 5.58</w:t>
            </w: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]</w:t>
            </w:r>
          </w:p>
        </w:tc>
        <w:tc>
          <w:tcPr>
            <w:tcW w:w="621" w:type="dxa"/>
          </w:tcPr>
          <w:p w14:paraId="3128003F" w14:textId="433F554C" w:rsidR="00B711C4" w:rsidRPr="008D3F59" w:rsidRDefault="00023763" w:rsidP="00B711C4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4.25</w:t>
            </w:r>
          </w:p>
        </w:tc>
      </w:tr>
      <w:tr w:rsidR="008D3F59" w:rsidRPr="008D3F59" w14:paraId="38914BC4" w14:textId="77777777" w:rsidTr="00023763">
        <w:trPr>
          <w:jc w:val="center"/>
        </w:trPr>
        <w:tc>
          <w:tcPr>
            <w:tcW w:w="0" w:type="auto"/>
          </w:tcPr>
          <w:p w14:paraId="4200C9C6" w14:textId="64A1CB0B" w:rsidR="00441A0A" w:rsidRPr="008D3F59" w:rsidRDefault="00441A0A" w:rsidP="00441A0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Spontaneous-deep</w:t>
            </w:r>
          </w:p>
        </w:tc>
        <w:tc>
          <w:tcPr>
            <w:tcW w:w="0" w:type="auto"/>
          </w:tcPr>
          <w:p w14:paraId="33497E42" w14:textId="6DD5FB0D" w:rsidR="00441A0A" w:rsidRPr="008D3F59" w:rsidRDefault="00441A0A" w:rsidP="00441A0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[3.00, 8.19]</w:t>
            </w:r>
          </w:p>
        </w:tc>
        <w:tc>
          <w:tcPr>
            <w:tcW w:w="0" w:type="auto"/>
          </w:tcPr>
          <w:p w14:paraId="257D6ED6" w14:textId="06387C6A" w:rsidR="00441A0A" w:rsidRPr="008D3F59" w:rsidRDefault="00441A0A" w:rsidP="00441A0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[5.79, 13.33]</w:t>
            </w:r>
          </w:p>
        </w:tc>
        <w:tc>
          <w:tcPr>
            <w:tcW w:w="0" w:type="auto"/>
          </w:tcPr>
          <w:p w14:paraId="5811DECF" w14:textId="01B80CD4" w:rsidR="00441A0A" w:rsidRPr="008D3F59" w:rsidRDefault="00441A0A" w:rsidP="00441A0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[6.92, 11.86]</w:t>
            </w:r>
          </w:p>
        </w:tc>
        <w:tc>
          <w:tcPr>
            <w:tcW w:w="0" w:type="auto"/>
          </w:tcPr>
          <w:p w14:paraId="409D8796" w14:textId="406C7607" w:rsidR="00441A0A" w:rsidRPr="008D3F59" w:rsidRDefault="00441A0A" w:rsidP="00441A0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[6.08, 11.03]</w:t>
            </w:r>
          </w:p>
        </w:tc>
        <w:tc>
          <w:tcPr>
            <w:tcW w:w="0" w:type="auto"/>
          </w:tcPr>
          <w:p w14:paraId="76675DE8" w14:textId="175CA1A4" w:rsidR="00441A0A" w:rsidRPr="008D3F59" w:rsidRDefault="00441A0A" w:rsidP="00441A0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[3.60, 9.88]</w:t>
            </w:r>
          </w:p>
        </w:tc>
        <w:tc>
          <w:tcPr>
            <w:tcW w:w="621" w:type="dxa"/>
          </w:tcPr>
          <w:p w14:paraId="768A7401" w14:textId="3AEA373E" w:rsidR="00441A0A" w:rsidRPr="008D3F59" w:rsidRDefault="007801EC" w:rsidP="00441A0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7.32</w:t>
            </w:r>
          </w:p>
        </w:tc>
      </w:tr>
      <w:tr w:rsidR="008D3F59" w:rsidRPr="008D3F59" w14:paraId="79345463" w14:textId="77777777" w:rsidTr="00023763">
        <w:trPr>
          <w:jc w:val="center"/>
        </w:trPr>
        <w:tc>
          <w:tcPr>
            <w:tcW w:w="0" w:type="auto"/>
          </w:tcPr>
          <w:p w14:paraId="2DF0290F" w14:textId="4315C53C" w:rsidR="00441A0A" w:rsidRPr="008D3F59" w:rsidRDefault="00441A0A" w:rsidP="00441A0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Brush-deep</w:t>
            </w:r>
          </w:p>
        </w:tc>
        <w:tc>
          <w:tcPr>
            <w:tcW w:w="0" w:type="auto"/>
          </w:tcPr>
          <w:p w14:paraId="7163F478" w14:textId="43D896C3" w:rsidR="00441A0A" w:rsidRPr="008D3F59" w:rsidRDefault="00441A0A" w:rsidP="00441A0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</w:t>
            </w:r>
            <w:r w:rsidR="007801EC"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1.36, 4.18</w:t>
            </w: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]</w:t>
            </w:r>
          </w:p>
        </w:tc>
        <w:tc>
          <w:tcPr>
            <w:tcW w:w="0" w:type="auto"/>
          </w:tcPr>
          <w:p w14:paraId="22A69F80" w14:textId="62B9486C" w:rsidR="00441A0A" w:rsidRPr="008D3F59" w:rsidRDefault="00441A0A" w:rsidP="00441A0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</w:t>
            </w:r>
            <w:r w:rsidR="007801EC"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3.97, 7.09</w:t>
            </w: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]</w:t>
            </w:r>
          </w:p>
        </w:tc>
        <w:tc>
          <w:tcPr>
            <w:tcW w:w="0" w:type="auto"/>
          </w:tcPr>
          <w:p w14:paraId="6D41A75F" w14:textId="78F3BD52" w:rsidR="00441A0A" w:rsidRPr="008D3F59" w:rsidRDefault="00441A0A" w:rsidP="00441A0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</w:t>
            </w:r>
            <w:r w:rsidR="007801EC"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3.07, 5.98</w:t>
            </w: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]</w:t>
            </w:r>
          </w:p>
        </w:tc>
        <w:tc>
          <w:tcPr>
            <w:tcW w:w="0" w:type="auto"/>
          </w:tcPr>
          <w:p w14:paraId="0ABED85B" w14:textId="7042974B" w:rsidR="00441A0A" w:rsidRPr="008D3F59" w:rsidRDefault="00441A0A" w:rsidP="00441A0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</w:t>
            </w:r>
            <w:r w:rsidR="007801EC"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4.32, 9.23</w:t>
            </w: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]</w:t>
            </w:r>
          </w:p>
        </w:tc>
        <w:tc>
          <w:tcPr>
            <w:tcW w:w="0" w:type="auto"/>
          </w:tcPr>
          <w:p w14:paraId="567EE3D0" w14:textId="7C536665" w:rsidR="00441A0A" w:rsidRPr="008D3F59" w:rsidRDefault="00441A0A" w:rsidP="00441A0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</w:t>
            </w:r>
            <w:r w:rsidR="007801EC"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2.17, 5.86</w:t>
            </w: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]</w:t>
            </w:r>
          </w:p>
        </w:tc>
        <w:tc>
          <w:tcPr>
            <w:tcW w:w="621" w:type="dxa"/>
          </w:tcPr>
          <w:p w14:paraId="5CF68AB6" w14:textId="2215CF67" w:rsidR="00441A0A" w:rsidRPr="008D3F59" w:rsidRDefault="007801EC" w:rsidP="00441A0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11.31</w:t>
            </w:r>
          </w:p>
        </w:tc>
      </w:tr>
      <w:tr w:rsidR="008D3F59" w:rsidRPr="008D3F59" w14:paraId="2C9B9DF7" w14:textId="77777777" w:rsidTr="00023763">
        <w:trPr>
          <w:jc w:val="center"/>
        </w:trPr>
        <w:tc>
          <w:tcPr>
            <w:tcW w:w="0" w:type="auto"/>
          </w:tcPr>
          <w:p w14:paraId="6F42B97A" w14:textId="6E572048" w:rsidR="00441A0A" w:rsidRPr="008D3F59" w:rsidRDefault="00441A0A" w:rsidP="00441A0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Touch- deep</w:t>
            </w:r>
          </w:p>
        </w:tc>
        <w:tc>
          <w:tcPr>
            <w:tcW w:w="0" w:type="auto"/>
          </w:tcPr>
          <w:p w14:paraId="6DD2695D" w14:textId="3CAFB200" w:rsidR="00441A0A" w:rsidRPr="008D3F59" w:rsidRDefault="00441A0A" w:rsidP="00441A0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</w:t>
            </w:r>
            <w:r w:rsidR="007801EC"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1.17, 4.35</w:t>
            </w: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]</w:t>
            </w:r>
          </w:p>
        </w:tc>
        <w:tc>
          <w:tcPr>
            <w:tcW w:w="0" w:type="auto"/>
          </w:tcPr>
          <w:p w14:paraId="3C21124A" w14:textId="3303B695" w:rsidR="00441A0A" w:rsidRPr="008D3F59" w:rsidRDefault="00441A0A" w:rsidP="00441A0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</w:t>
            </w:r>
            <w:r w:rsidR="007801EC"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0.91, 5.17</w:t>
            </w: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]</w:t>
            </w:r>
          </w:p>
        </w:tc>
        <w:tc>
          <w:tcPr>
            <w:tcW w:w="0" w:type="auto"/>
          </w:tcPr>
          <w:p w14:paraId="5BC78450" w14:textId="5E55718A" w:rsidR="00441A0A" w:rsidRPr="008D3F59" w:rsidRDefault="00441A0A" w:rsidP="00441A0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</w:t>
            </w:r>
            <w:r w:rsidR="007801EC"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1.47, 4.70</w:t>
            </w: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]</w:t>
            </w:r>
          </w:p>
        </w:tc>
        <w:tc>
          <w:tcPr>
            <w:tcW w:w="0" w:type="auto"/>
          </w:tcPr>
          <w:p w14:paraId="102BCC54" w14:textId="7294741D" w:rsidR="00441A0A" w:rsidRPr="008D3F59" w:rsidRDefault="00441A0A" w:rsidP="00441A0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</w:t>
            </w:r>
            <w:r w:rsidR="007801EC"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2.24, 7.15</w:t>
            </w: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]</w:t>
            </w:r>
          </w:p>
        </w:tc>
        <w:tc>
          <w:tcPr>
            <w:tcW w:w="0" w:type="auto"/>
          </w:tcPr>
          <w:p w14:paraId="7B4A6F21" w14:textId="16DF7C6F" w:rsidR="00441A0A" w:rsidRPr="008D3F59" w:rsidRDefault="00441A0A" w:rsidP="00441A0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</w:t>
            </w:r>
            <w:r w:rsidR="007801EC"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2.10, 7.51</w:t>
            </w: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]</w:t>
            </w:r>
          </w:p>
        </w:tc>
        <w:tc>
          <w:tcPr>
            <w:tcW w:w="621" w:type="dxa"/>
          </w:tcPr>
          <w:p w14:paraId="7196432A" w14:textId="32A95B6A" w:rsidR="00441A0A" w:rsidRPr="008D3F59" w:rsidRDefault="007801EC" w:rsidP="00441A0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3.23</w:t>
            </w:r>
          </w:p>
        </w:tc>
      </w:tr>
      <w:tr w:rsidR="008D3F59" w:rsidRPr="008D3F59" w14:paraId="7EFFF64D" w14:textId="77777777" w:rsidTr="00023763">
        <w:trPr>
          <w:jc w:val="center"/>
        </w:trPr>
        <w:tc>
          <w:tcPr>
            <w:tcW w:w="0" w:type="auto"/>
          </w:tcPr>
          <w:p w14:paraId="0C934D03" w14:textId="6A18CB47" w:rsidR="00441A0A" w:rsidRPr="008D3F59" w:rsidRDefault="007801EC" w:rsidP="00441A0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Pinch-deep</w:t>
            </w:r>
          </w:p>
        </w:tc>
        <w:tc>
          <w:tcPr>
            <w:tcW w:w="0" w:type="auto"/>
          </w:tcPr>
          <w:p w14:paraId="09FE1441" w14:textId="45FA9837" w:rsidR="00441A0A" w:rsidRPr="008D3F59" w:rsidRDefault="00441A0A" w:rsidP="00441A0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</w:t>
            </w:r>
            <w:r w:rsidR="007801EC"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2.98, 8.83</w:t>
            </w: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]</w:t>
            </w:r>
          </w:p>
        </w:tc>
        <w:tc>
          <w:tcPr>
            <w:tcW w:w="0" w:type="auto"/>
          </w:tcPr>
          <w:p w14:paraId="735BC2DF" w14:textId="50510D6A" w:rsidR="00441A0A" w:rsidRPr="008D3F59" w:rsidRDefault="00441A0A" w:rsidP="00441A0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</w:t>
            </w:r>
            <w:r w:rsidR="007801EC"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7.04, 14.82</w:t>
            </w: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]</w:t>
            </w:r>
          </w:p>
        </w:tc>
        <w:tc>
          <w:tcPr>
            <w:tcW w:w="0" w:type="auto"/>
          </w:tcPr>
          <w:p w14:paraId="224FED3C" w14:textId="6F7C76CF" w:rsidR="00441A0A" w:rsidRPr="008D3F59" w:rsidRDefault="00441A0A" w:rsidP="00441A0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</w:t>
            </w:r>
            <w:r w:rsidR="007801EC"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8.40, 16.65</w:t>
            </w: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]</w:t>
            </w:r>
          </w:p>
        </w:tc>
        <w:tc>
          <w:tcPr>
            <w:tcW w:w="0" w:type="auto"/>
          </w:tcPr>
          <w:p w14:paraId="6F4CD2F6" w14:textId="55F71221" w:rsidR="00441A0A" w:rsidRPr="008D3F59" w:rsidRDefault="00441A0A" w:rsidP="00441A0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</w:t>
            </w:r>
            <w:r w:rsidR="007801EC"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4.15, 13.92</w:t>
            </w: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]</w:t>
            </w:r>
          </w:p>
        </w:tc>
        <w:tc>
          <w:tcPr>
            <w:tcW w:w="0" w:type="auto"/>
          </w:tcPr>
          <w:p w14:paraId="71462219" w14:textId="1891CC57" w:rsidR="00441A0A" w:rsidRPr="008D3F59" w:rsidRDefault="00441A0A" w:rsidP="00441A0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[</w:t>
            </w:r>
            <w:r w:rsidR="007801EC"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5.16, 11.78</w:t>
            </w: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]</w:t>
            </w:r>
          </w:p>
        </w:tc>
        <w:tc>
          <w:tcPr>
            <w:tcW w:w="621" w:type="dxa"/>
          </w:tcPr>
          <w:p w14:paraId="2A97074E" w14:textId="0B673215" w:rsidR="00441A0A" w:rsidRPr="008D3F59" w:rsidRDefault="007801EC" w:rsidP="00441A0A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21"/>
                <w14:ligatures w14:val="none"/>
              </w:rPr>
            </w:pPr>
            <w:r w:rsidRPr="008D3F59">
              <w:rPr>
                <w:rFonts w:ascii="Times New Roman" w:eastAsia="宋体" w:hAnsi="Times New Roman" w:cs="Times New Roman" w:hint="eastAsia"/>
                <w:color w:val="000000" w:themeColor="text1"/>
                <w:sz w:val="18"/>
                <w:szCs w:val="21"/>
                <w14:ligatures w14:val="none"/>
              </w:rPr>
              <w:t>8.03</w:t>
            </w:r>
          </w:p>
        </w:tc>
      </w:tr>
    </w:tbl>
    <w:p w14:paraId="0E1ACCC6" w14:textId="2B436113" w:rsidR="00682860" w:rsidRPr="008D3F59" w:rsidRDefault="00682860" w:rsidP="00682860">
      <w:pPr>
        <w:rPr>
          <w:color w:val="000000" w:themeColor="text1"/>
        </w:rPr>
      </w:pPr>
      <w:r w:rsidRPr="008D3F59">
        <w:rPr>
          <w:rFonts w:ascii="Times New Roman" w:hAnsi="Times New Roman" w:cs="Times New Roman" w:hint="eastAsia"/>
          <w:color w:val="000000" w:themeColor="text1"/>
          <w:sz w:val="16"/>
          <w:szCs w:val="16"/>
        </w:rPr>
        <w:t>Effect Sizes and 95% Confidence Intervals of data in Supplementary Fig.5.</w:t>
      </w:r>
    </w:p>
    <w:p w14:paraId="4C0A0D70" w14:textId="7569DFA5" w:rsidR="00682860" w:rsidRPr="008D3F59" w:rsidRDefault="00682860">
      <w:pPr>
        <w:widowControl/>
        <w:rPr>
          <w:noProof/>
          <w:color w:val="000000" w:themeColor="text1"/>
        </w:rPr>
      </w:pPr>
    </w:p>
    <w:p w14:paraId="01B818CB" w14:textId="77777777" w:rsidR="00123866" w:rsidRPr="008D3F59" w:rsidRDefault="00123866" w:rsidP="00682860">
      <w:pPr>
        <w:pStyle w:val="af5"/>
        <w:adjustRightInd w:val="0"/>
        <w:snapToGrid w:val="0"/>
        <w:spacing w:beforeLines="0" w:before="240" w:afterLines="0" w:after="240" w:line="288" w:lineRule="auto"/>
        <w:rPr>
          <w:rFonts w:eastAsiaTheme="minorEastAsia"/>
          <w:color w:val="000000" w:themeColor="text1"/>
        </w:rPr>
      </w:pPr>
    </w:p>
    <w:p w14:paraId="14E48ACF" w14:textId="1388C9F3" w:rsidR="00682860" w:rsidRPr="008D3F59" w:rsidRDefault="00682860" w:rsidP="00682860">
      <w:pPr>
        <w:pStyle w:val="af5"/>
        <w:adjustRightInd w:val="0"/>
        <w:snapToGrid w:val="0"/>
        <w:spacing w:beforeLines="0" w:before="240" w:afterLines="0" w:after="240" w:line="288" w:lineRule="auto"/>
        <w:rPr>
          <w:color w:val="000000" w:themeColor="text1"/>
        </w:rPr>
      </w:pPr>
      <w:r w:rsidRPr="008D3F59">
        <w:rPr>
          <w:rFonts w:hint="eastAsia"/>
          <w:color w:val="000000" w:themeColor="text1"/>
        </w:rPr>
        <w:lastRenderedPageBreak/>
        <w:t xml:space="preserve">Supplementary Table </w:t>
      </w:r>
      <w:r w:rsidRPr="008D3F59">
        <w:rPr>
          <w:rFonts w:eastAsiaTheme="minorEastAsia" w:hint="eastAsia"/>
          <w:color w:val="000000" w:themeColor="text1"/>
        </w:rPr>
        <w:t>4</w:t>
      </w:r>
      <w:r w:rsidRPr="008D3F59">
        <w:rPr>
          <w:rFonts w:hint="eastAsia"/>
          <w:color w:val="000000" w:themeColor="text1"/>
        </w:rPr>
        <w:t>.</w:t>
      </w:r>
      <w:r w:rsidRPr="008D3F59">
        <w:rPr>
          <w:color w:val="000000" w:themeColor="text1"/>
        </w:rPr>
        <w:t xml:space="preserve"> Depth distributions of distinct neuronal subtypes in SDH before and following CFA-induced inflammatory pain.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2173"/>
        <w:gridCol w:w="2174"/>
        <w:gridCol w:w="2174"/>
      </w:tblGrid>
      <w:tr w:rsidR="008D3F59" w:rsidRPr="008D3F59" w14:paraId="31787E4A" w14:textId="77777777" w:rsidTr="002267B6">
        <w:trPr>
          <w:jc w:val="center"/>
        </w:trPr>
        <w:tc>
          <w:tcPr>
            <w:tcW w:w="1134" w:type="dxa"/>
            <w:tcBorders>
              <w:top w:val="single" w:sz="4" w:space="0" w:color="auto"/>
              <w:bottom w:val="single" w:sz="8" w:space="0" w:color="auto"/>
            </w:tcBorders>
          </w:tcPr>
          <w:p w14:paraId="1EADEE02" w14:textId="47746128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</w:rPr>
            </w:pPr>
          </w:p>
        </w:tc>
        <w:tc>
          <w:tcPr>
            <w:tcW w:w="2173" w:type="dxa"/>
            <w:tcBorders>
              <w:top w:val="single" w:sz="4" w:space="0" w:color="auto"/>
              <w:bottom w:val="single" w:sz="8" w:space="0" w:color="auto"/>
            </w:tcBorders>
          </w:tcPr>
          <w:p w14:paraId="11908F28" w14:textId="77777777" w:rsidR="00682860" w:rsidRPr="008D3F59" w:rsidRDefault="00682860" w:rsidP="007856C9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</w:rPr>
            </w:pPr>
            <w:r w:rsidRPr="008D3F59"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</w:rPr>
              <w:t>WDR</w:t>
            </w:r>
          </w:p>
        </w:tc>
        <w:tc>
          <w:tcPr>
            <w:tcW w:w="2174" w:type="dxa"/>
            <w:tcBorders>
              <w:top w:val="single" w:sz="4" w:space="0" w:color="auto"/>
              <w:bottom w:val="single" w:sz="8" w:space="0" w:color="auto"/>
            </w:tcBorders>
          </w:tcPr>
          <w:p w14:paraId="71D0AF7F" w14:textId="77777777" w:rsidR="00682860" w:rsidRPr="008D3F59" w:rsidRDefault="00682860" w:rsidP="007856C9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</w:rPr>
            </w:pPr>
            <w:r w:rsidRPr="008D3F59"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</w:rPr>
              <w:t>LTM</w:t>
            </w:r>
          </w:p>
        </w:tc>
        <w:tc>
          <w:tcPr>
            <w:tcW w:w="2174" w:type="dxa"/>
            <w:tcBorders>
              <w:top w:val="single" w:sz="4" w:space="0" w:color="auto"/>
              <w:bottom w:val="single" w:sz="8" w:space="0" w:color="auto"/>
            </w:tcBorders>
          </w:tcPr>
          <w:p w14:paraId="6DE97D4A" w14:textId="77777777" w:rsidR="00682860" w:rsidRPr="008D3F59" w:rsidRDefault="00682860" w:rsidP="007856C9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</w:rPr>
            </w:pPr>
            <w:r w:rsidRPr="008D3F59"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</w:rPr>
              <w:t>NS</w:t>
            </w:r>
          </w:p>
        </w:tc>
      </w:tr>
      <w:tr w:rsidR="008D3F59" w:rsidRPr="008D3F59" w14:paraId="668616C4" w14:textId="77777777" w:rsidTr="002267B6">
        <w:trPr>
          <w:jc w:val="center"/>
        </w:trPr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</w:tcPr>
          <w:p w14:paraId="7691A0D7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</w:rPr>
              <w:t>Ctrl</w:t>
            </w:r>
          </w:p>
        </w:tc>
        <w:tc>
          <w:tcPr>
            <w:tcW w:w="2173" w:type="dxa"/>
            <w:tcBorders>
              <w:top w:val="single" w:sz="8" w:space="0" w:color="auto"/>
              <w:bottom w:val="single" w:sz="4" w:space="0" w:color="auto"/>
            </w:tcBorders>
          </w:tcPr>
          <w:p w14:paraId="4BD44EA4" w14:textId="77777777" w:rsidR="00682860" w:rsidRPr="008D3F59" w:rsidRDefault="00682860" w:rsidP="007856C9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-562.2 ± 37.48</w:t>
            </w:r>
          </w:p>
        </w:tc>
        <w:tc>
          <w:tcPr>
            <w:tcW w:w="2174" w:type="dxa"/>
            <w:tcBorders>
              <w:top w:val="single" w:sz="8" w:space="0" w:color="auto"/>
              <w:bottom w:val="single" w:sz="4" w:space="0" w:color="auto"/>
            </w:tcBorders>
          </w:tcPr>
          <w:p w14:paraId="2AD9D135" w14:textId="77777777" w:rsidR="00682860" w:rsidRPr="008D3F59" w:rsidRDefault="00682860" w:rsidP="007856C9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-618.6 ± 41.6</w:t>
            </w:r>
          </w:p>
        </w:tc>
        <w:tc>
          <w:tcPr>
            <w:tcW w:w="2174" w:type="dxa"/>
            <w:tcBorders>
              <w:top w:val="single" w:sz="8" w:space="0" w:color="auto"/>
              <w:bottom w:val="single" w:sz="4" w:space="0" w:color="auto"/>
            </w:tcBorders>
          </w:tcPr>
          <w:p w14:paraId="013B99C0" w14:textId="77777777" w:rsidR="00682860" w:rsidRPr="008D3F59" w:rsidRDefault="00682860" w:rsidP="007856C9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-561.7 ± 58.78</w:t>
            </w:r>
          </w:p>
        </w:tc>
      </w:tr>
      <w:tr w:rsidR="008D3F59" w:rsidRPr="008D3F59" w14:paraId="557B7335" w14:textId="77777777" w:rsidTr="002267B6">
        <w:trPr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1244A00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</w:rPr>
              <w:t>D1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</w:tcPr>
          <w:p w14:paraId="2837BD6A" w14:textId="77777777" w:rsidR="00682860" w:rsidRPr="008D3F59" w:rsidRDefault="00682860" w:rsidP="007856C9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-458.6 ± 33.18</w:t>
            </w:r>
          </w:p>
        </w:tc>
        <w:tc>
          <w:tcPr>
            <w:tcW w:w="2174" w:type="dxa"/>
            <w:tcBorders>
              <w:top w:val="single" w:sz="4" w:space="0" w:color="auto"/>
              <w:bottom w:val="single" w:sz="4" w:space="0" w:color="auto"/>
            </w:tcBorders>
          </w:tcPr>
          <w:p w14:paraId="7D6A560F" w14:textId="77777777" w:rsidR="00682860" w:rsidRPr="008D3F59" w:rsidRDefault="00682860" w:rsidP="007856C9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-382 ± 34.1</w:t>
            </w:r>
            <w:r w:rsidRPr="008D3F59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174" w:type="dxa"/>
            <w:tcBorders>
              <w:top w:val="single" w:sz="4" w:space="0" w:color="auto"/>
              <w:bottom w:val="single" w:sz="4" w:space="0" w:color="auto"/>
            </w:tcBorders>
          </w:tcPr>
          <w:p w14:paraId="73747362" w14:textId="77777777" w:rsidR="00682860" w:rsidRPr="008D3F59" w:rsidRDefault="00682860" w:rsidP="007856C9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-490.9 ± 56.56</w:t>
            </w:r>
          </w:p>
        </w:tc>
      </w:tr>
      <w:tr w:rsidR="008D3F59" w:rsidRPr="008D3F59" w14:paraId="09ED595C" w14:textId="77777777" w:rsidTr="002267B6">
        <w:trPr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BFF94C9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</w:rPr>
              <w:t>D3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</w:tcPr>
          <w:p w14:paraId="16FBEFBD" w14:textId="77777777" w:rsidR="00682860" w:rsidRPr="008D3F59" w:rsidRDefault="00682860" w:rsidP="007856C9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-386.8 ± 31.48</w:t>
            </w:r>
            <w:r w:rsidRPr="008D3F59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174" w:type="dxa"/>
            <w:tcBorders>
              <w:top w:val="single" w:sz="4" w:space="0" w:color="auto"/>
              <w:bottom w:val="single" w:sz="4" w:space="0" w:color="auto"/>
            </w:tcBorders>
          </w:tcPr>
          <w:p w14:paraId="5A28DDEE" w14:textId="77777777" w:rsidR="00682860" w:rsidRPr="008D3F59" w:rsidRDefault="00682860" w:rsidP="007856C9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-430.5 ± 38.28</w:t>
            </w:r>
            <w:r w:rsidRPr="008D3F59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174" w:type="dxa"/>
            <w:tcBorders>
              <w:top w:val="single" w:sz="4" w:space="0" w:color="auto"/>
              <w:bottom w:val="single" w:sz="4" w:space="0" w:color="auto"/>
            </w:tcBorders>
          </w:tcPr>
          <w:p w14:paraId="6CD6DD1B" w14:textId="77777777" w:rsidR="00682860" w:rsidRPr="008D3F59" w:rsidRDefault="00682860" w:rsidP="007856C9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-461.8 ± 39.44</w:t>
            </w:r>
          </w:p>
        </w:tc>
      </w:tr>
      <w:tr w:rsidR="008D3F59" w:rsidRPr="008D3F59" w14:paraId="5157DCB9" w14:textId="77777777" w:rsidTr="002267B6">
        <w:trPr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189DE55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D5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</w:tcPr>
          <w:p w14:paraId="512360C2" w14:textId="77777777" w:rsidR="00682860" w:rsidRPr="008D3F59" w:rsidRDefault="00682860" w:rsidP="007856C9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-408.2 ± 34.82</w:t>
            </w:r>
            <w:r w:rsidRPr="008D3F59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174" w:type="dxa"/>
            <w:tcBorders>
              <w:top w:val="single" w:sz="4" w:space="0" w:color="auto"/>
              <w:bottom w:val="single" w:sz="4" w:space="0" w:color="auto"/>
            </w:tcBorders>
          </w:tcPr>
          <w:p w14:paraId="5543D24F" w14:textId="77777777" w:rsidR="00682860" w:rsidRPr="008D3F59" w:rsidRDefault="00682860" w:rsidP="007856C9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-378 ± 41.55</w:t>
            </w:r>
            <w:r w:rsidRPr="008D3F59"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174" w:type="dxa"/>
            <w:tcBorders>
              <w:top w:val="single" w:sz="4" w:space="0" w:color="auto"/>
              <w:bottom w:val="single" w:sz="4" w:space="0" w:color="auto"/>
            </w:tcBorders>
          </w:tcPr>
          <w:p w14:paraId="25E806C1" w14:textId="77777777" w:rsidR="00682860" w:rsidRPr="008D3F59" w:rsidRDefault="00682860" w:rsidP="007856C9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-602.8 ± 41.66</w:t>
            </w:r>
          </w:p>
        </w:tc>
      </w:tr>
      <w:tr w:rsidR="008D3F59" w:rsidRPr="008D3F59" w14:paraId="5AF2F8E6" w14:textId="77777777" w:rsidTr="002267B6">
        <w:trPr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2BB9168" w14:textId="77777777" w:rsidR="00682860" w:rsidRPr="008D3F59" w:rsidRDefault="00682860" w:rsidP="00E957DA">
            <w:pPr>
              <w:adjustRightInd w:val="0"/>
              <w:snapToGrid w:val="0"/>
              <w:spacing w:after="0"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D7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</w:tcPr>
          <w:p w14:paraId="60C60158" w14:textId="77777777" w:rsidR="00682860" w:rsidRPr="008D3F59" w:rsidRDefault="00682860" w:rsidP="007856C9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-464.7 ± </w:t>
            </w:r>
            <w:r w:rsidRPr="008D3F59">
              <w:rPr>
                <w:rFonts w:ascii="Times New Roman" w:eastAsia="等线" w:hAnsi="Times New Roman" w:cs="Times New Roman"/>
                <w:color w:val="000000" w:themeColor="text1"/>
                <w:sz w:val="18"/>
                <w:szCs w:val="18"/>
              </w:rPr>
              <w:t>39.21</w:t>
            </w:r>
          </w:p>
        </w:tc>
        <w:tc>
          <w:tcPr>
            <w:tcW w:w="2174" w:type="dxa"/>
            <w:tcBorders>
              <w:top w:val="single" w:sz="4" w:space="0" w:color="auto"/>
              <w:bottom w:val="single" w:sz="4" w:space="0" w:color="auto"/>
            </w:tcBorders>
          </w:tcPr>
          <w:p w14:paraId="272E8083" w14:textId="77777777" w:rsidR="00682860" w:rsidRPr="008D3F59" w:rsidRDefault="00682860" w:rsidP="007856C9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-598.2 ± </w:t>
            </w:r>
            <w:r w:rsidRPr="008D3F59">
              <w:rPr>
                <w:rFonts w:ascii="Times New Roman" w:eastAsia="等线" w:hAnsi="Times New Roman" w:cs="Times New Roman"/>
                <w:color w:val="000000" w:themeColor="text1"/>
                <w:sz w:val="18"/>
                <w:szCs w:val="18"/>
              </w:rPr>
              <w:t>45.15</w:t>
            </w:r>
          </w:p>
        </w:tc>
        <w:tc>
          <w:tcPr>
            <w:tcW w:w="2174" w:type="dxa"/>
            <w:tcBorders>
              <w:top w:val="single" w:sz="4" w:space="0" w:color="auto"/>
              <w:bottom w:val="single" w:sz="4" w:space="0" w:color="auto"/>
            </w:tcBorders>
          </w:tcPr>
          <w:p w14:paraId="3E04D883" w14:textId="77777777" w:rsidR="00682860" w:rsidRPr="008D3F59" w:rsidRDefault="00682860" w:rsidP="007856C9">
            <w:pPr>
              <w:adjustRightInd w:val="0"/>
              <w:snapToGrid w:val="0"/>
              <w:spacing w:after="0" w:line="288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</w:rPr>
            </w:pPr>
            <w:r w:rsidRPr="008D3F5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-466.5 ± </w:t>
            </w:r>
            <w:r w:rsidRPr="008D3F59">
              <w:rPr>
                <w:rFonts w:ascii="Times New Roman" w:eastAsia="等线" w:hAnsi="Times New Roman" w:cs="Times New Roman"/>
                <w:color w:val="000000" w:themeColor="text1"/>
                <w:sz w:val="18"/>
                <w:szCs w:val="18"/>
              </w:rPr>
              <w:t>63.91</w:t>
            </w:r>
          </w:p>
        </w:tc>
      </w:tr>
    </w:tbl>
    <w:p w14:paraId="6DCA4DEC" w14:textId="6F6083F9" w:rsidR="00682860" w:rsidRPr="008D3F59" w:rsidRDefault="00682860" w:rsidP="007A6BE8">
      <w:pPr>
        <w:adjustRightInd w:val="0"/>
        <w:snapToGrid w:val="0"/>
        <w:spacing w:after="0" w:line="288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8D3F59">
        <w:rPr>
          <w:rFonts w:ascii="Times New Roman" w:hAnsi="Times New Roman" w:cs="Times New Roman"/>
          <w:color w:val="000000" w:themeColor="text1"/>
          <w:sz w:val="16"/>
          <w:szCs w:val="16"/>
        </w:rPr>
        <w:t>Recording depths (</w:t>
      </w:r>
      <w:proofErr w:type="spellStart"/>
      <w:r w:rsidRPr="008D3F59">
        <w:rPr>
          <w:rFonts w:ascii="Times New Roman" w:hAnsi="Times New Roman" w:cs="Times New Roman"/>
          <w:color w:val="000000" w:themeColor="text1"/>
          <w:sz w:val="16"/>
          <w:szCs w:val="16"/>
        </w:rPr>
        <w:t>μm</w:t>
      </w:r>
      <w:proofErr w:type="spellEnd"/>
      <w:r w:rsidRPr="008D3F59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from dorsal surface) of WDR, LTM and NS neurons before and after CFA injection. Values are presented as mean ± SEM. Statistical analysis was performed using Kruskal-Wallis test followed by Dunn's multiple comparisons (*</w:t>
      </w:r>
      <w:r w:rsidRPr="008D3F59">
        <w:rPr>
          <w:rFonts w:ascii="Times New Roman" w:eastAsia="宋体" w:hAnsi="Times New Roman" w:cs="Times New Roman"/>
          <w:i/>
          <w:iCs/>
          <w:color w:val="000000" w:themeColor="text1"/>
          <w:sz w:val="16"/>
          <w:szCs w:val="16"/>
        </w:rPr>
        <w:t>p</w:t>
      </w:r>
      <w:r w:rsidRPr="008D3F59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&lt; 0.05, **</w:t>
      </w:r>
      <w:r w:rsidRPr="008D3F59">
        <w:rPr>
          <w:rFonts w:ascii="Times New Roman" w:eastAsia="宋体" w:hAnsi="Times New Roman" w:cs="Times New Roman"/>
          <w:i/>
          <w:iCs/>
          <w:color w:val="000000" w:themeColor="text1"/>
          <w:sz w:val="16"/>
          <w:szCs w:val="16"/>
        </w:rPr>
        <w:t xml:space="preserve"> p</w:t>
      </w:r>
      <w:r w:rsidRPr="008D3F59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&lt; 0.01 compared to control; N values for neurons as shown in Fig. 4).</w:t>
      </w:r>
      <w:r w:rsidRPr="008D3F59">
        <w:rPr>
          <w:rFonts w:ascii="Times New Roman" w:hAnsi="Times New Roman" w:cs="Times New Roman" w:hint="eastAsia"/>
          <w:color w:val="000000" w:themeColor="text1"/>
          <w:sz w:val="16"/>
          <w:szCs w:val="16"/>
        </w:rPr>
        <w:t xml:space="preserve"> WDR, wide dynamic range; LTM, low-threshold mechanoreceptive; NS, Nociceptive-specific.</w:t>
      </w:r>
    </w:p>
    <w:p w14:paraId="62C5A76B" w14:textId="77777777" w:rsidR="007A6BE8" w:rsidRPr="008D3F59" w:rsidRDefault="007A6BE8" w:rsidP="007A6BE8">
      <w:pPr>
        <w:adjustRightInd w:val="0"/>
        <w:snapToGrid w:val="0"/>
        <w:spacing w:after="0" w:line="288" w:lineRule="auto"/>
        <w:jc w:val="both"/>
        <w:rPr>
          <w:noProof/>
          <w:color w:val="000000" w:themeColor="text1"/>
        </w:rPr>
      </w:pPr>
    </w:p>
    <w:p w14:paraId="49E2D77C" w14:textId="1DC00A0F" w:rsidR="00025D66" w:rsidRPr="008D3F59" w:rsidRDefault="003B0D01" w:rsidP="00025D66">
      <w:pPr>
        <w:spacing w:line="360" w:lineRule="auto"/>
        <w:jc w:val="center"/>
        <w:rPr>
          <w:noProof/>
          <w:color w:val="000000" w:themeColor="text1"/>
        </w:rPr>
      </w:pPr>
      <w:r w:rsidRPr="008D3F59">
        <w:rPr>
          <w:noProof/>
          <w:color w:val="000000" w:themeColor="text1"/>
        </w:rPr>
        <w:drawing>
          <wp:inline distT="0" distB="0" distL="0" distR="0" wp14:anchorId="6B4EA6D5" wp14:editId="29A15FAD">
            <wp:extent cx="4940300" cy="5569585"/>
            <wp:effectExtent l="0" t="0" r="0" b="0"/>
            <wp:docPr id="5426466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556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F9A13" w14:textId="23D994AF" w:rsidR="0031613B" w:rsidRPr="008D3F59" w:rsidRDefault="0098768A" w:rsidP="0031613B">
      <w:pPr>
        <w:pStyle w:val="af6"/>
        <w:rPr>
          <w:b w:val="0"/>
          <w:color w:val="000000" w:themeColor="text1"/>
        </w:rPr>
      </w:pPr>
      <w:r w:rsidRPr="008D3F59">
        <w:rPr>
          <w:rFonts w:hint="eastAsia"/>
          <w:color w:val="000000" w:themeColor="text1"/>
        </w:rPr>
        <w:t xml:space="preserve">Supplementary Fig.6. </w:t>
      </w:r>
      <w:r w:rsidR="006625CB" w:rsidRPr="008D3F59">
        <w:rPr>
          <w:bCs w:val="0"/>
          <w:color w:val="000000" w:themeColor="text1"/>
        </w:rPr>
        <w:t>Temporal profile of</w:t>
      </w:r>
      <w:r w:rsidR="00C16E94" w:rsidRPr="008D3F59">
        <w:rPr>
          <w:rFonts w:hint="eastAsia"/>
          <w:bCs w:val="0"/>
          <w:color w:val="000000" w:themeColor="text1"/>
        </w:rPr>
        <w:t xml:space="preserve"> </w:t>
      </w:r>
      <w:r w:rsidR="006625CB" w:rsidRPr="008D3F59">
        <w:rPr>
          <w:bCs w:val="0"/>
          <w:color w:val="000000" w:themeColor="text1"/>
        </w:rPr>
        <w:t>WDR neuron responses to mechanical stimuli following CFA injection.</w:t>
      </w:r>
      <w:r w:rsidR="006625CB" w:rsidRPr="008D3F59">
        <w:rPr>
          <w:b w:val="0"/>
          <w:color w:val="000000" w:themeColor="text1"/>
        </w:rPr>
        <w:t> </w:t>
      </w:r>
      <w:r w:rsidR="00C16E94" w:rsidRPr="008D3F59">
        <w:rPr>
          <w:rFonts w:hint="eastAsia"/>
          <w:b w:val="0"/>
          <w:color w:val="000000" w:themeColor="text1"/>
        </w:rPr>
        <w:t>(A</w:t>
      </w:r>
      <w:r w:rsidR="00C16E94" w:rsidRPr="008D3F59">
        <w:rPr>
          <w:b w:val="0"/>
          <w:color w:val="000000" w:themeColor="text1"/>
        </w:rPr>
        <w:t>–</w:t>
      </w:r>
      <w:r w:rsidR="00C16E94" w:rsidRPr="008D3F59">
        <w:rPr>
          <w:rFonts w:hint="eastAsia"/>
          <w:b w:val="0"/>
          <w:color w:val="000000" w:themeColor="text1"/>
        </w:rPr>
        <w:t xml:space="preserve">E) </w:t>
      </w:r>
      <w:r w:rsidR="006625CB" w:rsidRPr="008D3F59">
        <w:rPr>
          <w:b w:val="0"/>
          <w:color w:val="000000" w:themeColor="text1"/>
        </w:rPr>
        <w:t>Evoked responses to non-noxious (brush, touch) and noxious (pinch) stimuli at multiple time points</w:t>
      </w:r>
      <w:r w:rsidR="00C16E94" w:rsidRPr="008D3F59">
        <w:rPr>
          <w:rFonts w:hint="eastAsia"/>
          <w:b w:val="0"/>
          <w:color w:val="000000" w:themeColor="text1"/>
        </w:rPr>
        <w:t xml:space="preserve"> (control and days 1, 3, 5, and 7)</w:t>
      </w:r>
      <w:r w:rsidR="006625CB" w:rsidRPr="008D3F59">
        <w:rPr>
          <w:b w:val="0"/>
          <w:color w:val="000000" w:themeColor="text1"/>
        </w:rPr>
        <w:t>.</w:t>
      </w:r>
      <w:r w:rsidR="006625CB" w:rsidRPr="008D3F59">
        <w:rPr>
          <w:rFonts w:hint="eastAsia"/>
          <w:b w:val="0"/>
          <w:color w:val="000000" w:themeColor="text1"/>
        </w:rPr>
        <w:t xml:space="preserve"> </w:t>
      </w:r>
      <w:r w:rsidR="006625CB" w:rsidRPr="008D3F59">
        <w:rPr>
          <w:b w:val="0"/>
          <w:color w:val="000000" w:themeColor="text1"/>
        </w:rPr>
        <w:t>Data are expressed as mean ± SEM. Statistical significance was determined by Kruskal-Wallis test with Dunn's multiple comparisons test (*</w:t>
      </w:r>
      <w:r w:rsidR="006625CB" w:rsidRPr="008D3F59">
        <w:rPr>
          <w:b w:val="0"/>
          <w:i/>
          <w:iCs/>
          <w:color w:val="000000" w:themeColor="text1"/>
        </w:rPr>
        <w:t xml:space="preserve">p </w:t>
      </w:r>
      <w:r w:rsidR="006625CB" w:rsidRPr="008D3F59">
        <w:rPr>
          <w:b w:val="0"/>
          <w:color w:val="000000" w:themeColor="text1"/>
        </w:rPr>
        <w:t>&lt; 0.05, **</w:t>
      </w:r>
      <w:r w:rsidR="006625CB" w:rsidRPr="008D3F59">
        <w:rPr>
          <w:b w:val="0"/>
          <w:i/>
          <w:iCs/>
          <w:color w:val="000000" w:themeColor="text1"/>
        </w:rPr>
        <w:t>p</w:t>
      </w:r>
      <w:r w:rsidR="006625CB" w:rsidRPr="008D3F59">
        <w:rPr>
          <w:b w:val="0"/>
          <w:color w:val="000000" w:themeColor="text1"/>
        </w:rPr>
        <w:t xml:space="preserve"> &lt; 0.01).</w:t>
      </w:r>
      <w:r w:rsidR="00AA46C4" w:rsidRPr="008D3F59">
        <w:rPr>
          <w:rFonts w:hint="eastAsia"/>
          <w:b w:val="0"/>
          <w:color w:val="000000" w:themeColor="text1"/>
        </w:rPr>
        <w:t xml:space="preserve"> WDR, wide dynamic range.</w:t>
      </w:r>
    </w:p>
    <w:sectPr w:rsidR="0031613B" w:rsidRPr="008D3F59" w:rsidSect="00BC1B6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83ED29" w14:textId="77777777" w:rsidR="006D0252" w:rsidRDefault="006D0252" w:rsidP="00D47FC8">
      <w:pPr>
        <w:spacing w:after="0" w:line="240" w:lineRule="auto"/>
      </w:pPr>
      <w:r>
        <w:separator/>
      </w:r>
    </w:p>
  </w:endnote>
  <w:endnote w:type="continuationSeparator" w:id="0">
    <w:p w14:paraId="7209FEBB" w14:textId="77777777" w:rsidR="006D0252" w:rsidRDefault="006D0252" w:rsidP="00D47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A08A88" w14:textId="77777777" w:rsidR="006D0252" w:rsidRDefault="006D0252" w:rsidP="00D47FC8">
      <w:pPr>
        <w:spacing w:after="0" w:line="240" w:lineRule="auto"/>
      </w:pPr>
      <w:r>
        <w:separator/>
      </w:r>
    </w:p>
  </w:footnote>
  <w:footnote w:type="continuationSeparator" w:id="0">
    <w:p w14:paraId="44CB1A3A" w14:textId="77777777" w:rsidR="006D0252" w:rsidRDefault="006D0252" w:rsidP="00D47F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Y_MEDREF_DOCUID" w:val="{D564517F-A695-4E9A-B6C1-5A6071D895A3}"/>
    <w:docVar w:name="KY_MEDREF_VERSION" w:val="3"/>
  </w:docVars>
  <w:rsids>
    <w:rsidRoot w:val="00F053EF"/>
    <w:rsid w:val="00016FE5"/>
    <w:rsid w:val="0002093C"/>
    <w:rsid w:val="00023763"/>
    <w:rsid w:val="00025D66"/>
    <w:rsid w:val="00036CB0"/>
    <w:rsid w:val="00071AE8"/>
    <w:rsid w:val="00093CA0"/>
    <w:rsid w:val="000D6C9D"/>
    <w:rsid w:val="000D796B"/>
    <w:rsid w:val="00117DF9"/>
    <w:rsid w:val="00123866"/>
    <w:rsid w:val="00172A6A"/>
    <w:rsid w:val="00182F16"/>
    <w:rsid w:val="00206927"/>
    <w:rsid w:val="002267B6"/>
    <w:rsid w:val="00244B2B"/>
    <w:rsid w:val="00282DB8"/>
    <w:rsid w:val="002B0C78"/>
    <w:rsid w:val="002D4216"/>
    <w:rsid w:val="002E172A"/>
    <w:rsid w:val="002F0DEE"/>
    <w:rsid w:val="0031613B"/>
    <w:rsid w:val="00322711"/>
    <w:rsid w:val="00337BDE"/>
    <w:rsid w:val="0034005C"/>
    <w:rsid w:val="00347343"/>
    <w:rsid w:val="003B0D01"/>
    <w:rsid w:val="003B5B5D"/>
    <w:rsid w:val="003B7383"/>
    <w:rsid w:val="003C5A7E"/>
    <w:rsid w:val="00401A0A"/>
    <w:rsid w:val="00441A0A"/>
    <w:rsid w:val="00445F5A"/>
    <w:rsid w:val="00475449"/>
    <w:rsid w:val="004919CF"/>
    <w:rsid w:val="004B19D9"/>
    <w:rsid w:val="004B3A30"/>
    <w:rsid w:val="004D0F08"/>
    <w:rsid w:val="004D2083"/>
    <w:rsid w:val="004D6621"/>
    <w:rsid w:val="004E4375"/>
    <w:rsid w:val="004E579D"/>
    <w:rsid w:val="00506CEA"/>
    <w:rsid w:val="00506D08"/>
    <w:rsid w:val="005545C1"/>
    <w:rsid w:val="00590EE8"/>
    <w:rsid w:val="005B50A9"/>
    <w:rsid w:val="005B61F4"/>
    <w:rsid w:val="005F138E"/>
    <w:rsid w:val="00605B0C"/>
    <w:rsid w:val="00633524"/>
    <w:rsid w:val="006625CB"/>
    <w:rsid w:val="00682860"/>
    <w:rsid w:val="006A62AA"/>
    <w:rsid w:val="006C1EC6"/>
    <w:rsid w:val="006D0252"/>
    <w:rsid w:val="006F53C8"/>
    <w:rsid w:val="00703A1E"/>
    <w:rsid w:val="00724F18"/>
    <w:rsid w:val="00761C83"/>
    <w:rsid w:val="00765B8C"/>
    <w:rsid w:val="007669DA"/>
    <w:rsid w:val="007801EC"/>
    <w:rsid w:val="007856C9"/>
    <w:rsid w:val="007878B3"/>
    <w:rsid w:val="00796E63"/>
    <w:rsid w:val="007A6BE8"/>
    <w:rsid w:val="007B0C27"/>
    <w:rsid w:val="007C066C"/>
    <w:rsid w:val="007D789A"/>
    <w:rsid w:val="007E5FE3"/>
    <w:rsid w:val="00804DBC"/>
    <w:rsid w:val="00831154"/>
    <w:rsid w:val="008537F6"/>
    <w:rsid w:val="008545AF"/>
    <w:rsid w:val="00864867"/>
    <w:rsid w:val="008C2911"/>
    <w:rsid w:val="008D3F59"/>
    <w:rsid w:val="0090161E"/>
    <w:rsid w:val="009405F3"/>
    <w:rsid w:val="009706E8"/>
    <w:rsid w:val="009735AA"/>
    <w:rsid w:val="0098768A"/>
    <w:rsid w:val="009C0032"/>
    <w:rsid w:val="009C4DFA"/>
    <w:rsid w:val="009C5673"/>
    <w:rsid w:val="009C6D0A"/>
    <w:rsid w:val="00A01D68"/>
    <w:rsid w:val="00A02574"/>
    <w:rsid w:val="00A07404"/>
    <w:rsid w:val="00A12A99"/>
    <w:rsid w:val="00A46BD8"/>
    <w:rsid w:val="00A85A49"/>
    <w:rsid w:val="00AA05F9"/>
    <w:rsid w:val="00AA46C4"/>
    <w:rsid w:val="00AD1331"/>
    <w:rsid w:val="00B31D8D"/>
    <w:rsid w:val="00B35F5D"/>
    <w:rsid w:val="00B44630"/>
    <w:rsid w:val="00B50453"/>
    <w:rsid w:val="00B7078A"/>
    <w:rsid w:val="00B711C4"/>
    <w:rsid w:val="00BC1B6E"/>
    <w:rsid w:val="00BF0674"/>
    <w:rsid w:val="00BF4180"/>
    <w:rsid w:val="00C07810"/>
    <w:rsid w:val="00C16E94"/>
    <w:rsid w:val="00C3523A"/>
    <w:rsid w:val="00C50551"/>
    <w:rsid w:val="00C63D9D"/>
    <w:rsid w:val="00C70580"/>
    <w:rsid w:val="00C858F7"/>
    <w:rsid w:val="00C968D0"/>
    <w:rsid w:val="00CB389F"/>
    <w:rsid w:val="00D31402"/>
    <w:rsid w:val="00D47FC8"/>
    <w:rsid w:val="00D82B2B"/>
    <w:rsid w:val="00E70626"/>
    <w:rsid w:val="00E86CD4"/>
    <w:rsid w:val="00EC6816"/>
    <w:rsid w:val="00EF4E1A"/>
    <w:rsid w:val="00F053EF"/>
    <w:rsid w:val="00F13F63"/>
    <w:rsid w:val="00F2266C"/>
    <w:rsid w:val="00F6083C"/>
    <w:rsid w:val="00F611CD"/>
    <w:rsid w:val="00F96347"/>
    <w:rsid w:val="00F96B6C"/>
    <w:rsid w:val="00FA5F19"/>
    <w:rsid w:val="00FB05CE"/>
    <w:rsid w:val="00FB7294"/>
    <w:rsid w:val="00FD0ABE"/>
    <w:rsid w:val="00FF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B21A2A"/>
  <w15:chartTrackingRefBased/>
  <w15:docId w15:val="{0D033150-7D39-4758-89B4-0AB038F66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053E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53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53E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53EF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053EF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053EF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053EF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053EF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053EF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053EF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053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053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053EF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053EF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F053EF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053E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053E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053EF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053EF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053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053EF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053E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053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053E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053E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053E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053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053E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053EF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D47FC8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D47FC8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D47FC8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D47FC8"/>
    <w:rPr>
      <w:sz w:val="18"/>
      <w:szCs w:val="18"/>
    </w:rPr>
  </w:style>
  <w:style w:type="character" w:styleId="af2">
    <w:name w:val="Hyperlink"/>
    <w:basedOn w:val="a0"/>
    <w:uiPriority w:val="99"/>
    <w:unhideWhenUsed/>
    <w:rsid w:val="00D47FC8"/>
    <w:rPr>
      <w:color w:val="0563C1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D47FC8"/>
    <w:rPr>
      <w:color w:val="605E5C"/>
      <w:shd w:val="clear" w:color="auto" w:fill="E1DFDD"/>
    </w:rPr>
  </w:style>
  <w:style w:type="table" w:styleId="af4">
    <w:name w:val="Table Grid"/>
    <w:basedOn w:val="a1"/>
    <w:uiPriority w:val="39"/>
    <w:rsid w:val="006C1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5">
    <w:name w:val="表题"/>
    <w:basedOn w:val="a"/>
    <w:semiHidden/>
    <w:qFormat/>
    <w:rsid w:val="00804DBC"/>
    <w:pPr>
      <w:spacing w:beforeLines="100" w:before="312" w:afterLines="100" w:after="312" w:line="240" w:lineRule="auto"/>
      <w:jc w:val="center"/>
    </w:pPr>
    <w:rPr>
      <w:rFonts w:ascii="Times New Roman" w:eastAsia="Times New Roman" w:hAnsi="Times New Roman" w:cs="Times New Roman"/>
      <w:b/>
      <w:sz w:val="18"/>
      <w:szCs w:val="21"/>
      <w14:ligatures w14:val="none"/>
    </w:rPr>
  </w:style>
  <w:style w:type="paragraph" w:customStyle="1" w:styleId="af6">
    <w:name w:val="图注"/>
    <w:basedOn w:val="a"/>
    <w:semiHidden/>
    <w:qFormat/>
    <w:rsid w:val="00633524"/>
    <w:pPr>
      <w:adjustRightInd w:val="0"/>
      <w:snapToGrid w:val="0"/>
      <w:spacing w:after="0" w:line="288" w:lineRule="auto"/>
      <w:jc w:val="both"/>
    </w:pPr>
    <w:rPr>
      <w:rFonts w:ascii="Times New Roman" w:eastAsia="宋体" w:hAnsi="Times New Roman" w:cs="Times New Roman"/>
      <w:b/>
      <w:bCs/>
      <w:kern w:val="0"/>
      <w:sz w:val="18"/>
      <w:szCs w:val="21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C33425-D6BA-40D3-90DF-7AC598265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1103</TotalTime>
  <Pages>4</Pages>
  <Words>819</Words>
  <Characters>4669</Characters>
  <Application>Microsoft Office Word</Application>
  <DocSecurity>0</DocSecurity>
  <Lines>38</Lines>
  <Paragraphs>10</Paragraphs>
  <ScaleCrop>false</ScaleCrop>
  <Company/>
  <LinksUpToDate>false</LinksUpToDate>
  <CharactersWithSpaces>5478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好 郑</dc:creator>
  <cp:keywords/>
  <dc:description/>
  <cp:lastModifiedBy>Lucia Choo</cp:lastModifiedBy>
  <cp:revision>85</cp:revision>
  <dcterms:created xsi:type="dcterms:W3CDTF">2025-10-12T09:58:00Z</dcterms:created>
  <dcterms:modified xsi:type="dcterms:W3CDTF">2025-12-24T03:22:00Z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b8775835-d709-4054-b350-a4e60088e4e8</vt:lpwstr>
  </property>
</Properties>
</file>