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hint="eastAsia" w:ascii="Arial" w:hAnsi="Arial" w:cs="Arial"/>
                <w:sz w:val="18"/>
                <w:szCs w:val="18"/>
                <w:lang w:eastAsia="zh-CN"/>
              </w:rPr>
              <w:t>T</w:t>
            </w:r>
            <w:r>
              <w:rPr>
                <w:rFonts w:ascii="Arial" w:hAnsi="Arial" w:cs="Arial"/>
                <w:sz w:val="18"/>
                <w:szCs w:val="18"/>
              </w:rPr>
              <w:t>he sub-title “A Review” clearly identifies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ascii="Arial" w:hAnsi="Arial" w:cs="Arial"/>
                <w:color w:val="auto"/>
                <w:sz w:val="18"/>
                <w:szCs w:val="18"/>
              </w:rPr>
            </w:pPr>
            <w:r>
              <w:rPr>
                <w:rFonts w:ascii="Arial" w:hAnsi="Arial" w:cs="Arial"/>
                <w:color w:val="auto"/>
                <w:sz w:val="18"/>
                <w:szCs w:val="18"/>
              </w:rPr>
              <w:t>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hint="eastAsia" w:ascii="Arial" w:hAnsi="Arial" w:cs="Arial"/>
                <w:sz w:val="18"/>
                <w:szCs w:val="18"/>
                <w:lang w:eastAsia="zh-CN"/>
              </w:rPr>
              <w:t xml:space="preserve">The </w:t>
            </w:r>
            <w:r>
              <w:rPr>
                <w:rFonts w:ascii="Arial" w:hAnsi="Arial" w:cs="Arial"/>
                <w:sz w:val="18"/>
                <w:szCs w:val="18"/>
                <w:lang w:eastAsia="zh-CN"/>
              </w:rPr>
              <w:t>thesis</w:t>
            </w:r>
            <w:r>
              <w:rPr>
                <w:rFonts w:ascii="Arial" w:hAnsi="Arial" w:cs="Arial"/>
                <w:sz w:val="18"/>
                <w:szCs w:val="18"/>
              </w:rPr>
              <w:t xml:space="preserve"> provides a structured abstract (Background, Methods, Results, Conclusion) and states “See the PRISMA 2020 for Abstracts checklist”, fulfilling the requirement.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ascii="Arial" w:hAnsi="Arial" w:cs="Arial"/>
                <w:color w:val="auto"/>
                <w:sz w:val="18"/>
                <w:szCs w:val="18"/>
              </w:rPr>
            </w:pPr>
            <w:r>
              <w:rPr>
                <w:rFonts w:ascii="Arial" w:hAnsi="Arial" w:cs="Arial"/>
                <w:color w:val="auto"/>
                <w:sz w:val="18"/>
                <w:szCs w:val="18"/>
              </w:rPr>
              <w:t>1</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The first two paragraphs of the Introduction describe the impact of meat spoilage on food safety, the limitations of traditional methods, and the emerging need for rapid spectral techniques, providing sufficient context.</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ascii="Arial" w:hAnsi="Arial" w:cs="Arial"/>
                <w:color w:val="auto"/>
                <w:sz w:val="18"/>
                <w:szCs w:val="18"/>
              </w:rPr>
            </w:pPr>
            <w:r>
              <w:rPr>
                <w:rFonts w:ascii="Arial" w:hAnsi="Arial" w:cs="Arial"/>
                <w:color w:val="auto"/>
                <w:sz w:val="18"/>
                <w:szCs w:val="18"/>
              </w:rPr>
              <w:t>2–3</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The final paragraph of the Introduction states “this paper systematically reviews … an</w:t>
            </w:r>
            <w:bookmarkStart w:id="0" w:name="_GoBack"/>
            <w:bookmarkEnd w:id="0"/>
            <w:r>
              <w:rPr>
                <w:rFonts w:ascii="Arial" w:hAnsi="Arial" w:cs="Arial"/>
                <w:sz w:val="18"/>
                <w:szCs w:val="18"/>
              </w:rPr>
              <w:t>d aims to provide comprehensive technical references …”, explicitly declaring the review objective.</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ascii="Arial" w:hAnsi="Arial" w:cs="Arial"/>
                <w:color w:val="auto"/>
                <w:sz w:val="18"/>
                <w:szCs w:val="18"/>
              </w:rPr>
            </w:pPr>
            <w:r>
              <w:rPr>
                <w:rFonts w:ascii="Arial" w:hAnsi="Arial" w:cs="Arial"/>
                <w:color w:val="auto"/>
                <w:sz w:val="18"/>
                <w:szCs w:val="18"/>
              </w:rPr>
              <w:t>3</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The legend of Fig. 1 and the text in Sections 2 specify inclusion criteria: study design (peer-reviewed articles), species (all meat animals), indicators (TVB-N, pH, colour, etc.), and language (English/Chinese).</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default" w:ascii="Arial" w:hAnsi="Arial" w:eastAsia="等线" w:cs="Arial"/>
                <w:color w:val="auto"/>
                <w:sz w:val="18"/>
                <w:szCs w:val="18"/>
                <w:lang w:val="en-US" w:eastAsia="zh-CN"/>
              </w:rPr>
            </w:pPr>
            <w:r>
              <w:rPr>
                <w:rFonts w:hint="eastAsia" w:ascii="Arial" w:hAnsi="Arial" w:cs="Arial"/>
                <w:color w:val="auto"/>
                <w:sz w:val="18"/>
                <w:szCs w:val="18"/>
                <w:lang w:val="en-US" w:eastAsia="zh-CN"/>
              </w:rPr>
              <w:t>2-4</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ascii="Arial" w:hAnsi="Arial" w:cs="Arial"/>
                <w:color w:val="auto"/>
                <w:sz w:val="18"/>
                <w:szCs w:val="18"/>
              </w:rPr>
            </w:pPr>
            <w:r>
              <w:rPr>
                <w:rFonts w:ascii="Arial" w:hAnsi="Arial" w:cs="Arial"/>
                <w:color w:val="auto"/>
                <w:sz w:val="18"/>
                <w:szCs w:val="18"/>
              </w:rPr>
              <w:t>3</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Information sources: Web of Science, Scopus, PubMed, CNKI, EI Compendex; search period 2010-01-01 to 2025-07-31; languages limited to Chinese and English.</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ascii="Arial" w:hAnsi="Arial" w:cs="Arial"/>
                <w:color w:val="auto"/>
                <w:sz w:val="18"/>
                <w:szCs w:val="18"/>
              </w:rPr>
            </w:pPr>
            <w:r>
              <w:rPr>
                <w:rFonts w:ascii="Arial" w:hAnsi="Arial" w:cs="Arial"/>
                <w:color w:val="auto"/>
                <w:sz w:val="18"/>
                <w:szCs w:val="18"/>
              </w:rPr>
              <w:t>5</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The PRISMA flow diagram (Fig. 1) shows that two reviewers independently screened records and resolved disagreements by consensus; no automation tools were used.</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ascii="Arial" w:hAnsi="Arial" w:cs="Arial"/>
                <w:color w:val="auto"/>
                <w:sz w:val="18"/>
                <w:szCs w:val="18"/>
              </w:rPr>
            </w:pPr>
            <w:r>
              <w:rPr>
                <w:rFonts w:ascii="Arial" w:hAnsi="Arial" w:cs="Arial"/>
                <w:color w:val="auto"/>
                <w:sz w:val="18"/>
                <w:szCs w:val="18"/>
              </w:rPr>
              <w:t>3</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Sections 3.1–3.3 list extracted variables (spectral range, sample size, algorithms, R², RMSEP), but the article does not state whether two authors independently extracted data or whether authors were contacted for missing information.</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6-1</w:t>
            </w:r>
            <w:r>
              <w:rPr>
                <w:rFonts w:ascii="Arial" w:hAnsi="Arial" w:cs="Arial"/>
                <w:color w:val="auto"/>
                <w:sz w:val="18"/>
                <w:szCs w:val="18"/>
              </w:rPr>
              <w:t>0</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The review pre-defines primary outcomes (TVB-N, pH, colour L</w:t>
            </w:r>
            <w:r>
              <w:rPr>
                <w:rFonts w:ascii="Arial" w:hAnsi="Arial" w:cs="Arial"/>
                <w:i/>
                <w:iCs/>
                <w:sz w:val="18"/>
                <w:szCs w:val="18"/>
              </w:rPr>
              <w:t>a</w:t>
            </w:r>
            <w:r>
              <w:rPr>
                <w:rFonts w:ascii="Arial" w:hAnsi="Arial" w:cs="Arial"/>
                <w:sz w:val="18"/>
                <w:szCs w:val="18"/>
              </w:rPr>
              <w:t>b*, microbial counts) and states that “all compatible measures/time-points were sought”.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ascii="Arial" w:hAnsi="Arial" w:cs="Arial"/>
                <w:color w:val="auto"/>
                <w:sz w:val="18"/>
                <w:szCs w:val="18"/>
              </w:rPr>
            </w:pPr>
            <w:r>
              <w:rPr>
                <w:rFonts w:ascii="Arial" w:hAnsi="Arial" w:cs="Arial"/>
                <w:color w:val="auto"/>
                <w:sz w:val="18"/>
                <w:szCs w:val="18"/>
              </w:rPr>
              <w:t>4</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Table 1 and the text extract species, muscle type, instrument model, spectral range, preprocessing, modelling algorithm, and funding source.</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ascii="Arial" w:hAnsi="Arial" w:cs="Arial"/>
                <w:color w:val="auto"/>
                <w:sz w:val="18"/>
                <w:szCs w:val="18"/>
              </w:rPr>
            </w:pPr>
            <w:r>
              <w:rPr>
                <w:rFonts w:ascii="Arial" w:hAnsi="Arial" w:cs="Arial"/>
                <w:color w:val="auto"/>
                <w:sz w:val="18"/>
                <w:szCs w:val="18"/>
              </w:rPr>
              <w:t>4</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No QUADAS-2, NOS, or other risk-of-bias assessment is presented.</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The review consistently uses R², RMSEP, RPD, and classification accuracy as effect measures.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Each subsection (3.1–3.3) explicitly states the criteria that studies had to meet to be included in the qualitative/quantitative synthesis.</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ascii="Arial" w:hAnsi="Arial" w:cs="Arial"/>
                <w:color w:val="auto"/>
                <w:sz w:val="18"/>
                <w:szCs w:val="18"/>
              </w:rPr>
            </w:pPr>
            <w:r>
              <w:rPr>
                <w:rFonts w:ascii="Arial" w:hAnsi="Arial" w:cs="Arial"/>
                <w:color w:val="auto"/>
                <w:sz w:val="18"/>
                <w:szCs w:val="18"/>
              </w:rPr>
              <w:t>7, 11, 15</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Pre-processing steps (SNV, MSC, SG smoothing, normalization, mean-centering) are repeatedly described.</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ascii="Arial" w:hAnsi="Arial" w:cs="Arial"/>
                <w:color w:val="auto"/>
                <w:sz w:val="18"/>
                <w:szCs w:val="18"/>
              </w:rPr>
            </w:pPr>
            <w:r>
              <w:rPr>
                <w:rFonts w:ascii="Arial" w:hAnsi="Arial" w:cs="Arial"/>
                <w:color w:val="auto"/>
                <w:sz w:val="18"/>
                <w:szCs w:val="18"/>
              </w:rPr>
              <w:t>7</w:t>
            </w:r>
            <w:r>
              <w:rPr>
                <w:rFonts w:hint="eastAsia" w:ascii="Arial" w:hAnsi="Arial" w:cs="Arial"/>
                <w:color w:val="auto"/>
                <w:sz w:val="18"/>
                <w:szCs w:val="18"/>
                <w:lang w:val="en-US" w:eastAsia="zh-CN"/>
              </w:rPr>
              <w:t>-</w:t>
            </w:r>
            <w:r>
              <w:rPr>
                <w:rFonts w:ascii="Arial" w:hAnsi="Arial" w:cs="Arial"/>
                <w:color w:val="auto"/>
                <w:sz w:val="18"/>
                <w:szCs w:val="18"/>
              </w:rPr>
              <w:t>8</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Individual study results are displayed in structured tables (Table 1) and in Figures 2–5.</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default" w:ascii="Arial" w:hAnsi="Arial" w:eastAsia="等线" w:cs="Arial"/>
                <w:color w:val="auto"/>
                <w:sz w:val="18"/>
                <w:szCs w:val="18"/>
                <w:lang w:val="en-US" w:eastAsia="zh-CN"/>
              </w:rPr>
            </w:pPr>
            <w:r>
              <w:rPr>
                <w:rFonts w:ascii="Arial" w:hAnsi="Arial" w:cs="Arial"/>
                <w:color w:val="auto"/>
                <w:sz w:val="18"/>
                <w:szCs w:val="18"/>
              </w:rPr>
              <w:t>4</w:t>
            </w:r>
            <w:r>
              <w:rPr>
                <w:rFonts w:hint="eastAsia" w:ascii="Arial" w:hAnsi="Arial" w:cs="Arial"/>
                <w:color w:val="auto"/>
                <w:sz w:val="18"/>
                <w:szCs w:val="18"/>
                <w:lang w:val="en-US" w:eastAsia="zh-CN"/>
              </w:rPr>
              <w:t>-6,8-9</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The authors used a combined narrative and quantitative summary; meta-analysis was not performed because of high heterogeneity, and the reason is stated.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default" w:ascii="Arial" w:hAnsi="Arial" w:eastAsia="等线" w:cs="Arial"/>
                <w:color w:val="auto"/>
                <w:sz w:val="18"/>
                <w:szCs w:val="18"/>
                <w:lang w:val="en-US" w:eastAsia="zh-CN"/>
              </w:rPr>
            </w:pPr>
            <w:r>
              <w:rPr>
                <w:rFonts w:hint="eastAsia" w:ascii="Arial" w:hAnsi="Arial" w:cs="Arial"/>
                <w:color w:val="auto"/>
                <w:sz w:val="18"/>
                <w:szCs w:val="18"/>
                <w:lang w:val="en-US" w:eastAsia="zh-CN"/>
              </w:rPr>
              <w:t>11</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Section 4 explores sources of heterogeneity (species, instrument type, modelling algorithm, storage conditions).</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default" w:ascii="Arial" w:hAnsi="Arial" w:eastAsia="等线" w:cs="Arial"/>
                <w:color w:val="auto"/>
                <w:sz w:val="18"/>
                <w:szCs w:val="18"/>
                <w:lang w:val="en-US" w:eastAsia="zh-CN"/>
              </w:rPr>
            </w:pPr>
            <w:r>
              <w:rPr>
                <w:rFonts w:hint="eastAsia" w:ascii="Arial" w:hAnsi="Arial" w:cs="Arial"/>
                <w:color w:val="auto"/>
                <w:sz w:val="18"/>
                <w:szCs w:val="18"/>
                <w:lang w:val="en-US" w:eastAsia="zh-CN"/>
              </w:rPr>
              <w:t>11</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No leave-one-out, temporal, or modelling robustness analyses are mentioned.</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Funnel plots, Egger tests, or result-database comparisons are absent.</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GRADE or CERQual frameworks were not used to rate the certainty of evidence.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The PRISMA flow diagram (Fig. 1) gives the number of records identified, duplicates removed, screened, assessed for eligibility, and finally included (n = 142).</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ascii="Arial" w:hAnsi="Arial" w:cs="Arial"/>
                <w:color w:val="auto"/>
                <w:sz w:val="18"/>
                <w:szCs w:val="18"/>
              </w:rPr>
            </w:pPr>
            <w:r>
              <w:rPr>
                <w:rFonts w:ascii="Arial" w:hAnsi="Arial" w:cs="Arial"/>
                <w:color w:val="auto"/>
                <w:sz w:val="18"/>
                <w:szCs w:val="18"/>
              </w:rPr>
              <w:t>3</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lang w:val="en-US" w:eastAsia="zh-CN"/>
              </w:rPr>
            </w:pPr>
            <w:r>
              <w:rPr>
                <w:rFonts w:ascii="Arial" w:hAnsi="Arial" w:cs="Arial"/>
                <w:sz w:val="18"/>
                <w:szCs w:val="18"/>
                <w:lang w:val="en-US"/>
              </w:rPr>
              <w:t>Fig. 1 lists typical exclusion reasons: “non-spectral technique”, “no freshness indicator”, “conference abstract without data”.</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ascii="Arial" w:hAnsi="Arial" w:cs="Arial"/>
                <w:color w:val="auto"/>
                <w:sz w:val="18"/>
                <w:szCs w:val="18"/>
              </w:rPr>
            </w:pPr>
            <w:r>
              <w:rPr>
                <w:rFonts w:ascii="Arial" w:hAnsi="Arial" w:cs="Arial"/>
                <w:color w:val="auto"/>
                <w:sz w:val="18"/>
                <w:szCs w:val="18"/>
              </w:rPr>
              <w:t>3</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Table 1 and the opening paragraphs of Sections 3.1–3.3 present species, sample size, spectral technique, wavelength range, reference indicators, and modelling methods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default" w:ascii="Arial" w:hAnsi="Arial" w:eastAsia="等线" w:cs="Arial"/>
                <w:color w:val="auto"/>
                <w:sz w:val="18"/>
                <w:szCs w:val="18"/>
                <w:lang w:val="en-US" w:eastAsia="zh-CN"/>
              </w:rPr>
            </w:pPr>
            <w:r>
              <w:rPr>
                <w:rFonts w:hint="eastAsia" w:ascii="Arial" w:hAnsi="Arial" w:cs="Arial"/>
                <w:color w:val="auto"/>
                <w:sz w:val="18"/>
                <w:szCs w:val="18"/>
                <w:lang w:val="en-US" w:eastAsia="zh-CN"/>
              </w:rPr>
              <w:t>6-10</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Identical to Item 11—no individual study risk-of-bias results are given.</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Each study’s R², RMSEP, and accuracy values are reported in the text and in Table 1.</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eastAsia" w:ascii="Arial" w:hAnsi="Arial" w:eastAsia="等线" w:cs="Arial"/>
                <w:color w:val="auto"/>
                <w:sz w:val="18"/>
                <w:szCs w:val="18"/>
                <w:lang w:val="en-US" w:eastAsia="zh-CN"/>
              </w:rPr>
            </w:pPr>
            <w:r>
              <w:rPr>
                <w:rFonts w:hint="eastAsia" w:ascii="Arial" w:hAnsi="Arial" w:cs="Arial"/>
                <w:color w:val="auto"/>
                <w:sz w:val="18"/>
                <w:szCs w:val="18"/>
                <w:lang w:val="en-US" w:eastAsia="zh-CN"/>
              </w:rPr>
              <w:t>5</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Section 4</w:t>
            </w:r>
            <w:r>
              <w:rPr>
                <w:rFonts w:hint="eastAsia" w:ascii="Arial" w:hAnsi="Arial" w:cs="Arial"/>
                <w:sz w:val="18"/>
                <w:szCs w:val="18"/>
                <w:lang w:val="en-US" w:eastAsia="zh-CN"/>
              </w:rPr>
              <w:t xml:space="preserve"> </w:t>
            </w:r>
            <w:r>
              <w:rPr>
                <w:rFonts w:ascii="Arial" w:hAnsi="Arial" w:cs="Arial"/>
                <w:sz w:val="18"/>
                <w:szCs w:val="18"/>
              </w:rPr>
              <w:t>summarises the sample-size range, species distribution, model types, and outcome ranges of the included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1</w:t>
            </w:r>
            <w:r>
              <w:rPr>
                <w:rFonts w:ascii="Arial" w:hAnsi="Arial" w:cs="Arial"/>
                <w:color w:val="auto"/>
                <w:sz w:val="18"/>
                <w:szCs w:val="18"/>
              </w:rPr>
              <w:t>1</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Section 4 provides pooled R² ranges (NIR 0.90–0.97, Raman 0.85–0.95, HSI 0.88–0.94) and representative RMSEP values.</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1</w:t>
            </w:r>
            <w:r>
              <w:rPr>
                <w:rFonts w:ascii="Arial" w:hAnsi="Arial" w:cs="Arial"/>
                <w:color w:val="auto"/>
                <w:sz w:val="18"/>
                <w:szCs w:val="18"/>
              </w:rPr>
              <w:t>1</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Section 4 states that “R² values varied widely (0.75–0.97)” and attributes this to species, storage temperature, and algorithm differences.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1</w:t>
            </w:r>
            <w:r>
              <w:rPr>
                <w:rFonts w:ascii="Arial" w:hAnsi="Arial" w:cs="Arial"/>
                <w:color w:val="auto"/>
                <w:sz w:val="18"/>
                <w:szCs w:val="18"/>
              </w:rPr>
              <w:t>1</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No sensitivity analyses were conducted.</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No assessment was performed.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No certainty rating was performed.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The first paragraph of Section 5 interprets the findings in relation to traditional methods and highlights faster detection and higher accuracy.</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11</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Section 4 lists “limited model universality, narrow sample sources, lack of unified standards” as evidence limitations.</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11</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Section 4 acknowledges “no risk-of-bias assessment, no registered protocol, potential language bias”.</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11</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The second paragraph of Section 5 proposes “promoting portable devices, integrating deep learning, establishing industry standards” for practice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11</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No PROSPERO or other registration name/number is given.</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No statement about an accessible protocol is provided.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lang w:val="en-US" w:eastAsia="zh-CN"/>
              </w:rPr>
            </w:pPr>
            <w:r>
              <w:rPr>
                <w:rFonts w:ascii="Arial" w:hAnsi="Arial" w:cs="Arial"/>
                <w:sz w:val="18"/>
                <w:szCs w:val="18"/>
                <w:lang w:val="en-US"/>
              </w:rPr>
              <w:t>No registration means no amendments are described.</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ascii="Arial" w:hAnsi="Arial" w:cs="Arial"/>
                <w:color w:val="auto"/>
                <w:sz w:val="18"/>
                <w:szCs w:val="18"/>
              </w:rPr>
            </w:pPr>
            <w:r>
              <w:rPr>
                <w:rFonts w:ascii="Arial" w:hAnsi="Arial" w:cs="Arial"/>
                <w:color w:val="auto"/>
                <w:sz w:val="18"/>
                <w:szCs w:val="18"/>
                <w:lang w:eastAsia="zh-CN"/>
              </w:rPr>
              <w:t>N</w:t>
            </w:r>
            <w:r>
              <w:rPr>
                <w:rFonts w:hint="eastAsia" w:ascii="Arial" w:hAnsi="Arial" w:cs="Arial"/>
                <w:color w:val="auto"/>
                <w:sz w:val="18"/>
                <w:szCs w:val="18"/>
                <w:lang w:eastAsia="zh-CN"/>
              </w:rPr>
              <w:t>one</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The funding statement declares support from the National Natural Science Foundation of China (32102055) and Beijing Institute of Industrial Technology (BGY2025KY-05).</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ascii="Arial" w:hAnsi="Arial" w:cs="Arial"/>
                <w:color w:val="auto"/>
                <w:sz w:val="18"/>
                <w:szCs w:val="18"/>
              </w:rPr>
            </w:pPr>
            <w:r>
              <w:rPr>
                <w:rFonts w:hint="eastAsia" w:ascii="Arial" w:hAnsi="Arial" w:cs="Arial"/>
                <w:color w:val="auto"/>
                <w:sz w:val="18"/>
                <w:szCs w:val="18"/>
                <w:lang w:eastAsia="zh-CN"/>
              </w:rPr>
              <w:t>1</w:t>
            </w:r>
            <w:r>
              <w:rPr>
                <w:rFonts w:ascii="Arial" w:hAnsi="Arial" w:cs="Arial"/>
                <w:color w:val="auto"/>
                <w:sz w:val="18"/>
                <w:szCs w:val="18"/>
              </w:rPr>
              <w:t>2</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The authors declare “no conflict of interest”.</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ascii="Arial" w:hAnsi="Arial" w:cs="Arial"/>
                <w:color w:val="auto"/>
                <w:sz w:val="18"/>
                <w:szCs w:val="18"/>
              </w:rPr>
            </w:pPr>
            <w:r>
              <w:rPr>
                <w:rFonts w:hint="eastAsia" w:ascii="Arial" w:hAnsi="Arial" w:cs="Arial"/>
                <w:color w:val="auto"/>
                <w:sz w:val="18"/>
                <w:szCs w:val="18"/>
                <w:lang w:eastAsia="zh-CN"/>
              </w:rPr>
              <w:t>1</w:t>
            </w:r>
            <w:r>
              <w:rPr>
                <w:rFonts w:ascii="Arial" w:hAnsi="Arial" w:cs="Arial"/>
                <w:color w:val="auto"/>
                <w:sz w:val="18"/>
                <w:szCs w:val="18"/>
              </w:rPr>
              <w:t>2</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The statement confirms that “all datasets supporting the conclusions are available to readers” and refers to supplementary files and a code repository URL.</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ascii="Arial" w:hAnsi="Arial" w:cs="Arial"/>
                <w:color w:val="auto"/>
                <w:sz w:val="18"/>
                <w:szCs w:val="18"/>
              </w:rPr>
            </w:pPr>
            <w:r>
              <w:rPr>
                <w:rFonts w:hint="eastAsia" w:ascii="Arial" w:hAnsi="Arial" w:cs="Arial"/>
                <w:color w:val="auto"/>
                <w:sz w:val="18"/>
                <w:szCs w:val="18"/>
                <w:lang w:eastAsia="zh-CN"/>
              </w:rPr>
              <w:t>1</w:t>
            </w:r>
            <w:r>
              <w:rPr>
                <w:rFonts w:ascii="Arial" w:hAnsi="Arial" w:cs="Arial"/>
                <w:color w:val="auto"/>
                <w:sz w:val="18"/>
                <w:szCs w:val="18"/>
              </w:rPr>
              <w:t>2</w:t>
            </w: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pict>
        <v:shape id="_x0000_s1026" o:spid="_x0000_s1026"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43FE"/>
    <w:rsid w:val="00077B44"/>
    <w:rsid w:val="00152CDB"/>
    <w:rsid w:val="0018323E"/>
    <w:rsid w:val="001907A8"/>
    <w:rsid w:val="00190C83"/>
    <w:rsid w:val="002275F3"/>
    <w:rsid w:val="00246C93"/>
    <w:rsid w:val="00256BAF"/>
    <w:rsid w:val="002A2A06"/>
    <w:rsid w:val="00301BAE"/>
    <w:rsid w:val="003103C2"/>
    <w:rsid w:val="003516AD"/>
    <w:rsid w:val="00363B8D"/>
    <w:rsid w:val="003760FB"/>
    <w:rsid w:val="003B79FF"/>
    <w:rsid w:val="00400A0B"/>
    <w:rsid w:val="004033C1"/>
    <w:rsid w:val="00443C1D"/>
    <w:rsid w:val="00461576"/>
    <w:rsid w:val="004C1685"/>
    <w:rsid w:val="005078EE"/>
    <w:rsid w:val="00550BF1"/>
    <w:rsid w:val="00572FFA"/>
    <w:rsid w:val="0059028D"/>
    <w:rsid w:val="005979B8"/>
    <w:rsid w:val="00640172"/>
    <w:rsid w:val="006E5FE2"/>
    <w:rsid w:val="006F3BA6"/>
    <w:rsid w:val="00726794"/>
    <w:rsid w:val="0077253C"/>
    <w:rsid w:val="008412D5"/>
    <w:rsid w:val="008A3EAE"/>
    <w:rsid w:val="008E2C91"/>
    <w:rsid w:val="00930A31"/>
    <w:rsid w:val="00947707"/>
    <w:rsid w:val="009827E5"/>
    <w:rsid w:val="00A215D2"/>
    <w:rsid w:val="00A232D2"/>
    <w:rsid w:val="00A86593"/>
    <w:rsid w:val="00AB79CE"/>
    <w:rsid w:val="00AE4BBD"/>
    <w:rsid w:val="00B51910"/>
    <w:rsid w:val="00B730D1"/>
    <w:rsid w:val="00C22710"/>
    <w:rsid w:val="00D05BD1"/>
    <w:rsid w:val="00D13B7F"/>
    <w:rsid w:val="00D35671"/>
    <w:rsid w:val="00D95D84"/>
    <w:rsid w:val="00DC4F19"/>
    <w:rsid w:val="00DC61A3"/>
    <w:rsid w:val="00E324A8"/>
    <w:rsid w:val="00E66E3A"/>
    <w:rsid w:val="00EB610E"/>
    <w:rsid w:val="00F67C14"/>
    <w:rsid w:val="00FA0899"/>
    <w:rsid w:val="00FB3483"/>
    <w:rsid w:val="28C25320"/>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等线"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898</Words>
  <Characters>5355</Characters>
  <Lines>226</Lines>
  <Paragraphs>192</Paragraphs>
  <TotalTime>118</TotalTime>
  <ScaleCrop>false</ScaleCrop>
  <LinksUpToDate>false</LinksUpToDate>
  <CharactersWithSpaces>6113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白</cp:lastModifiedBy>
  <cp:lastPrinted>2020-11-24T03:02:00Z</cp:lastPrinted>
  <dcterms:modified xsi:type="dcterms:W3CDTF">2025-12-29T04:48:00Z</dcterms:modified>
  <dc:title>Microsoft Word - PRISMA 2009 Checklist.doc</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eyJoZGlkIjoiODViY2JkMjU3NGYzZTEwMzZmMGFkZWViYmNkYWU3NDIiLCJ1c2VySWQiOiIyODI4NzA5MzcifQ==</vt:lpwstr>
  </property>
  <property fmtid="{D5CDD505-2E9C-101B-9397-08002B2CF9AE}" pid="3" name="KSOProductBuildVer">
    <vt:lpwstr>2052-12.1.0.24034</vt:lpwstr>
  </property>
  <property fmtid="{D5CDD505-2E9C-101B-9397-08002B2CF9AE}" pid="4" name="ICV">
    <vt:lpwstr>E1B3B874B4B64542A8DA4400572DF037_12</vt:lpwstr>
  </property>
</Properties>
</file>