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EF52" w14:textId="1CEAF65C" w:rsidR="00BF4A4B" w:rsidRPr="00BF4A4B" w:rsidRDefault="00F82368" w:rsidP="00BF4A4B">
      <w:pPr>
        <w:rPr>
          <w:rFonts w:ascii="Times New Roman" w:hAnsi="Times New Roman"/>
          <w:b/>
          <w:bCs/>
          <w:color w:val="222222"/>
          <w:sz w:val="24"/>
          <w:szCs w:val="24"/>
          <w:highlight w:val="white"/>
        </w:rPr>
      </w:pPr>
      <w:r w:rsidRPr="00F82368">
        <w:rPr>
          <w:rFonts w:ascii="Times New Roman" w:hAnsi="Times New Roman"/>
          <w:b/>
          <w:bCs/>
          <w:color w:val="222222"/>
          <w:sz w:val="24"/>
          <w:szCs w:val="24"/>
        </w:rPr>
        <w:t>Supplementary Material</w:t>
      </w:r>
      <w:r>
        <w:rPr>
          <w:rFonts w:ascii="Times New Roman" w:hAnsi="Times New Roman"/>
          <w:b/>
          <w:bCs/>
          <w:color w:val="222222"/>
          <w:sz w:val="24"/>
          <w:szCs w:val="24"/>
          <w:highlight w:val="white"/>
        </w:rPr>
        <w:t xml:space="preserve"> </w:t>
      </w:r>
      <w:bookmarkStart w:id="0" w:name="_GoBack"/>
      <w:bookmarkEnd w:id="0"/>
      <w:r w:rsidR="00BF4A4B" w:rsidRPr="00BF4A4B">
        <w:rPr>
          <w:rFonts w:ascii="Times New Roman" w:hAnsi="Times New Roman"/>
          <w:b/>
          <w:bCs/>
          <w:color w:val="222222"/>
          <w:sz w:val="24"/>
          <w:szCs w:val="24"/>
          <w:highlight w:val="white"/>
        </w:rPr>
        <w:t>A</w:t>
      </w:r>
    </w:p>
    <w:p w14:paraId="13F1EB77" w14:textId="77777777" w:rsidR="00BF4A4B" w:rsidRPr="00BF4A4B" w:rsidRDefault="00BF4A4B" w:rsidP="00BF4A4B">
      <w:pPr>
        <w:rPr>
          <w:rFonts w:ascii="Times New Roman" w:hAnsi="Times New Roman"/>
          <w:b/>
          <w:bCs/>
          <w:color w:val="222222"/>
          <w:sz w:val="24"/>
          <w:szCs w:val="24"/>
          <w:highlight w:val="whit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0"/>
        <w:gridCol w:w="4096"/>
      </w:tblGrid>
      <w:tr w:rsidR="00BF4A4B" w:rsidRPr="00BF4A4B" w14:paraId="29DD2689" w14:textId="77777777" w:rsidTr="00CC6071">
        <w:tc>
          <w:tcPr>
            <w:tcW w:w="4675" w:type="dxa"/>
          </w:tcPr>
          <w:p w14:paraId="42E3036E" w14:textId="77777777" w:rsidR="00BF4A4B" w:rsidRPr="00BF4A4B" w:rsidRDefault="00BF4A4B" w:rsidP="00CC6071">
            <w:pP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highlight w:val="white"/>
              </w:rPr>
            </w:pPr>
            <w:r w:rsidRPr="00BF4A4B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highlight w:val="white"/>
              </w:rPr>
              <w:t>Full List of Inclusion Criteria</w:t>
            </w:r>
          </w:p>
        </w:tc>
        <w:tc>
          <w:tcPr>
            <w:tcW w:w="4675" w:type="dxa"/>
          </w:tcPr>
          <w:p w14:paraId="1A076C94" w14:textId="77777777" w:rsidR="00BF4A4B" w:rsidRPr="00BF4A4B" w:rsidRDefault="00BF4A4B" w:rsidP="00CC6071">
            <w:pP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highlight w:val="white"/>
              </w:rPr>
            </w:pPr>
            <w:r w:rsidRPr="00BF4A4B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highlight w:val="white"/>
              </w:rPr>
              <w:t>Full List of Exclusion Criteria</w:t>
            </w:r>
          </w:p>
        </w:tc>
      </w:tr>
      <w:tr w:rsidR="00BF4A4B" w:rsidRPr="00BF4A4B" w14:paraId="40D6BF36" w14:textId="77777777" w:rsidTr="00CC6071">
        <w:tc>
          <w:tcPr>
            <w:tcW w:w="4675" w:type="dxa"/>
          </w:tcPr>
          <w:p w14:paraId="241C1529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Subject aged 20-85 years old.</w:t>
            </w:r>
          </w:p>
          <w:p w14:paraId="646492FE" w14:textId="77777777" w:rsidR="00BF4A4B" w:rsidRPr="00BF4A4B" w:rsidRDefault="00BF4A4B" w:rsidP="00CC6071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Patients able to provide written informed consent, understand, and be willing to comply with study-related procedures.</w:t>
            </w:r>
          </w:p>
          <w:p w14:paraId="016816F5" w14:textId="77777777" w:rsidR="00BF4A4B" w:rsidRPr="00BF4A4B" w:rsidRDefault="00BF4A4B" w:rsidP="00CC6071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 xml:space="preserve">Participants who are scheduled to undergo open-chest cardiac surgery via complete median sternotomy. Includes: </w:t>
            </w:r>
          </w:p>
          <w:p w14:paraId="11457213" w14:textId="77777777" w:rsidR="00BF4A4B" w:rsidRPr="00BF4A4B" w:rsidRDefault="00BF4A4B" w:rsidP="00CC6071">
            <w:pPr>
              <w:numPr>
                <w:ilvl w:val="1"/>
                <w:numId w:val="3"/>
              </w:numP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Coronary artery bypass graft (CABG) or valve repair/replacement, or</w:t>
            </w:r>
          </w:p>
          <w:p w14:paraId="3035F7CE" w14:textId="77777777" w:rsidR="00BF4A4B" w:rsidRPr="00BF4A4B" w:rsidRDefault="00BF4A4B" w:rsidP="00CC6071">
            <w:pPr>
              <w:numPr>
                <w:ilvl w:val="1"/>
                <w:numId w:val="3"/>
              </w:numP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Inclusionary valve repair/replacement procedures for the primary reason for surgery include aortic valve repair/replacement, mitral valve repair/replacement.</w:t>
            </w:r>
          </w:p>
          <w:p w14:paraId="217061F5" w14:textId="77777777" w:rsidR="00BF4A4B" w:rsidRPr="00BF4A4B" w:rsidRDefault="00BF4A4B" w:rsidP="00CC6071">
            <w:pPr>
              <w:numPr>
                <w:ilvl w:val="1"/>
                <w:numId w:val="3"/>
              </w:numP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Note: Left atrial appendage (LAA) procedures are allowed if CABG and/or valve repair or replacement is the qualifying surgical procedure, but is not a qualifying surgical procedure on its own.</w:t>
            </w:r>
          </w:p>
          <w:p w14:paraId="6F6AB41A" w14:textId="77777777" w:rsidR="00BF4A4B" w:rsidRPr="00BF4A4B" w:rsidRDefault="00BF4A4B" w:rsidP="00CC6071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In sinus rhythm at the time of office visit and prior EKG (note: continuous EKG monitoring for 48 hours is not required).</w:t>
            </w:r>
          </w:p>
          <w:p w14:paraId="6B8C4590" w14:textId="77777777" w:rsidR="00BF4A4B" w:rsidRPr="00BF4A4B" w:rsidRDefault="00BF4A4B" w:rsidP="00CC6071">
            <w:pP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675" w:type="dxa"/>
          </w:tcPr>
          <w:p w14:paraId="7F558E22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Subject unable to give voluntary written informed consent, is unlikely to cooperate or is legally incompetent, including subjects who are institutionalized by court or official order, or in a dependency relationship with, testing center or investigator.</w:t>
            </w:r>
          </w:p>
          <w:p w14:paraId="103AB30E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 xml:space="preserve">Any condition which could interfere with the subject’s ability to comply with the study. </w:t>
            </w:r>
          </w:p>
          <w:p w14:paraId="36F3C793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Ongoing participation in an interventional clinical study or during the preceding 30 days.</w:t>
            </w:r>
          </w:p>
          <w:p w14:paraId="413C21AD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Female subjects who are pregnant, breastfeeding, were pregnant within the last three months, or are planning to become pregnant during the course of the study.</w:t>
            </w:r>
          </w:p>
          <w:p w14:paraId="3AE4CA6E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Active skin or deep infection at the site of implantation.</w:t>
            </w:r>
          </w:p>
          <w:p w14:paraId="7636BCF8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History of chronic wounds or wound-healing disorders.</w:t>
            </w:r>
          </w:p>
          <w:p w14:paraId="2CFC5C39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Known connective tissue diseases (e.g. Ehlers-Danlos syndrome, Epidermolysis bullosa, Marfan syndrome, Osteogenesis imperfecta).</w:t>
            </w:r>
          </w:p>
          <w:p w14:paraId="686AC05C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Immune-suppressed subjects, immune-deficiency subjects (properly managed diabetes mellitus is not an exclusion criterion).</w:t>
            </w:r>
          </w:p>
          <w:p w14:paraId="62627877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Concomitant oral or IV systemic corticosteroid therapy and/or other constant anti-inflammatory therapies.</w:t>
            </w:r>
          </w:p>
          <w:p w14:paraId="76B44E69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The subject has an implantable cardiac device (i.e., cardiac resynchronization therapy devices with and without defibrillator capabilities (CRTs and CRT-Ds), implantable cardioverter-defibrillators (ICD) and pacemakers).</w:t>
            </w:r>
          </w:p>
          <w:p w14:paraId="7E310289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Known history of atrial fibrillation or paroxysmal atrial fibrillation.</w:t>
            </w:r>
          </w:p>
          <w:p w14:paraId="393B2D4B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History of ablation for atrial fibrillation.</w:t>
            </w:r>
          </w:p>
          <w:p w14:paraId="2E4562E6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lastRenderedPageBreak/>
              <w:t>Patients already receiving amiodarone as a treatment for atrial fibrillation or ventricular arrhythmias.</w:t>
            </w:r>
          </w:p>
          <w:p w14:paraId="36EFE46D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Disease of the left pleura, previous intervention in the left pleural space, or chest deformity.</w:t>
            </w:r>
          </w:p>
          <w:p w14:paraId="2C1AFF64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Subjects with end-stage chronic-renal disease / dialysis.</w:t>
            </w:r>
          </w:p>
          <w:p w14:paraId="22C47858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Subjects with heart failure (BNP&gt;1000), low ejection fraction (&lt;35%), end stage renal disease (on dialysis or creatinine &gt;1.8).</w:t>
            </w:r>
          </w:p>
          <w:p w14:paraId="664999B7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STS risk &gt;5.5% for 30-day mortality.</w:t>
            </w:r>
          </w:p>
          <w:p w14:paraId="309AE1D7" w14:textId="77777777" w:rsidR="00BF4A4B" w:rsidRPr="00BF4A4B" w:rsidRDefault="00BF4A4B" w:rsidP="00CC60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BF4A4B">
              <w:rPr>
                <w:rFonts w:ascii="Times New Roman" w:hAnsi="Times New Roman"/>
              </w:rPr>
              <w:t>Patients electing to receive an ablative procedure for atrial fibrillation during the index operation.</w:t>
            </w:r>
          </w:p>
        </w:tc>
      </w:tr>
    </w:tbl>
    <w:p w14:paraId="097246BF" w14:textId="77777777" w:rsidR="00BF4A4B" w:rsidRPr="00BF4A4B" w:rsidRDefault="00BF4A4B" w:rsidP="00BF4A4B">
      <w:pPr>
        <w:rPr>
          <w:rFonts w:ascii="Times New Roman" w:hAnsi="Times New Roman"/>
          <w:color w:val="222222"/>
          <w:sz w:val="24"/>
          <w:szCs w:val="24"/>
          <w:highlight w:val="white"/>
        </w:rPr>
      </w:pPr>
    </w:p>
    <w:p w14:paraId="3A115C27" w14:textId="77777777" w:rsidR="0014134E" w:rsidRPr="00BF4A4B" w:rsidRDefault="00F82368">
      <w:pPr>
        <w:rPr>
          <w:rFonts w:ascii="Times New Roman" w:hAnsi="Times New Roman"/>
        </w:rPr>
      </w:pPr>
    </w:p>
    <w:sectPr w:rsidR="0014134E" w:rsidRPr="00BF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90292" w14:textId="77777777" w:rsidR="00BF4A4B" w:rsidRDefault="00BF4A4B" w:rsidP="00BF4A4B">
      <w:pPr>
        <w:spacing w:line="240" w:lineRule="auto"/>
      </w:pPr>
      <w:r>
        <w:separator/>
      </w:r>
    </w:p>
  </w:endnote>
  <w:endnote w:type="continuationSeparator" w:id="0">
    <w:p w14:paraId="5CF4762B" w14:textId="77777777" w:rsidR="00BF4A4B" w:rsidRDefault="00BF4A4B" w:rsidP="00BF4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EACF9" w14:textId="77777777" w:rsidR="00BF4A4B" w:rsidRDefault="00BF4A4B" w:rsidP="00BF4A4B">
      <w:pPr>
        <w:spacing w:line="240" w:lineRule="auto"/>
      </w:pPr>
      <w:r>
        <w:separator/>
      </w:r>
    </w:p>
  </w:footnote>
  <w:footnote w:type="continuationSeparator" w:id="0">
    <w:p w14:paraId="07F37ABD" w14:textId="77777777" w:rsidR="00BF4A4B" w:rsidRDefault="00BF4A4B" w:rsidP="00BF4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F08"/>
    <w:multiLevelType w:val="multilevel"/>
    <w:tmpl w:val="807CA3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BC"/>
    <w:rsid w:val="000841BC"/>
    <w:rsid w:val="001C4626"/>
    <w:rsid w:val="00375A04"/>
    <w:rsid w:val="00455ACB"/>
    <w:rsid w:val="00A11BB4"/>
    <w:rsid w:val="00BF4A4B"/>
    <w:rsid w:val="00F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1E221"/>
  <w15:chartTrackingRefBased/>
  <w15:docId w15:val="{94985D9E-6CF4-4CC1-9394-5218500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F4A4B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375A04"/>
    <w:pPr>
      <w:keepNext/>
      <w:keepLines/>
      <w:adjustRightInd w:val="0"/>
      <w:snapToGrid w:val="0"/>
      <w:spacing w:before="360" w:after="360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375A04"/>
    <w:pPr>
      <w:keepNext/>
      <w:keepLines/>
      <w:adjustRightInd w:val="0"/>
      <w:snapToGrid w:val="0"/>
      <w:spacing w:before="240" w:after="240"/>
      <w:outlineLvl w:val="1"/>
    </w:pPr>
    <w:rPr>
      <w:rFonts w:ascii="Times New Roman" w:eastAsia="Times New Roman" w:hAnsi="Times New Roman"/>
      <w:b/>
      <w:bCs/>
      <w:i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375A04"/>
    <w:pPr>
      <w:keepNext/>
      <w:keepLines/>
      <w:adjustRightInd w:val="0"/>
      <w:snapToGrid w:val="0"/>
      <w:spacing w:before="160" w:after="160"/>
      <w:outlineLvl w:val="2"/>
    </w:pPr>
    <w:rPr>
      <w:rFonts w:ascii="Times New Roman" w:eastAsia="Times New Roman" w:hAnsi="Times New Roman"/>
      <w:bCs/>
      <w:i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375A04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375A04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375A04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375A04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375A04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375A04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375A04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375A04"/>
    <w:pPr>
      <w:numPr>
        <w:numId w:val="2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375A04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Keywords"/>
    <w:link w:val="E-mail"/>
    <w:uiPriority w:val="4"/>
    <w:rsid w:val="00375A04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375A04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375A04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375A04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375A04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0">
    <w:name w:val="Keywords"/>
    <w:next w:val="a"/>
    <w:link w:val="Keywords"/>
    <w:uiPriority w:val="6"/>
    <w:qFormat/>
    <w:rsid w:val="00375A04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">
    <w:name w:val="Keywords 字符"/>
    <w:basedOn w:val="a0"/>
    <w:link w:val="Keywords0"/>
    <w:uiPriority w:val="6"/>
    <w:rsid w:val="00375A04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375A04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"/>
    <w:link w:val="Reference"/>
    <w:uiPriority w:val="19"/>
    <w:rsid w:val="00375A04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375A04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375A04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Text"/>
    <w:uiPriority w:val="12"/>
    <w:qFormat/>
    <w:rsid w:val="00375A04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375A04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375A04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375A04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375A04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375A04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BF4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A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A4B"/>
    <w:rPr>
      <w:sz w:val="18"/>
      <w:szCs w:val="18"/>
    </w:rPr>
  </w:style>
  <w:style w:type="table" w:styleId="a7">
    <w:name w:val="Table Grid"/>
    <w:basedOn w:val="a1"/>
    <w:uiPriority w:val="59"/>
    <w:rsid w:val="00BF4A4B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Teo</dc:creator>
  <cp:keywords/>
  <dc:description/>
  <cp:lastModifiedBy>Rui Teo</cp:lastModifiedBy>
  <cp:revision>4</cp:revision>
  <dcterms:created xsi:type="dcterms:W3CDTF">2025-11-26T10:27:00Z</dcterms:created>
  <dcterms:modified xsi:type="dcterms:W3CDTF">2025-11-27T00:47:00Z</dcterms:modified>
</cp:coreProperties>
</file>