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7826" w14:textId="77777777" w:rsidR="00826EAC" w:rsidRPr="006D0225" w:rsidRDefault="00826EAC" w:rsidP="00591B4B">
      <w:pPr>
        <w:pStyle w:val="Tablecaption"/>
        <w:spacing w:before="312" w:after="312"/>
      </w:pPr>
      <w:r w:rsidRPr="006D0225">
        <w:t>Supplementary Table 1</w:t>
      </w:r>
      <w:r w:rsidR="00591B4B">
        <w:rPr>
          <w:rFonts w:hint="eastAsia"/>
        </w:rPr>
        <w:t>.</w:t>
      </w:r>
      <w:r w:rsidRPr="006D0225">
        <w:rPr>
          <w:rFonts w:eastAsia="宋体"/>
          <w:sz w:val="24"/>
        </w:rPr>
        <w:t xml:space="preserve"> </w:t>
      </w:r>
      <w:r w:rsidRPr="006D0225">
        <w:rPr>
          <w:rFonts w:hint="eastAsia"/>
        </w:rPr>
        <w:t>R</w:t>
      </w:r>
      <w:r w:rsidRPr="006D0225">
        <w:t>everse transcription reaction</w:t>
      </w:r>
      <w:r w:rsidRPr="006D0225">
        <w:rPr>
          <w:rFonts w:hint="eastAsia"/>
        </w:rPr>
        <w:t xml:space="preserve"> conditions</w:t>
      </w:r>
      <w:r w:rsidR="00591B4B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4209"/>
      </w:tblGrid>
      <w:tr w:rsidR="00826EAC" w:rsidRPr="006D0225" w14:paraId="2AD90462" w14:textId="77777777" w:rsidTr="00297A4A">
        <w:trPr>
          <w:jc w:val="center"/>
        </w:trPr>
        <w:tc>
          <w:tcPr>
            <w:tcW w:w="4092" w:type="dxa"/>
          </w:tcPr>
          <w:p w14:paraId="4F0A0F1D" w14:textId="77777777" w:rsidR="00826EAC" w:rsidRPr="006D0225" w:rsidRDefault="00826EAC" w:rsidP="00297A4A">
            <w:pPr>
              <w:pStyle w:val="Tablebody"/>
            </w:pPr>
            <w:r w:rsidRPr="006D0225">
              <w:t>Procedures</w:t>
            </w:r>
          </w:p>
        </w:tc>
        <w:tc>
          <w:tcPr>
            <w:tcW w:w="4214" w:type="dxa"/>
          </w:tcPr>
          <w:p w14:paraId="4FF2A60C" w14:textId="77777777" w:rsidR="00826EAC" w:rsidRPr="006D0225" w:rsidRDefault="00826EAC" w:rsidP="00297A4A">
            <w:pPr>
              <w:pStyle w:val="Tablebody"/>
            </w:pPr>
            <w:r w:rsidRPr="006D0225">
              <w:t>Condition</w:t>
            </w:r>
          </w:p>
        </w:tc>
      </w:tr>
      <w:tr w:rsidR="00826EAC" w:rsidRPr="006D0225" w14:paraId="1D9E8465" w14:textId="77777777" w:rsidTr="00297A4A">
        <w:trPr>
          <w:jc w:val="center"/>
        </w:trPr>
        <w:tc>
          <w:tcPr>
            <w:tcW w:w="4092" w:type="dxa"/>
          </w:tcPr>
          <w:p w14:paraId="6289FE43" w14:textId="77777777" w:rsidR="00826EAC" w:rsidRPr="006D0225" w:rsidRDefault="00826EAC" w:rsidP="00297A4A">
            <w:pPr>
              <w:pStyle w:val="Tablebody"/>
            </w:pPr>
            <w:r w:rsidRPr="006D0225">
              <w:t>Step 1</w:t>
            </w:r>
          </w:p>
        </w:tc>
        <w:tc>
          <w:tcPr>
            <w:tcW w:w="4214" w:type="dxa"/>
            <w:hideMark/>
          </w:tcPr>
          <w:p w14:paraId="62EC484C" w14:textId="702EA49B" w:rsidR="00826EAC" w:rsidRPr="006D0225" w:rsidRDefault="00826EAC" w:rsidP="00297A4A">
            <w:pPr>
              <w:pStyle w:val="Tablebody"/>
            </w:pPr>
            <w:r w:rsidRPr="006D0225">
              <w:t>37</w:t>
            </w:r>
            <w:r w:rsidR="00297A4A">
              <w:t xml:space="preserve"> </w:t>
            </w:r>
            <w:r w:rsidRPr="006D0225">
              <w:t>℃ 30</w:t>
            </w:r>
            <w:r w:rsidR="00297A4A">
              <w:t xml:space="preserve"> </w:t>
            </w:r>
            <w:r w:rsidRPr="006D0225">
              <w:t>min</w:t>
            </w:r>
          </w:p>
        </w:tc>
      </w:tr>
      <w:tr w:rsidR="00826EAC" w:rsidRPr="006D0225" w14:paraId="7D6D7296" w14:textId="77777777" w:rsidTr="00297A4A">
        <w:trPr>
          <w:jc w:val="center"/>
        </w:trPr>
        <w:tc>
          <w:tcPr>
            <w:tcW w:w="4092" w:type="dxa"/>
          </w:tcPr>
          <w:p w14:paraId="6549E909" w14:textId="77777777" w:rsidR="00826EAC" w:rsidRPr="006D0225" w:rsidRDefault="00826EAC" w:rsidP="00297A4A">
            <w:pPr>
              <w:pStyle w:val="Tablebody"/>
            </w:pPr>
            <w:r w:rsidRPr="006D0225">
              <w:t>Step 2</w:t>
            </w:r>
          </w:p>
        </w:tc>
        <w:tc>
          <w:tcPr>
            <w:tcW w:w="4214" w:type="dxa"/>
            <w:hideMark/>
          </w:tcPr>
          <w:p w14:paraId="5F7DF002" w14:textId="3819A371" w:rsidR="00826EAC" w:rsidRPr="006D0225" w:rsidRDefault="00826EAC" w:rsidP="00297A4A">
            <w:pPr>
              <w:pStyle w:val="Tablebody"/>
            </w:pPr>
            <w:r w:rsidRPr="006D0225">
              <w:t>85</w:t>
            </w:r>
            <w:r w:rsidR="00297A4A">
              <w:t xml:space="preserve"> </w:t>
            </w:r>
            <w:r w:rsidRPr="006D0225">
              <w:t>℃ 1</w:t>
            </w:r>
            <w:r w:rsidR="00297A4A">
              <w:t xml:space="preserve"> </w:t>
            </w:r>
            <w:r w:rsidRPr="006D0225">
              <w:t>min</w:t>
            </w:r>
          </w:p>
        </w:tc>
      </w:tr>
      <w:tr w:rsidR="00826EAC" w:rsidRPr="006D0225" w14:paraId="2BF16058" w14:textId="77777777" w:rsidTr="00297A4A">
        <w:trPr>
          <w:jc w:val="center"/>
        </w:trPr>
        <w:tc>
          <w:tcPr>
            <w:tcW w:w="4092" w:type="dxa"/>
          </w:tcPr>
          <w:p w14:paraId="6AD1D9FA" w14:textId="77777777" w:rsidR="00826EAC" w:rsidRPr="006D0225" w:rsidRDefault="00826EAC" w:rsidP="00297A4A">
            <w:pPr>
              <w:pStyle w:val="Tablebody"/>
            </w:pPr>
            <w:r w:rsidRPr="006D0225">
              <w:t>Step 3</w:t>
            </w:r>
          </w:p>
        </w:tc>
        <w:tc>
          <w:tcPr>
            <w:tcW w:w="4214" w:type="dxa"/>
            <w:hideMark/>
          </w:tcPr>
          <w:p w14:paraId="0FA444D5" w14:textId="4AA005CF" w:rsidR="00826EAC" w:rsidRPr="006D0225" w:rsidRDefault="00826EAC" w:rsidP="00297A4A">
            <w:pPr>
              <w:pStyle w:val="Tablebody"/>
            </w:pPr>
            <w:r w:rsidRPr="006D0225">
              <w:t>4</w:t>
            </w:r>
            <w:r w:rsidR="00297A4A">
              <w:t xml:space="preserve"> </w:t>
            </w:r>
            <w:r w:rsidRPr="006D0225">
              <w:t>℃</w:t>
            </w:r>
          </w:p>
        </w:tc>
      </w:tr>
    </w:tbl>
    <w:p w14:paraId="74367840" w14:textId="77777777" w:rsidR="00297A4A" w:rsidRDefault="00297A4A" w:rsidP="00591B4B">
      <w:pPr>
        <w:pStyle w:val="Tablecaption"/>
        <w:spacing w:before="312" w:after="312"/>
      </w:pPr>
    </w:p>
    <w:p w14:paraId="6609D5F3" w14:textId="780BB548" w:rsidR="00826EAC" w:rsidRPr="006D0225" w:rsidRDefault="00826EAC" w:rsidP="00591B4B">
      <w:pPr>
        <w:pStyle w:val="Tablecaption"/>
        <w:spacing w:before="312" w:after="312"/>
      </w:pPr>
      <w:r w:rsidRPr="006D0225">
        <w:t xml:space="preserve">Supplementary Table </w:t>
      </w:r>
      <w:r w:rsidRPr="006D0225">
        <w:rPr>
          <w:rFonts w:hint="eastAsia"/>
        </w:rPr>
        <w:t>2</w:t>
      </w:r>
      <w:r w:rsidR="00591B4B">
        <w:t>.</w:t>
      </w:r>
      <w:r w:rsidRPr="006D0225">
        <w:t xml:space="preserve"> Primer Sequences for Target Genes</w:t>
      </w:r>
      <w:r w:rsidR="00591B4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758"/>
        <w:gridCol w:w="5839"/>
      </w:tblGrid>
      <w:tr w:rsidR="00826EAC" w:rsidRPr="006D0225" w14:paraId="185F88EA" w14:textId="77777777" w:rsidTr="00297A4A">
        <w:tc>
          <w:tcPr>
            <w:tcW w:w="1701" w:type="dxa"/>
            <w:vAlign w:val="center"/>
            <w:hideMark/>
          </w:tcPr>
          <w:p w14:paraId="2261BE25" w14:textId="77777777" w:rsidR="00826EAC" w:rsidRPr="00297A4A" w:rsidRDefault="00826EAC" w:rsidP="00297A4A">
            <w:pPr>
              <w:pStyle w:val="Tablebody"/>
              <w:rPr>
                <w:i/>
              </w:rPr>
            </w:pPr>
            <w:r w:rsidRPr="00297A4A">
              <w:rPr>
                <w:rFonts w:hint="eastAsia"/>
                <w:i/>
              </w:rPr>
              <w:t>Gene</w:t>
            </w:r>
          </w:p>
        </w:tc>
        <w:tc>
          <w:tcPr>
            <w:tcW w:w="758" w:type="dxa"/>
            <w:vAlign w:val="center"/>
            <w:hideMark/>
          </w:tcPr>
          <w:p w14:paraId="1AC85661" w14:textId="77777777" w:rsidR="00826EAC" w:rsidRPr="006D0225" w:rsidRDefault="00826EAC" w:rsidP="00297A4A">
            <w:pPr>
              <w:pStyle w:val="Tablebody"/>
            </w:pPr>
            <w:r w:rsidRPr="006D0225">
              <w:t>Prime</w:t>
            </w:r>
          </w:p>
        </w:tc>
        <w:tc>
          <w:tcPr>
            <w:tcW w:w="5847" w:type="dxa"/>
            <w:vAlign w:val="center"/>
            <w:hideMark/>
          </w:tcPr>
          <w:p w14:paraId="12A67EEA" w14:textId="77777777" w:rsidR="00826EAC" w:rsidRPr="006D0225" w:rsidRDefault="00826EAC" w:rsidP="00297A4A">
            <w:pPr>
              <w:pStyle w:val="Tablebody"/>
            </w:pPr>
            <w:r w:rsidRPr="006D0225">
              <w:t>5'</w:t>
            </w:r>
            <w:r w:rsidRPr="006D0225">
              <w:rPr>
                <w:rFonts w:hint="eastAsia"/>
              </w:rPr>
              <w:t xml:space="preserve"> </w:t>
            </w:r>
            <w:r w:rsidRPr="006D0225">
              <w:t>to</w:t>
            </w:r>
            <w:r w:rsidRPr="006D0225">
              <w:rPr>
                <w:rFonts w:hint="eastAsia"/>
              </w:rPr>
              <w:t xml:space="preserve"> </w:t>
            </w:r>
            <w:r w:rsidRPr="006D0225">
              <w:t>3'</w:t>
            </w:r>
          </w:p>
        </w:tc>
      </w:tr>
      <w:tr w:rsidR="00826EAC" w:rsidRPr="006D0225" w14:paraId="195A9730" w14:textId="77777777" w:rsidTr="00297A4A">
        <w:tc>
          <w:tcPr>
            <w:tcW w:w="1701" w:type="dxa"/>
            <w:vMerge w:val="restart"/>
            <w:vAlign w:val="center"/>
            <w:hideMark/>
          </w:tcPr>
          <w:p w14:paraId="24142B70" w14:textId="77777777" w:rsidR="00826EAC" w:rsidRPr="006D0225" w:rsidRDefault="00826EAC" w:rsidP="00297A4A">
            <w:pPr>
              <w:pStyle w:val="Tablebody"/>
            </w:pPr>
            <w:r w:rsidRPr="00297A4A">
              <w:rPr>
                <w:i/>
              </w:rPr>
              <w:t>GAPDH</w:t>
            </w:r>
            <w:r w:rsidRPr="006D0225">
              <w:rPr>
                <w:rFonts w:hint="eastAsia"/>
              </w:rPr>
              <w:t>*</w:t>
            </w:r>
          </w:p>
        </w:tc>
        <w:tc>
          <w:tcPr>
            <w:tcW w:w="758" w:type="dxa"/>
            <w:vAlign w:val="center"/>
            <w:hideMark/>
          </w:tcPr>
          <w:p w14:paraId="34D32488" w14:textId="77777777" w:rsidR="00826EAC" w:rsidRPr="006D0225" w:rsidRDefault="00826EAC" w:rsidP="00297A4A">
            <w:pPr>
              <w:pStyle w:val="Tablebody"/>
            </w:pPr>
            <w:r w:rsidRPr="006D0225">
              <w:t>F</w:t>
            </w:r>
          </w:p>
        </w:tc>
        <w:tc>
          <w:tcPr>
            <w:tcW w:w="5847" w:type="dxa"/>
            <w:vAlign w:val="center"/>
            <w:hideMark/>
          </w:tcPr>
          <w:p w14:paraId="232D3BC4" w14:textId="77777777" w:rsidR="00826EAC" w:rsidRPr="006D0225" w:rsidRDefault="00826EAC" w:rsidP="00297A4A">
            <w:pPr>
              <w:pStyle w:val="Tablebody"/>
            </w:pPr>
            <w:r w:rsidRPr="006D0225">
              <w:t>TGGCCTTCCGTGTTCCTAC</w:t>
            </w:r>
          </w:p>
        </w:tc>
      </w:tr>
      <w:tr w:rsidR="00826EAC" w:rsidRPr="006D0225" w14:paraId="0876A2A8" w14:textId="77777777" w:rsidTr="00297A4A">
        <w:tc>
          <w:tcPr>
            <w:tcW w:w="1701" w:type="dxa"/>
            <w:vMerge/>
            <w:vAlign w:val="center"/>
            <w:hideMark/>
          </w:tcPr>
          <w:p w14:paraId="4366BCC4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758" w:type="dxa"/>
            <w:vAlign w:val="center"/>
            <w:hideMark/>
          </w:tcPr>
          <w:p w14:paraId="57648B1C" w14:textId="77777777" w:rsidR="00826EAC" w:rsidRPr="006D0225" w:rsidRDefault="00826EAC" w:rsidP="00297A4A">
            <w:pPr>
              <w:pStyle w:val="Tablebody"/>
            </w:pPr>
            <w:r w:rsidRPr="006D0225">
              <w:t>R</w:t>
            </w:r>
          </w:p>
        </w:tc>
        <w:tc>
          <w:tcPr>
            <w:tcW w:w="5847" w:type="dxa"/>
            <w:vAlign w:val="center"/>
            <w:hideMark/>
          </w:tcPr>
          <w:p w14:paraId="47399E31" w14:textId="77777777" w:rsidR="00826EAC" w:rsidRPr="006D0225" w:rsidRDefault="00826EAC" w:rsidP="00297A4A">
            <w:pPr>
              <w:pStyle w:val="Tablebody"/>
            </w:pPr>
            <w:r w:rsidRPr="006D0225">
              <w:t>GAGTTGCTGTTGAAGTCGCA</w:t>
            </w:r>
          </w:p>
        </w:tc>
      </w:tr>
      <w:tr w:rsidR="00826EAC" w:rsidRPr="006D0225" w14:paraId="3504C2D5" w14:textId="77777777" w:rsidTr="00297A4A">
        <w:tc>
          <w:tcPr>
            <w:tcW w:w="1701" w:type="dxa"/>
            <w:vMerge w:val="restart"/>
            <w:vAlign w:val="center"/>
            <w:hideMark/>
          </w:tcPr>
          <w:p w14:paraId="4A4ACD3D" w14:textId="77777777" w:rsidR="00826EAC" w:rsidRPr="006D0225" w:rsidRDefault="00826EAC" w:rsidP="00297A4A">
            <w:pPr>
              <w:pStyle w:val="Tablebody"/>
            </w:pPr>
            <w:r w:rsidRPr="006D0225">
              <w:t>ZO-1(</w:t>
            </w:r>
            <w:r w:rsidRPr="00297A4A">
              <w:rPr>
                <w:i/>
              </w:rPr>
              <w:t>TJP1</w:t>
            </w:r>
            <w:r w:rsidRPr="006D0225">
              <w:t>)</w:t>
            </w:r>
          </w:p>
        </w:tc>
        <w:tc>
          <w:tcPr>
            <w:tcW w:w="758" w:type="dxa"/>
            <w:vAlign w:val="center"/>
            <w:hideMark/>
          </w:tcPr>
          <w:p w14:paraId="32B07E91" w14:textId="77777777" w:rsidR="00826EAC" w:rsidRPr="006D0225" w:rsidRDefault="00826EAC" w:rsidP="00297A4A">
            <w:pPr>
              <w:pStyle w:val="Tablebody"/>
            </w:pPr>
            <w:r w:rsidRPr="006D0225">
              <w:t>F</w:t>
            </w:r>
          </w:p>
        </w:tc>
        <w:tc>
          <w:tcPr>
            <w:tcW w:w="5847" w:type="dxa"/>
            <w:vAlign w:val="center"/>
            <w:hideMark/>
          </w:tcPr>
          <w:p w14:paraId="37F45F9C" w14:textId="77777777" w:rsidR="00826EAC" w:rsidRPr="006D0225" w:rsidRDefault="00826EAC" w:rsidP="00297A4A">
            <w:pPr>
              <w:pStyle w:val="Tablebody"/>
            </w:pPr>
            <w:r w:rsidRPr="006D0225">
              <w:t>GCTTTAGCGAACAGAAGGAGC</w:t>
            </w:r>
          </w:p>
        </w:tc>
      </w:tr>
      <w:tr w:rsidR="00826EAC" w:rsidRPr="006D0225" w14:paraId="61EE76EB" w14:textId="77777777" w:rsidTr="00297A4A">
        <w:tc>
          <w:tcPr>
            <w:tcW w:w="1701" w:type="dxa"/>
            <w:vMerge/>
            <w:vAlign w:val="center"/>
            <w:hideMark/>
          </w:tcPr>
          <w:p w14:paraId="12B33315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758" w:type="dxa"/>
            <w:vAlign w:val="center"/>
            <w:hideMark/>
          </w:tcPr>
          <w:p w14:paraId="7FBB6DF6" w14:textId="77777777" w:rsidR="00826EAC" w:rsidRPr="006D0225" w:rsidRDefault="00826EAC" w:rsidP="00297A4A">
            <w:pPr>
              <w:pStyle w:val="Tablebody"/>
            </w:pPr>
            <w:r w:rsidRPr="006D0225">
              <w:t>R</w:t>
            </w:r>
          </w:p>
        </w:tc>
        <w:tc>
          <w:tcPr>
            <w:tcW w:w="5847" w:type="dxa"/>
            <w:vAlign w:val="center"/>
            <w:hideMark/>
          </w:tcPr>
          <w:p w14:paraId="5476858E" w14:textId="77777777" w:rsidR="00826EAC" w:rsidRPr="006D0225" w:rsidRDefault="00826EAC" w:rsidP="00297A4A">
            <w:pPr>
              <w:pStyle w:val="Tablebody"/>
            </w:pPr>
            <w:r w:rsidRPr="006D0225">
              <w:t>TTCATTTTTCCGAGACTTCACCA</w:t>
            </w:r>
          </w:p>
        </w:tc>
      </w:tr>
      <w:tr w:rsidR="00826EAC" w:rsidRPr="006D0225" w14:paraId="0E319E4E" w14:textId="77777777" w:rsidTr="00297A4A">
        <w:tc>
          <w:tcPr>
            <w:tcW w:w="1701" w:type="dxa"/>
            <w:vMerge w:val="restart"/>
            <w:vAlign w:val="center"/>
            <w:hideMark/>
          </w:tcPr>
          <w:p w14:paraId="14550983" w14:textId="77777777" w:rsidR="00826EAC" w:rsidRPr="006D0225" w:rsidRDefault="00826EAC" w:rsidP="00297A4A">
            <w:pPr>
              <w:pStyle w:val="Tablebody"/>
            </w:pPr>
            <w:r w:rsidRPr="006D0225">
              <w:t>Claudin</w:t>
            </w:r>
            <w:r w:rsidRPr="006D0225">
              <w:rPr>
                <w:rFonts w:hint="eastAsia"/>
              </w:rPr>
              <w:t>-</w:t>
            </w:r>
            <w:r w:rsidRPr="006D0225">
              <w:t>1</w:t>
            </w:r>
          </w:p>
          <w:p w14:paraId="1D5AAEE6" w14:textId="77777777" w:rsidR="00826EAC" w:rsidRPr="006D0225" w:rsidRDefault="00826EAC" w:rsidP="00297A4A">
            <w:pPr>
              <w:pStyle w:val="Tablebody"/>
            </w:pPr>
            <w:r w:rsidRPr="006D0225">
              <w:t>(</w:t>
            </w:r>
            <w:r w:rsidRPr="00297A4A">
              <w:rPr>
                <w:i/>
              </w:rPr>
              <w:t>Cldn1</w:t>
            </w:r>
            <w:r w:rsidRPr="006D0225">
              <w:t>)</w:t>
            </w:r>
          </w:p>
        </w:tc>
        <w:tc>
          <w:tcPr>
            <w:tcW w:w="758" w:type="dxa"/>
            <w:vAlign w:val="center"/>
            <w:hideMark/>
          </w:tcPr>
          <w:p w14:paraId="3AF46BE5" w14:textId="77777777" w:rsidR="00826EAC" w:rsidRPr="006D0225" w:rsidRDefault="00826EAC" w:rsidP="00297A4A">
            <w:pPr>
              <w:pStyle w:val="Tablebody"/>
            </w:pPr>
            <w:r w:rsidRPr="006D0225">
              <w:t>F</w:t>
            </w:r>
          </w:p>
        </w:tc>
        <w:tc>
          <w:tcPr>
            <w:tcW w:w="5847" w:type="dxa"/>
            <w:vAlign w:val="center"/>
            <w:hideMark/>
          </w:tcPr>
          <w:p w14:paraId="4DDC0ED3" w14:textId="77777777" w:rsidR="00826EAC" w:rsidRPr="006D0225" w:rsidRDefault="00826EAC" w:rsidP="00297A4A">
            <w:pPr>
              <w:pStyle w:val="Tablebody"/>
            </w:pPr>
            <w:r w:rsidRPr="006D0225">
              <w:t>TGCCCCAGTGGAAGATTTACT</w:t>
            </w:r>
          </w:p>
        </w:tc>
      </w:tr>
      <w:tr w:rsidR="00826EAC" w:rsidRPr="006D0225" w14:paraId="7C6FD86B" w14:textId="77777777" w:rsidTr="00297A4A">
        <w:tc>
          <w:tcPr>
            <w:tcW w:w="1701" w:type="dxa"/>
            <w:vMerge/>
            <w:vAlign w:val="center"/>
            <w:hideMark/>
          </w:tcPr>
          <w:p w14:paraId="2092CE29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758" w:type="dxa"/>
            <w:vAlign w:val="center"/>
            <w:hideMark/>
          </w:tcPr>
          <w:p w14:paraId="3AFBBABC" w14:textId="77777777" w:rsidR="00826EAC" w:rsidRPr="006D0225" w:rsidRDefault="00826EAC" w:rsidP="00297A4A">
            <w:pPr>
              <w:pStyle w:val="Tablebody"/>
            </w:pPr>
            <w:r w:rsidRPr="006D0225">
              <w:t>R</w:t>
            </w:r>
          </w:p>
        </w:tc>
        <w:tc>
          <w:tcPr>
            <w:tcW w:w="5847" w:type="dxa"/>
            <w:vAlign w:val="center"/>
            <w:hideMark/>
          </w:tcPr>
          <w:p w14:paraId="66378ED8" w14:textId="77777777" w:rsidR="00826EAC" w:rsidRPr="006D0225" w:rsidRDefault="00826EAC" w:rsidP="00297A4A">
            <w:pPr>
              <w:pStyle w:val="Tablebody"/>
            </w:pPr>
            <w:r w:rsidRPr="006D0225">
              <w:t>CTTTGCGAAACGCAGGACAT</w:t>
            </w:r>
          </w:p>
        </w:tc>
      </w:tr>
      <w:tr w:rsidR="00826EAC" w:rsidRPr="006D0225" w14:paraId="7A1582E5" w14:textId="77777777" w:rsidTr="00297A4A">
        <w:tc>
          <w:tcPr>
            <w:tcW w:w="1701" w:type="dxa"/>
            <w:vMerge w:val="restart"/>
            <w:vAlign w:val="center"/>
            <w:hideMark/>
          </w:tcPr>
          <w:p w14:paraId="69CE8CE9" w14:textId="77777777" w:rsidR="00826EAC" w:rsidRPr="006D0225" w:rsidRDefault="00826EAC" w:rsidP="00297A4A">
            <w:pPr>
              <w:pStyle w:val="Tablebody"/>
            </w:pPr>
            <w:proofErr w:type="spellStart"/>
            <w:r w:rsidRPr="006D0225">
              <w:t>Occludin</w:t>
            </w:r>
            <w:proofErr w:type="spellEnd"/>
            <w:r w:rsidRPr="006D0225">
              <w:t xml:space="preserve"> (</w:t>
            </w:r>
            <w:proofErr w:type="spellStart"/>
            <w:r w:rsidRPr="00297A4A">
              <w:rPr>
                <w:i/>
              </w:rPr>
              <w:t>Ocln</w:t>
            </w:r>
            <w:proofErr w:type="spellEnd"/>
            <w:r w:rsidRPr="006D0225">
              <w:t>)</w:t>
            </w:r>
          </w:p>
        </w:tc>
        <w:tc>
          <w:tcPr>
            <w:tcW w:w="758" w:type="dxa"/>
            <w:vAlign w:val="center"/>
            <w:hideMark/>
          </w:tcPr>
          <w:p w14:paraId="3400B337" w14:textId="77777777" w:rsidR="00826EAC" w:rsidRPr="006D0225" w:rsidRDefault="00826EAC" w:rsidP="00297A4A">
            <w:pPr>
              <w:pStyle w:val="Tablebody"/>
            </w:pPr>
            <w:r w:rsidRPr="006D0225">
              <w:t>F</w:t>
            </w:r>
          </w:p>
        </w:tc>
        <w:tc>
          <w:tcPr>
            <w:tcW w:w="5847" w:type="dxa"/>
            <w:vAlign w:val="center"/>
            <w:hideMark/>
          </w:tcPr>
          <w:p w14:paraId="19E82664" w14:textId="77777777" w:rsidR="00826EAC" w:rsidRPr="006D0225" w:rsidRDefault="00826EAC" w:rsidP="00297A4A">
            <w:pPr>
              <w:pStyle w:val="Tablebody"/>
            </w:pPr>
            <w:r w:rsidRPr="006D0225">
              <w:t>TGAAAGTCCACCTCCTTACAGA</w:t>
            </w:r>
          </w:p>
        </w:tc>
      </w:tr>
      <w:tr w:rsidR="00826EAC" w:rsidRPr="006D0225" w14:paraId="0183EEC1" w14:textId="77777777" w:rsidTr="00297A4A">
        <w:tc>
          <w:tcPr>
            <w:tcW w:w="1701" w:type="dxa"/>
            <w:vMerge/>
            <w:vAlign w:val="center"/>
            <w:hideMark/>
          </w:tcPr>
          <w:p w14:paraId="264B90B7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758" w:type="dxa"/>
            <w:vAlign w:val="center"/>
            <w:hideMark/>
          </w:tcPr>
          <w:p w14:paraId="3BFB8A55" w14:textId="77777777" w:rsidR="00826EAC" w:rsidRPr="006D0225" w:rsidRDefault="00826EAC" w:rsidP="00297A4A">
            <w:pPr>
              <w:pStyle w:val="Tablebody"/>
            </w:pPr>
            <w:r w:rsidRPr="006D0225">
              <w:t>R</w:t>
            </w:r>
          </w:p>
        </w:tc>
        <w:tc>
          <w:tcPr>
            <w:tcW w:w="5847" w:type="dxa"/>
            <w:vAlign w:val="center"/>
            <w:hideMark/>
          </w:tcPr>
          <w:p w14:paraId="3BF6AE27" w14:textId="77777777" w:rsidR="00826EAC" w:rsidRPr="006D0225" w:rsidRDefault="00826EAC" w:rsidP="00297A4A">
            <w:pPr>
              <w:pStyle w:val="Tablebody"/>
            </w:pPr>
            <w:r w:rsidRPr="006D0225">
              <w:t>CCGGATAAAAAGAGTACGCTGG</w:t>
            </w:r>
          </w:p>
        </w:tc>
      </w:tr>
      <w:tr w:rsidR="00826EAC" w:rsidRPr="006D0225" w14:paraId="76E109C0" w14:textId="77777777" w:rsidTr="00297A4A">
        <w:tc>
          <w:tcPr>
            <w:tcW w:w="1701" w:type="dxa"/>
            <w:vMerge w:val="restart"/>
            <w:vAlign w:val="center"/>
            <w:hideMark/>
          </w:tcPr>
          <w:p w14:paraId="3D6B1AC2" w14:textId="77777777" w:rsidR="00826EAC" w:rsidRPr="006D0225" w:rsidRDefault="00826EAC" w:rsidP="00297A4A">
            <w:pPr>
              <w:pStyle w:val="Tablebody"/>
            </w:pPr>
            <w:r w:rsidRPr="00297A4A">
              <w:rPr>
                <w:i/>
              </w:rPr>
              <w:t>MUC2</w:t>
            </w:r>
            <w:r w:rsidRPr="006D0225">
              <w:rPr>
                <w:rFonts w:hint="eastAsia"/>
              </w:rPr>
              <w:t>*</w:t>
            </w:r>
          </w:p>
        </w:tc>
        <w:tc>
          <w:tcPr>
            <w:tcW w:w="758" w:type="dxa"/>
            <w:vAlign w:val="center"/>
            <w:hideMark/>
          </w:tcPr>
          <w:p w14:paraId="50EE6A9B" w14:textId="77777777" w:rsidR="00826EAC" w:rsidRPr="006D0225" w:rsidRDefault="00826EAC" w:rsidP="00297A4A">
            <w:pPr>
              <w:pStyle w:val="Tablebody"/>
            </w:pPr>
            <w:r w:rsidRPr="006D0225">
              <w:t>F</w:t>
            </w:r>
          </w:p>
        </w:tc>
        <w:tc>
          <w:tcPr>
            <w:tcW w:w="5847" w:type="dxa"/>
            <w:vAlign w:val="center"/>
            <w:hideMark/>
          </w:tcPr>
          <w:p w14:paraId="657C915A" w14:textId="77777777" w:rsidR="00826EAC" w:rsidRPr="006D0225" w:rsidRDefault="00826EAC" w:rsidP="00297A4A">
            <w:pPr>
              <w:pStyle w:val="Tablebody"/>
            </w:pPr>
            <w:r w:rsidRPr="006D0225">
              <w:t>AGGGCTCGGAACTCCAGAAA</w:t>
            </w:r>
          </w:p>
        </w:tc>
      </w:tr>
      <w:tr w:rsidR="00826EAC" w:rsidRPr="006D0225" w14:paraId="58808E10" w14:textId="77777777" w:rsidTr="00297A4A">
        <w:tc>
          <w:tcPr>
            <w:tcW w:w="1701" w:type="dxa"/>
            <w:vMerge/>
            <w:vAlign w:val="center"/>
            <w:hideMark/>
          </w:tcPr>
          <w:p w14:paraId="324005B5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758" w:type="dxa"/>
            <w:vAlign w:val="center"/>
            <w:hideMark/>
          </w:tcPr>
          <w:p w14:paraId="5D27CD70" w14:textId="77777777" w:rsidR="00826EAC" w:rsidRPr="006D0225" w:rsidRDefault="00826EAC" w:rsidP="00297A4A">
            <w:pPr>
              <w:pStyle w:val="Tablebody"/>
            </w:pPr>
            <w:r w:rsidRPr="006D0225">
              <w:t>R</w:t>
            </w:r>
          </w:p>
        </w:tc>
        <w:tc>
          <w:tcPr>
            <w:tcW w:w="5847" w:type="dxa"/>
            <w:vAlign w:val="center"/>
            <w:hideMark/>
          </w:tcPr>
          <w:p w14:paraId="5B0135FA" w14:textId="77777777" w:rsidR="00826EAC" w:rsidRPr="006D0225" w:rsidRDefault="00826EAC" w:rsidP="00297A4A">
            <w:pPr>
              <w:pStyle w:val="Tablebody"/>
            </w:pPr>
            <w:r w:rsidRPr="006D0225">
              <w:t>CCAGGGAATCGGTAGACATCG</w:t>
            </w:r>
          </w:p>
        </w:tc>
      </w:tr>
    </w:tbl>
    <w:p w14:paraId="56D6D846" w14:textId="77777777" w:rsidR="00826EAC" w:rsidRPr="006D0225" w:rsidRDefault="00826EAC" w:rsidP="00591B4B">
      <w:pPr>
        <w:pStyle w:val="Tablefooter"/>
        <w:rPr>
          <w:rFonts w:eastAsia="宋体"/>
        </w:rPr>
      </w:pPr>
      <w:r w:rsidRPr="006D0225">
        <w:rPr>
          <w:rFonts w:eastAsia="宋体"/>
        </w:rPr>
        <w:t>Italics abbreviations denote genes encoding proteins.</w:t>
      </w:r>
    </w:p>
    <w:p w14:paraId="0B33D4D1" w14:textId="77777777" w:rsidR="00826EAC" w:rsidRPr="006D0225" w:rsidRDefault="00826EAC" w:rsidP="00591B4B">
      <w:pPr>
        <w:pStyle w:val="Tablefooter"/>
        <w:rPr>
          <w:rFonts w:eastAsia="宋体"/>
        </w:rPr>
      </w:pPr>
      <w:r w:rsidRPr="006D0225">
        <w:rPr>
          <w:rFonts w:eastAsia="宋体" w:hint="eastAsia"/>
        </w:rPr>
        <w:t>*</w:t>
      </w:r>
      <w:r w:rsidRPr="006D0225">
        <w:rPr>
          <w:rFonts w:eastAsia="宋体"/>
        </w:rPr>
        <w:t>Proteins and genes with identical abbreviations are displayed as merged entries.</w:t>
      </w:r>
    </w:p>
    <w:p w14:paraId="470B6A10" w14:textId="77777777" w:rsidR="00297A4A" w:rsidRDefault="00297A4A" w:rsidP="00591B4B">
      <w:pPr>
        <w:pStyle w:val="Tablecaption"/>
        <w:spacing w:before="312" w:after="312"/>
        <w:rPr>
          <w:rFonts w:eastAsia="宋体"/>
        </w:rPr>
      </w:pPr>
    </w:p>
    <w:p w14:paraId="5E78122B" w14:textId="68B01B12" w:rsidR="00826EAC" w:rsidRPr="006D0225" w:rsidRDefault="00826EAC" w:rsidP="00591B4B">
      <w:pPr>
        <w:pStyle w:val="Tablecaption"/>
        <w:spacing w:before="312" w:after="312"/>
        <w:rPr>
          <w:rFonts w:eastAsia="宋体"/>
        </w:rPr>
      </w:pPr>
      <w:r w:rsidRPr="006D0225">
        <w:rPr>
          <w:rFonts w:eastAsia="宋体"/>
        </w:rPr>
        <w:t xml:space="preserve">Supplementary Table </w:t>
      </w:r>
      <w:r w:rsidRPr="006D0225">
        <w:rPr>
          <w:rFonts w:eastAsia="宋体" w:hint="eastAsia"/>
        </w:rPr>
        <w:t>3</w:t>
      </w:r>
      <w:r w:rsidR="00591B4B">
        <w:rPr>
          <w:rFonts w:eastAsia="宋体"/>
        </w:rPr>
        <w:t>.</w:t>
      </w:r>
      <w:r w:rsidRPr="006D0225">
        <w:rPr>
          <w:rFonts w:eastAsia="宋体" w:hint="eastAsia"/>
        </w:rPr>
        <w:t xml:space="preserve"> The mixture of RT-qPCR</w:t>
      </w:r>
      <w:r w:rsidR="00591B4B">
        <w:rPr>
          <w:rFonts w:eastAsia="宋体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276"/>
        <w:gridCol w:w="1922"/>
      </w:tblGrid>
      <w:tr w:rsidR="00826EAC" w:rsidRPr="006D0225" w14:paraId="1BFEDAF6" w14:textId="77777777" w:rsidTr="00297A4A">
        <w:tc>
          <w:tcPr>
            <w:tcW w:w="5098" w:type="dxa"/>
          </w:tcPr>
          <w:p w14:paraId="3F5DD6F6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Reagent</w:t>
            </w:r>
          </w:p>
        </w:tc>
        <w:tc>
          <w:tcPr>
            <w:tcW w:w="1276" w:type="dxa"/>
          </w:tcPr>
          <w:p w14:paraId="0E0C5EF5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 w:hint="eastAsia"/>
              </w:rPr>
              <w:t>Volume</w:t>
            </w:r>
          </w:p>
        </w:tc>
        <w:tc>
          <w:tcPr>
            <w:tcW w:w="1922" w:type="dxa"/>
          </w:tcPr>
          <w:p w14:paraId="0BA38A57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 w:hint="eastAsia"/>
              </w:rPr>
              <w:t>Final concentration</w:t>
            </w:r>
          </w:p>
        </w:tc>
      </w:tr>
      <w:tr w:rsidR="00826EAC" w:rsidRPr="006D0225" w14:paraId="7FBB9C8B" w14:textId="77777777" w:rsidTr="00297A4A">
        <w:tc>
          <w:tcPr>
            <w:tcW w:w="5098" w:type="dxa"/>
          </w:tcPr>
          <w:p w14:paraId="1B22E16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 xml:space="preserve">TB Green Premix Ex </w:t>
            </w:r>
            <w:proofErr w:type="spellStart"/>
            <w:r w:rsidRPr="006D0225">
              <w:rPr>
                <w:rFonts w:eastAsia="宋体"/>
              </w:rPr>
              <w:t>Taq</w:t>
            </w:r>
            <w:proofErr w:type="spellEnd"/>
            <w:r w:rsidRPr="006D0225">
              <w:rPr>
                <w:rFonts w:eastAsia="宋体"/>
              </w:rPr>
              <w:t xml:space="preserve"> II (</w:t>
            </w:r>
            <w:proofErr w:type="spellStart"/>
            <w:r w:rsidRPr="006D0225">
              <w:rPr>
                <w:rFonts w:eastAsia="宋体"/>
              </w:rPr>
              <w:t>Tli</w:t>
            </w:r>
            <w:proofErr w:type="spellEnd"/>
            <w:r w:rsidRPr="006D0225">
              <w:rPr>
                <w:rFonts w:eastAsia="宋体"/>
              </w:rPr>
              <w:t xml:space="preserve"> </w:t>
            </w:r>
            <w:proofErr w:type="spellStart"/>
            <w:r w:rsidRPr="006D0225">
              <w:rPr>
                <w:rFonts w:eastAsia="宋体"/>
              </w:rPr>
              <w:t>RNaseH</w:t>
            </w:r>
            <w:proofErr w:type="spellEnd"/>
            <w:r w:rsidRPr="006D0225">
              <w:rPr>
                <w:rFonts w:eastAsia="宋体"/>
              </w:rPr>
              <w:t xml:space="preserve"> Plus) (2X Conc.)</w:t>
            </w:r>
          </w:p>
        </w:tc>
        <w:tc>
          <w:tcPr>
            <w:tcW w:w="1276" w:type="dxa"/>
          </w:tcPr>
          <w:p w14:paraId="242E7561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5μL</w:t>
            </w:r>
          </w:p>
        </w:tc>
        <w:tc>
          <w:tcPr>
            <w:tcW w:w="1922" w:type="dxa"/>
          </w:tcPr>
          <w:p w14:paraId="2559C3DC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1×</w:t>
            </w:r>
          </w:p>
        </w:tc>
      </w:tr>
      <w:tr w:rsidR="00826EAC" w:rsidRPr="006D0225" w14:paraId="612CD3A4" w14:textId="77777777" w:rsidTr="00297A4A">
        <w:tc>
          <w:tcPr>
            <w:tcW w:w="5098" w:type="dxa"/>
          </w:tcPr>
          <w:p w14:paraId="5B718797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Forward Prime</w:t>
            </w:r>
          </w:p>
        </w:tc>
        <w:tc>
          <w:tcPr>
            <w:tcW w:w="1276" w:type="dxa"/>
          </w:tcPr>
          <w:p w14:paraId="2D6B98E1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0.4μL</w:t>
            </w:r>
          </w:p>
        </w:tc>
        <w:tc>
          <w:tcPr>
            <w:tcW w:w="1922" w:type="dxa"/>
          </w:tcPr>
          <w:p w14:paraId="13D4AE3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0.4μM</w:t>
            </w:r>
          </w:p>
        </w:tc>
      </w:tr>
      <w:tr w:rsidR="00826EAC" w:rsidRPr="006D0225" w14:paraId="5A2DDE2B" w14:textId="77777777" w:rsidTr="00297A4A">
        <w:tc>
          <w:tcPr>
            <w:tcW w:w="5098" w:type="dxa"/>
          </w:tcPr>
          <w:p w14:paraId="0FC01BFD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Reverse Prime</w:t>
            </w:r>
          </w:p>
        </w:tc>
        <w:tc>
          <w:tcPr>
            <w:tcW w:w="1276" w:type="dxa"/>
          </w:tcPr>
          <w:p w14:paraId="57FE717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0.4μL</w:t>
            </w:r>
          </w:p>
        </w:tc>
        <w:tc>
          <w:tcPr>
            <w:tcW w:w="1922" w:type="dxa"/>
          </w:tcPr>
          <w:p w14:paraId="57545AD7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0.4μM</w:t>
            </w:r>
          </w:p>
        </w:tc>
      </w:tr>
      <w:tr w:rsidR="00826EAC" w:rsidRPr="006D0225" w14:paraId="60AE186A" w14:textId="77777777" w:rsidTr="00297A4A">
        <w:tc>
          <w:tcPr>
            <w:tcW w:w="5098" w:type="dxa"/>
          </w:tcPr>
          <w:p w14:paraId="2CB0FF53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RNase Free dH2O</w:t>
            </w:r>
          </w:p>
        </w:tc>
        <w:tc>
          <w:tcPr>
            <w:tcW w:w="1276" w:type="dxa"/>
          </w:tcPr>
          <w:p w14:paraId="1D3FD59E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2.2μL</w:t>
            </w:r>
          </w:p>
        </w:tc>
        <w:tc>
          <w:tcPr>
            <w:tcW w:w="1922" w:type="dxa"/>
          </w:tcPr>
          <w:p w14:paraId="34F2C64C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</w:tr>
      <w:tr w:rsidR="00826EAC" w:rsidRPr="006D0225" w14:paraId="7E4B5CDB" w14:textId="77777777" w:rsidTr="00297A4A">
        <w:tc>
          <w:tcPr>
            <w:tcW w:w="5098" w:type="dxa"/>
          </w:tcPr>
          <w:p w14:paraId="11EB8D4D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cDNA</w:t>
            </w:r>
          </w:p>
        </w:tc>
        <w:tc>
          <w:tcPr>
            <w:tcW w:w="1276" w:type="dxa"/>
          </w:tcPr>
          <w:p w14:paraId="149880F1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2μL</w:t>
            </w:r>
          </w:p>
        </w:tc>
        <w:tc>
          <w:tcPr>
            <w:tcW w:w="1922" w:type="dxa"/>
          </w:tcPr>
          <w:p w14:paraId="39975958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</w:tr>
    </w:tbl>
    <w:p w14:paraId="2C36403C" w14:textId="0E7BF312" w:rsidR="00826EAC" w:rsidRDefault="00826EAC" w:rsidP="00826EAC">
      <w:pPr>
        <w:spacing w:before="240" w:after="120" w:line="400" w:lineRule="exact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4428A812" w14:textId="1BF0D091" w:rsidR="00297A4A" w:rsidRDefault="00297A4A" w:rsidP="00826EAC">
      <w:pPr>
        <w:spacing w:before="240" w:after="120" w:line="400" w:lineRule="exact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007DFB9C" w14:textId="77777777" w:rsidR="00297A4A" w:rsidRDefault="00297A4A" w:rsidP="00826EAC">
      <w:pPr>
        <w:spacing w:before="240" w:after="120" w:line="400" w:lineRule="exact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1D550C3C" w14:textId="77777777" w:rsidR="00297A4A" w:rsidRPr="006D0225" w:rsidRDefault="00297A4A" w:rsidP="00826EAC">
      <w:pPr>
        <w:spacing w:before="240" w:after="120" w:line="400" w:lineRule="exact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384B0F3F" w14:textId="77777777" w:rsidR="00826EAC" w:rsidRPr="00591B4B" w:rsidRDefault="00826EAC" w:rsidP="00591B4B">
      <w:pPr>
        <w:pStyle w:val="Tablecaption"/>
        <w:spacing w:before="312" w:after="312"/>
        <w:rPr>
          <w:rFonts w:eastAsia="宋体"/>
        </w:rPr>
      </w:pPr>
      <w:r w:rsidRPr="006D0225">
        <w:rPr>
          <w:rFonts w:eastAsia="宋体"/>
        </w:rPr>
        <w:lastRenderedPageBreak/>
        <w:t xml:space="preserve">Supplementary Table </w:t>
      </w:r>
      <w:r w:rsidRPr="006D0225">
        <w:rPr>
          <w:rFonts w:eastAsia="宋体" w:hint="eastAsia"/>
        </w:rPr>
        <w:t>4</w:t>
      </w:r>
      <w:r w:rsidR="00591B4B">
        <w:rPr>
          <w:rFonts w:eastAsia="宋体"/>
        </w:rPr>
        <w:t>.</w:t>
      </w:r>
      <w:r w:rsidRPr="006D0225">
        <w:rPr>
          <w:rFonts w:eastAsia="宋体"/>
        </w:rPr>
        <w:t xml:space="preserve"> RT-qPCR Reaction Conditions</w:t>
      </w:r>
      <w:r w:rsidR="00591B4B">
        <w:rPr>
          <w:rFonts w:eastAsia="宋体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2347"/>
      </w:tblGrid>
      <w:tr w:rsidR="00826EAC" w:rsidRPr="006D0225" w14:paraId="73A6F671" w14:textId="77777777" w:rsidTr="00297A4A">
        <w:trPr>
          <w:trHeight w:val="227"/>
        </w:trPr>
        <w:tc>
          <w:tcPr>
            <w:tcW w:w="2972" w:type="dxa"/>
            <w:vAlign w:val="center"/>
          </w:tcPr>
          <w:p w14:paraId="3294A85F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2977" w:type="dxa"/>
            <w:vAlign w:val="center"/>
          </w:tcPr>
          <w:p w14:paraId="0C0C1F1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 w:hint="eastAsia"/>
              </w:rPr>
              <w:t>Reaction Time and Temperature</w:t>
            </w:r>
          </w:p>
        </w:tc>
        <w:tc>
          <w:tcPr>
            <w:tcW w:w="2347" w:type="dxa"/>
            <w:vAlign w:val="center"/>
          </w:tcPr>
          <w:p w14:paraId="4811F313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 w:hint="eastAsia"/>
              </w:rPr>
              <w:t>Cycles</w:t>
            </w:r>
          </w:p>
        </w:tc>
      </w:tr>
      <w:tr w:rsidR="00826EAC" w:rsidRPr="006D0225" w14:paraId="59C9745C" w14:textId="77777777" w:rsidTr="00297A4A">
        <w:trPr>
          <w:trHeight w:val="227"/>
        </w:trPr>
        <w:tc>
          <w:tcPr>
            <w:tcW w:w="2972" w:type="dxa"/>
            <w:vAlign w:val="center"/>
          </w:tcPr>
          <w:p w14:paraId="67494562" w14:textId="6ECD858F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Stage 1</w:t>
            </w:r>
            <w:r w:rsidR="00297A4A">
              <w:rPr>
                <w:rFonts w:eastAsia="宋体" w:hint="eastAsia"/>
                <w:lang w:eastAsia="zh-CN"/>
              </w:rPr>
              <w:t>:</w:t>
            </w:r>
            <w:r w:rsidRPr="006D0225">
              <w:rPr>
                <w:rFonts w:eastAsia="宋体"/>
              </w:rPr>
              <w:t xml:space="preserve"> Initial Denaturation</w:t>
            </w:r>
          </w:p>
        </w:tc>
        <w:tc>
          <w:tcPr>
            <w:tcW w:w="2977" w:type="dxa"/>
            <w:vAlign w:val="center"/>
          </w:tcPr>
          <w:p w14:paraId="00F7B605" w14:textId="2CC65611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95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30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s</w:t>
            </w:r>
          </w:p>
        </w:tc>
        <w:tc>
          <w:tcPr>
            <w:tcW w:w="2347" w:type="dxa"/>
            <w:vAlign w:val="center"/>
          </w:tcPr>
          <w:p w14:paraId="3A0E8322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1</w:t>
            </w:r>
          </w:p>
        </w:tc>
      </w:tr>
      <w:tr w:rsidR="00826EAC" w:rsidRPr="006D0225" w14:paraId="20A21525" w14:textId="77777777" w:rsidTr="00297A4A">
        <w:trPr>
          <w:trHeight w:val="227"/>
        </w:trPr>
        <w:tc>
          <w:tcPr>
            <w:tcW w:w="2972" w:type="dxa"/>
            <w:vMerge w:val="restart"/>
            <w:vAlign w:val="center"/>
          </w:tcPr>
          <w:p w14:paraId="2081DDE4" w14:textId="35B2BB41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Stage 2</w:t>
            </w:r>
            <w:r w:rsidR="00297A4A">
              <w:rPr>
                <w:rFonts w:eastAsia="宋体" w:hint="eastAsia"/>
                <w:lang w:eastAsia="zh-CN"/>
              </w:rPr>
              <w:t>:</w:t>
            </w:r>
            <w:r w:rsidRPr="006D0225">
              <w:rPr>
                <w:rFonts w:eastAsia="宋体"/>
              </w:rPr>
              <w:t xml:space="preserve"> Amplification Cycles</w:t>
            </w:r>
          </w:p>
        </w:tc>
        <w:tc>
          <w:tcPr>
            <w:tcW w:w="2977" w:type="dxa"/>
            <w:vAlign w:val="center"/>
          </w:tcPr>
          <w:p w14:paraId="312A3FF5" w14:textId="7377B35F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95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s</w:t>
            </w:r>
          </w:p>
        </w:tc>
        <w:tc>
          <w:tcPr>
            <w:tcW w:w="2347" w:type="dxa"/>
            <w:vMerge w:val="restart"/>
            <w:vAlign w:val="center"/>
          </w:tcPr>
          <w:p w14:paraId="3CE46276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40</w:t>
            </w:r>
          </w:p>
        </w:tc>
      </w:tr>
      <w:tr w:rsidR="00826EAC" w:rsidRPr="006D0225" w14:paraId="7A1131AD" w14:textId="77777777" w:rsidTr="00297A4A">
        <w:trPr>
          <w:trHeight w:val="227"/>
        </w:trPr>
        <w:tc>
          <w:tcPr>
            <w:tcW w:w="2972" w:type="dxa"/>
            <w:vMerge/>
            <w:vAlign w:val="center"/>
          </w:tcPr>
          <w:p w14:paraId="051202D6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2977" w:type="dxa"/>
            <w:vAlign w:val="center"/>
          </w:tcPr>
          <w:p w14:paraId="1F038FC8" w14:textId="1090FDD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60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34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s</w:t>
            </w:r>
          </w:p>
        </w:tc>
        <w:tc>
          <w:tcPr>
            <w:tcW w:w="2347" w:type="dxa"/>
            <w:vMerge/>
            <w:vAlign w:val="center"/>
          </w:tcPr>
          <w:p w14:paraId="66AF9C6F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</w:tr>
      <w:tr w:rsidR="00826EAC" w:rsidRPr="006D0225" w14:paraId="71D04C34" w14:textId="77777777" w:rsidTr="00297A4A">
        <w:trPr>
          <w:trHeight w:val="227"/>
        </w:trPr>
        <w:tc>
          <w:tcPr>
            <w:tcW w:w="2972" w:type="dxa"/>
            <w:vMerge w:val="restart"/>
            <w:vAlign w:val="center"/>
          </w:tcPr>
          <w:p w14:paraId="00ABB482" w14:textId="2EC859B4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Stage 3</w:t>
            </w:r>
            <w:r w:rsidR="00297A4A">
              <w:rPr>
                <w:rFonts w:eastAsia="宋体" w:hint="eastAsia"/>
                <w:lang w:eastAsia="zh-CN"/>
              </w:rPr>
              <w:t>:</w:t>
            </w:r>
            <w:r w:rsidR="00297A4A">
              <w:rPr>
                <w:rFonts w:eastAsia="宋体"/>
                <w:lang w:eastAsia="zh-CN"/>
              </w:rPr>
              <w:t xml:space="preserve"> </w:t>
            </w:r>
            <w:r w:rsidRPr="006D0225">
              <w:rPr>
                <w:rFonts w:eastAsia="宋体"/>
              </w:rPr>
              <w:t>Melting Curve Analysis</w:t>
            </w:r>
          </w:p>
        </w:tc>
        <w:tc>
          <w:tcPr>
            <w:tcW w:w="2977" w:type="dxa"/>
            <w:vAlign w:val="center"/>
          </w:tcPr>
          <w:p w14:paraId="5638A00A" w14:textId="74639065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95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15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s</w:t>
            </w:r>
          </w:p>
        </w:tc>
        <w:tc>
          <w:tcPr>
            <w:tcW w:w="2347" w:type="dxa"/>
            <w:vMerge w:val="restart"/>
            <w:vAlign w:val="center"/>
          </w:tcPr>
          <w:p w14:paraId="55607E0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1</w:t>
            </w:r>
          </w:p>
        </w:tc>
      </w:tr>
      <w:tr w:rsidR="00826EAC" w:rsidRPr="006D0225" w14:paraId="2EE458AA" w14:textId="77777777" w:rsidTr="00297A4A">
        <w:trPr>
          <w:trHeight w:val="227"/>
        </w:trPr>
        <w:tc>
          <w:tcPr>
            <w:tcW w:w="2972" w:type="dxa"/>
            <w:vMerge/>
            <w:vAlign w:val="center"/>
          </w:tcPr>
          <w:p w14:paraId="5F08496B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2977" w:type="dxa"/>
            <w:vAlign w:val="center"/>
          </w:tcPr>
          <w:p w14:paraId="5BF588AD" w14:textId="71DED051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60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1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min</w:t>
            </w:r>
          </w:p>
        </w:tc>
        <w:tc>
          <w:tcPr>
            <w:tcW w:w="2347" w:type="dxa"/>
            <w:vMerge/>
            <w:vAlign w:val="center"/>
          </w:tcPr>
          <w:p w14:paraId="758949E2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</w:tr>
      <w:tr w:rsidR="00826EAC" w:rsidRPr="006D0225" w14:paraId="03929D30" w14:textId="77777777" w:rsidTr="00297A4A">
        <w:trPr>
          <w:trHeight w:val="227"/>
        </w:trPr>
        <w:tc>
          <w:tcPr>
            <w:tcW w:w="2972" w:type="dxa"/>
            <w:vMerge/>
            <w:vAlign w:val="center"/>
          </w:tcPr>
          <w:p w14:paraId="092A4B73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  <w:tc>
          <w:tcPr>
            <w:tcW w:w="2977" w:type="dxa"/>
            <w:vAlign w:val="center"/>
          </w:tcPr>
          <w:p w14:paraId="369D3E83" w14:textId="441FAEA6" w:rsidR="00826EAC" w:rsidRPr="006D0225" w:rsidRDefault="00826EAC" w:rsidP="00297A4A">
            <w:pPr>
              <w:pStyle w:val="Tablebody"/>
              <w:rPr>
                <w:rFonts w:eastAsia="宋体"/>
              </w:rPr>
            </w:pPr>
            <w:r w:rsidRPr="006D0225">
              <w:rPr>
                <w:rFonts w:eastAsia="宋体"/>
              </w:rPr>
              <w:t>95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℃ 15</w:t>
            </w:r>
            <w:r w:rsidR="00297A4A">
              <w:rPr>
                <w:rFonts w:eastAsia="宋体"/>
              </w:rPr>
              <w:t xml:space="preserve"> </w:t>
            </w:r>
            <w:r w:rsidRPr="006D0225">
              <w:rPr>
                <w:rFonts w:eastAsia="宋体"/>
              </w:rPr>
              <w:t>s</w:t>
            </w:r>
          </w:p>
        </w:tc>
        <w:tc>
          <w:tcPr>
            <w:tcW w:w="2347" w:type="dxa"/>
            <w:vMerge/>
            <w:vAlign w:val="center"/>
          </w:tcPr>
          <w:p w14:paraId="49740939" w14:textId="77777777" w:rsidR="00826EAC" w:rsidRPr="006D0225" w:rsidRDefault="00826EAC" w:rsidP="00297A4A">
            <w:pPr>
              <w:pStyle w:val="Tablebody"/>
              <w:rPr>
                <w:rFonts w:eastAsia="宋体"/>
              </w:rPr>
            </w:pPr>
          </w:p>
        </w:tc>
      </w:tr>
    </w:tbl>
    <w:p w14:paraId="2AA4E6DF" w14:textId="6CB68813" w:rsidR="00826EAC" w:rsidRDefault="00826EAC" w:rsidP="00826EA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18F3BC9" w14:textId="5EF563A9" w:rsidR="00297A4A" w:rsidRDefault="00297A4A" w:rsidP="00826EA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6FD3BD7" w14:textId="77777777" w:rsidR="00297A4A" w:rsidRPr="006D0225" w:rsidRDefault="00297A4A" w:rsidP="00826EA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339C7D7" w14:textId="77777777" w:rsidR="00826EAC" w:rsidRPr="006D0225" w:rsidRDefault="00826EAC" w:rsidP="00826EAC">
      <w:pPr>
        <w:spacing w:line="360" w:lineRule="auto"/>
        <w:ind w:firstLineChars="83" w:firstLine="199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AB439E1" w14:textId="77777777" w:rsidR="00826EAC" w:rsidRPr="006D0225" w:rsidRDefault="00826EAC" w:rsidP="00826EAC">
      <w:pPr>
        <w:spacing w:line="360" w:lineRule="auto"/>
        <w:ind w:firstLineChars="83" w:firstLine="199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F1D3E1C" w14:textId="77777777" w:rsidR="00826EAC" w:rsidRPr="006D0225" w:rsidRDefault="00826EAC" w:rsidP="00591B4B">
      <w:pPr>
        <w:pStyle w:val="Figure"/>
        <w:rPr>
          <w:rFonts w:eastAsia="宋体"/>
        </w:rPr>
      </w:pPr>
      <w:r w:rsidRPr="006D0225">
        <w:rPr>
          <w:rFonts w:eastAsia="宋体"/>
          <w:noProof/>
        </w:rPr>
        <w:lastRenderedPageBreak/>
        <w:drawing>
          <wp:inline distT="0" distB="0" distL="0" distR="0" wp14:anchorId="45E775BB" wp14:editId="5B9C6DA9">
            <wp:extent cx="5274310" cy="5611495"/>
            <wp:effectExtent l="0" t="0" r="2540" b="8255"/>
            <wp:docPr id="2432652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49C0C" w14:textId="77777777" w:rsidR="00826EAC" w:rsidRDefault="00826EAC" w:rsidP="00591B4B">
      <w:pPr>
        <w:pStyle w:val="Figurecaption"/>
        <w:rPr>
          <w:rFonts w:eastAsia="宋体"/>
        </w:rPr>
      </w:pPr>
      <w:r w:rsidRPr="00591B4B">
        <w:rPr>
          <w:rFonts w:eastAsia="宋体"/>
          <w:b/>
          <w:bCs/>
        </w:rPr>
        <w:t xml:space="preserve">Supplementary </w:t>
      </w:r>
      <w:r w:rsidRPr="00591B4B">
        <w:rPr>
          <w:rFonts w:eastAsia="宋体" w:hint="eastAsia"/>
          <w:b/>
          <w:bCs/>
        </w:rPr>
        <w:t>Fig</w:t>
      </w:r>
      <w:r w:rsidR="00B65DAB" w:rsidRPr="00591B4B">
        <w:rPr>
          <w:rFonts w:eastAsia="宋体"/>
          <w:b/>
          <w:bCs/>
        </w:rPr>
        <w:t>.</w:t>
      </w:r>
      <w:r w:rsidRPr="00591B4B">
        <w:rPr>
          <w:rFonts w:eastAsia="宋体"/>
          <w:b/>
          <w:bCs/>
        </w:rPr>
        <w:t xml:space="preserve"> 1</w:t>
      </w:r>
      <w:r w:rsidR="00591B4B" w:rsidRPr="00591B4B">
        <w:rPr>
          <w:rFonts w:eastAsia="宋体"/>
          <w:b/>
          <w:bCs/>
        </w:rPr>
        <w:t>.</w:t>
      </w:r>
      <w:r w:rsidRPr="00591B4B">
        <w:rPr>
          <w:rFonts w:eastAsia="宋体" w:hint="eastAsia"/>
          <w:b/>
        </w:rPr>
        <w:t xml:space="preserve"> </w:t>
      </w:r>
      <w:r w:rsidRPr="00591B4B">
        <w:rPr>
          <w:rFonts w:eastAsia="宋体"/>
          <w:b/>
        </w:rPr>
        <w:t>Schematic diagram of the modified multiple-platform water environment method</w:t>
      </w:r>
      <w:r w:rsidRPr="00591B4B">
        <w:rPr>
          <w:rFonts w:eastAsia="宋体" w:hint="eastAsia"/>
          <w:b/>
          <w:bCs/>
        </w:rPr>
        <w:t>.</w:t>
      </w:r>
      <w:r w:rsidRPr="006D0225">
        <w:rPr>
          <w:rFonts w:eastAsia="宋体" w:hint="eastAsia"/>
          <w:bCs/>
        </w:rPr>
        <w:t xml:space="preserve"> </w:t>
      </w:r>
      <w:r w:rsidRPr="006D0225">
        <w:rPr>
          <w:rFonts w:eastAsia="宋体"/>
        </w:rPr>
        <w:t>(A) Top view; (B) Side view</w:t>
      </w:r>
      <w:r w:rsidRPr="006D0225">
        <w:rPr>
          <w:rFonts w:eastAsia="宋体" w:hint="eastAsia"/>
        </w:rPr>
        <w:t>.</w:t>
      </w:r>
    </w:p>
    <w:p w14:paraId="00437D70" w14:textId="77777777" w:rsidR="00591B4B" w:rsidRPr="006D0225" w:rsidRDefault="00591B4B" w:rsidP="00591B4B">
      <w:pPr>
        <w:pStyle w:val="Figurecaption"/>
        <w:rPr>
          <w:rFonts w:eastAsia="宋体"/>
        </w:rPr>
      </w:pPr>
    </w:p>
    <w:p w14:paraId="382FD594" w14:textId="77777777" w:rsidR="00826EAC" w:rsidRPr="006D0225" w:rsidRDefault="00826EAC" w:rsidP="00826EAC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D0225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0AFD646" wp14:editId="14BC0C5B">
            <wp:extent cx="5274310" cy="2648585"/>
            <wp:effectExtent l="0" t="0" r="2540" b="0"/>
            <wp:docPr id="14804922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68D5" w14:textId="1BB9B403" w:rsidR="00826EAC" w:rsidRPr="006D0225" w:rsidRDefault="00826EAC" w:rsidP="00591B4B">
      <w:pPr>
        <w:pStyle w:val="Figurecaption"/>
        <w:rPr>
          <w:rFonts w:eastAsia="宋体"/>
        </w:rPr>
      </w:pPr>
      <w:r w:rsidRPr="006D0225">
        <w:rPr>
          <w:rFonts w:eastAsia="宋体"/>
          <w:b/>
          <w:bCs/>
        </w:rPr>
        <w:t>Supplementary Fig</w:t>
      </w:r>
      <w:r w:rsidR="00B65DAB">
        <w:rPr>
          <w:rFonts w:eastAsia="宋体"/>
          <w:b/>
          <w:bCs/>
        </w:rPr>
        <w:t>.</w:t>
      </w:r>
      <w:r w:rsidRPr="006D0225">
        <w:rPr>
          <w:rFonts w:eastAsia="宋体"/>
          <w:b/>
          <w:bCs/>
        </w:rPr>
        <w:t xml:space="preserve"> 2</w:t>
      </w:r>
      <w:r w:rsidR="00591B4B">
        <w:rPr>
          <w:rFonts w:eastAsia="宋体"/>
          <w:b/>
          <w:bCs/>
        </w:rPr>
        <w:t>.</w:t>
      </w:r>
      <w:r w:rsidRPr="00591B4B">
        <w:rPr>
          <w:rFonts w:eastAsia="宋体"/>
          <w:b/>
        </w:rPr>
        <w:t xml:space="preserve"> ITT line charts and AUC for CON, CSD, and CSD+AKK groups (n=10 per group).</w:t>
      </w:r>
      <w:r w:rsidRPr="006D0225">
        <w:rPr>
          <w:rFonts w:eastAsia="宋体" w:hint="eastAsia"/>
        </w:rPr>
        <w:t xml:space="preserve"> </w:t>
      </w:r>
      <w:r w:rsidRPr="006D0225">
        <w:rPr>
          <w:rFonts w:eastAsia="宋体"/>
        </w:rPr>
        <w:t xml:space="preserve">A: ITT glucose line chart; B: ITT glucose AUC; AUC: area under the curve; ITT: insulin tolerance test; CON: control; CSD: chronic sleep deprivation; CSD+AKK: chronic sleep deprivation + </w:t>
      </w:r>
      <w:r w:rsidRPr="006D0225">
        <w:rPr>
          <w:rFonts w:eastAsia="宋体"/>
          <w:i/>
          <w:iCs/>
        </w:rPr>
        <w:t xml:space="preserve">A. </w:t>
      </w:r>
      <w:proofErr w:type="spellStart"/>
      <w:r w:rsidRPr="006D0225">
        <w:rPr>
          <w:rFonts w:eastAsia="宋体"/>
          <w:i/>
          <w:iCs/>
        </w:rPr>
        <w:t>muciniphila</w:t>
      </w:r>
      <w:proofErr w:type="spellEnd"/>
      <w:r w:rsidRPr="006D0225">
        <w:rPr>
          <w:rFonts w:eastAsia="宋体"/>
          <w:i/>
          <w:iCs/>
        </w:rPr>
        <w:t xml:space="preserve"> </w:t>
      </w:r>
      <w:r w:rsidRPr="006D0225">
        <w:rPr>
          <w:rFonts w:eastAsia="宋体"/>
        </w:rPr>
        <w:t>intervention; data shown as mean</w:t>
      </w:r>
      <w:r w:rsidR="00591B4B">
        <w:rPr>
          <w:rFonts w:eastAsia="宋体"/>
        </w:rPr>
        <w:t xml:space="preserve"> </w:t>
      </w:r>
      <w:r w:rsidRPr="006D0225">
        <w:rPr>
          <w:rFonts w:eastAsia="宋体"/>
        </w:rPr>
        <w:t>±</w:t>
      </w:r>
      <w:r w:rsidR="00591B4B">
        <w:rPr>
          <w:rFonts w:eastAsia="宋体"/>
        </w:rPr>
        <w:t xml:space="preserve"> </w:t>
      </w:r>
      <w:r w:rsidRPr="006D0225">
        <w:rPr>
          <w:rFonts w:eastAsia="宋体"/>
        </w:rPr>
        <w:t>SD, ns: not significant.</w:t>
      </w:r>
    </w:p>
    <w:p w14:paraId="02BF81FC" w14:textId="77777777" w:rsidR="006373EF" w:rsidRPr="00C92848" w:rsidRDefault="006373EF">
      <w:pPr>
        <w:ind w:firstLine="420"/>
      </w:pPr>
      <w:bookmarkStart w:id="0" w:name="_GoBack"/>
      <w:bookmarkEnd w:id="0"/>
    </w:p>
    <w:sectPr w:rsidR="006373EF" w:rsidRPr="00C9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683986" w16cex:dateUtc="2026-01-06T06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AC"/>
    <w:rsid w:val="00006680"/>
    <w:rsid w:val="00030889"/>
    <w:rsid w:val="00071FFA"/>
    <w:rsid w:val="000877FC"/>
    <w:rsid w:val="000C10C2"/>
    <w:rsid w:val="000E0C2E"/>
    <w:rsid w:val="000F567D"/>
    <w:rsid w:val="000F60B7"/>
    <w:rsid w:val="00152EA0"/>
    <w:rsid w:val="001A0711"/>
    <w:rsid w:val="00297A4A"/>
    <w:rsid w:val="002B6333"/>
    <w:rsid w:val="00304C1C"/>
    <w:rsid w:val="003370A1"/>
    <w:rsid w:val="00415F84"/>
    <w:rsid w:val="00441AD2"/>
    <w:rsid w:val="004E529B"/>
    <w:rsid w:val="00591B4B"/>
    <w:rsid w:val="00600382"/>
    <w:rsid w:val="006373EF"/>
    <w:rsid w:val="00640B65"/>
    <w:rsid w:val="006624B1"/>
    <w:rsid w:val="00683028"/>
    <w:rsid w:val="006C7405"/>
    <w:rsid w:val="0070511A"/>
    <w:rsid w:val="0071477E"/>
    <w:rsid w:val="007505E7"/>
    <w:rsid w:val="007745D7"/>
    <w:rsid w:val="007B334F"/>
    <w:rsid w:val="007D0CCC"/>
    <w:rsid w:val="00807793"/>
    <w:rsid w:val="00810132"/>
    <w:rsid w:val="00810C47"/>
    <w:rsid w:val="00826EAC"/>
    <w:rsid w:val="0083031C"/>
    <w:rsid w:val="00875377"/>
    <w:rsid w:val="00896058"/>
    <w:rsid w:val="0090252B"/>
    <w:rsid w:val="00965AA5"/>
    <w:rsid w:val="00A277B8"/>
    <w:rsid w:val="00A36E11"/>
    <w:rsid w:val="00A479E5"/>
    <w:rsid w:val="00A70FA3"/>
    <w:rsid w:val="00B10CCE"/>
    <w:rsid w:val="00B65DAB"/>
    <w:rsid w:val="00B924BA"/>
    <w:rsid w:val="00B93363"/>
    <w:rsid w:val="00B94C7F"/>
    <w:rsid w:val="00C92848"/>
    <w:rsid w:val="00CB2603"/>
    <w:rsid w:val="00CD267D"/>
    <w:rsid w:val="00D75792"/>
    <w:rsid w:val="00E1353C"/>
    <w:rsid w:val="00E16972"/>
    <w:rsid w:val="00E26481"/>
    <w:rsid w:val="00E470AA"/>
    <w:rsid w:val="00E4715E"/>
    <w:rsid w:val="00E6286C"/>
    <w:rsid w:val="00E738F5"/>
    <w:rsid w:val="00EB2AB2"/>
    <w:rsid w:val="00F16167"/>
    <w:rsid w:val="00F51310"/>
    <w:rsid w:val="00F73AB7"/>
    <w:rsid w:val="00FC6F3C"/>
    <w:rsid w:val="00FE0AA6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ADD0"/>
  <w15:chartTrackingRefBased/>
  <w15:docId w15:val="{E4D7366B-1CAD-4212-8365-2C23C6DF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 w:qFormat="1"/>
    <w:lsdException w:name="header" w:semiHidden="1" w:uiPriority="99" w:qFormat="1"/>
    <w:lsdException w:name="footer" w:semiHidden="1" w:uiPriority="99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 w:qFormat="1"/>
    <w:lsdException w:name="line number" w:semiHidden="1" w:uiPriority="99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qFormat="1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6E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A277B8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A277B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A277B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A479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A479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A479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A479E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A479E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A277B8"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rsid w:val="00A277B8"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A277B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277B8"/>
    <w:pPr>
      <w:numPr>
        <w:numId w:val="9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A277B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A277B8"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A277B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A277B8"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A277B8"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A277B8"/>
    <w:rPr>
      <w:rFonts w:eastAsia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A277B8"/>
    <w:rPr>
      <w:rFonts w:eastAsia="Times New Roman"/>
      <w:b/>
      <w:bCs/>
      <w:i/>
      <w:noProof/>
      <w:color w:val="00000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A277B8"/>
    <w:rPr>
      <w:rFonts w:eastAsia="Times New Roman"/>
      <w:bCs/>
      <w:i/>
      <w:noProof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479E5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479E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479E5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Reference0">
    <w:name w:val="Reference 字符"/>
    <w:basedOn w:val="Keywords0"/>
    <w:link w:val="Reference"/>
    <w:uiPriority w:val="19"/>
    <w:rsid w:val="00A277B8"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A277B8"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A277B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A277B8"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A277B8"/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styleId="a3">
    <w:name w:val="annotation reference"/>
    <w:basedOn w:val="a0"/>
    <w:uiPriority w:val="99"/>
    <w:semiHidden/>
    <w:qFormat/>
    <w:rsid w:val="00591B4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qFormat/>
    <w:rsid w:val="00591B4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91B4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qFormat/>
    <w:rsid w:val="00591B4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91B4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qFormat/>
    <w:rsid w:val="00591B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1B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0779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Erin Chee</cp:lastModifiedBy>
  <cp:revision>7</cp:revision>
  <dcterms:created xsi:type="dcterms:W3CDTF">2025-12-31T03:28:00Z</dcterms:created>
  <dcterms:modified xsi:type="dcterms:W3CDTF">2026-01-07T08:34:00Z</dcterms:modified>
</cp:coreProperties>
</file>