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48750" w14:textId="77777777" w:rsidR="00405E5A" w:rsidRPr="0054211D" w:rsidRDefault="00405E5A" w:rsidP="00405E5A">
      <w:pPr>
        <w:jc w:val="center"/>
        <w:rPr>
          <w:rFonts w:eastAsia="Calibri"/>
          <w:b/>
          <w:sz w:val="36"/>
          <w:szCs w:val="36"/>
          <w:lang w:val="en-GB"/>
        </w:rPr>
      </w:pPr>
      <w:bookmarkStart w:id="0" w:name="_Hlk52843599"/>
      <w:bookmarkStart w:id="1" w:name="_Hlk74126593"/>
      <w:bookmarkStart w:id="2" w:name="_Hlk83888977"/>
      <w:r w:rsidRPr="0054211D">
        <w:rPr>
          <w:rFonts w:eastAsia="Calibri"/>
          <w:b/>
          <w:sz w:val="36"/>
          <w:szCs w:val="36"/>
          <w:lang w:val="en-GB"/>
        </w:rPr>
        <w:t>SUPPORTING INFORMATION</w:t>
      </w:r>
    </w:p>
    <w:p w14:paraId="21E20E1F" w14:textId="77777777" w:rsidR="00405E5A" w:rsidRPr="0054211D" w:rsidRDefault="00405E5A" w:rsidP="00405E5A">
      <w:pPr>
        <w:rPr>
          <w:b/>
          <w:sz w:val="28"/>
          <w:szCs w:val="28"/>
          <w:lang w:val="en-GB"/>
        </w:rPr>
      </w:pPr>
    </w:p>
    <w:p w14:paraId="2B7CAA1C" w14:textId="162B9AE5" w:rsidR="00405E5A" w:rsidRPr="0054211D" w:rsidRDefault="00405E5A" w:rsidP="00405E5A">
      <w:pPr>
        <w:jc w:val="center"/>
        <w:rPr>
          <w:b/>
          <w:lang w:val="en-GB"/>
        </w:rPr>
      </w:pPr>
      <w:r w:rsidRPr="0054211D">
        <w:rPr>
          <w:b/>
          <w:sz w:val="28"/>
          <w:szCs w:val="28"/>
          <w:lang w:val="en-GB"/>
        </w:rPr>
        <w:t>The Icelandic mutation in the murine APP gene, mAPP</w:t>
      </w:r>
      <w:r w:rsidRPr="0054211D">
        <w:rPr>
          <w:b/>
          <w:sz w:val="28"/>
          <w:szCs w:val="28"/>
          <w:vertAlign w:val="superscript"/>
          <w:lang w:val="en-GB"/>
        </w:rPr>
        <w:t>A673T</w:t>
      </w:r>
      <w:r w:rsidRPr="0054211D">
        <w:rPr>
          <w:b/>
          <w:sz w:val="28"/>
          <w:szCs w:val="28"/>
          <w:lang w:val="en-GB"/>
        </w:rPr>
        <w:t>, on amyloid-β plaque burden in the 5xFAD Alzheimer model</w:t>
      </w:r>
      <w:bookmarkEnd w:id="0"/>
    </w:p>
    <w:bookmarkEnd w:id="1"/>
    <w:bookmarkEnd w:id="2"/>
    <w:p w14:paraId="2113AC84" w14:textId="77777777" w:rsidR="00405E5A" w:rsidRPr="0054211D" w:rsidRDefault="00405E5A" w:rsidP="00405E5A">
      <w:pPr>
        <w:spacing w:before="0" w:after="160"/>
        <w:jc w:val="left"/>
        <w:rPr>
          <w:b/>
          <w:sz w:val="28"/>
          <w:szCs w:val="28"/>
          <w:lang w:val="en-GB"/>
        </w:rPr>
      </w:pPr>
      <w:r w:rsidRPr="0054211D">
        <w:rPr>
          <w:b/>
          <w:sz w:val="28"/>
          <w:szCs w:val="28"/>
          <w:lang w:val="en-GB"/>
        </w:rPr>
        <w:br w:type="page"/>
      </w:r>
    </w:p>
    <w:p w14:paraId="644C74D0" w14:textId="7200AC74" w:rsidR="00405E5A" w:rsidRPr="0054211D" w:rsidRDefault="009F30D3" w:rsidP="00405E5A">
      <w:pPr>
        <w:spacing w:before="0" w:after="0"/>
        <w:jc w:val="center"/>
        <w:rPr>
          <w:lang w:val="en-GB"/>
        </w:rPr>
      </w:pPr>
      <w:r w:rsidRPr="0054211D">
        <w:rPr>
          <w:noProof/>
          <w:lang w:val="en-GB"/>
          <w14:ligatures w14:val="standardContextual"/>
        </w:rPr>
        <w:lastRenderedPageBreak/>
        <w:drawing>
          <wp:inline distT="0" distB="0" distL="0" distR="0" wp14:anchorId="1EE4DD86" wp14:editId="7581DC2F">
            <wp:extent cx="5349600" cy="8258400"/>
            <wp:effectExtent l="0" t="0" r="3810" b="0"/>
            <wp:docPr id="183086670"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6670" name="Picture 2" descr="A close-up of a grap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49600" cy="8258400"/>
                    </a:xfrm>
                    <a:prstGeom prst="rect">
                      <a:avLst/>
                    </a:prstGeom>
                  </pic:spPr>
                </pic:pic>
              </a:graphicData>
            </a:graphic>
          </wp:inline>
        </w:drawing>
      </w:r>
    </w:p>
    <w:p w14:paraId="642A395C" w14:textId="77A444AC" w:rsidR="00405E5A" w:rsidRPr="0054211D" w:rsidRDefault="00EF5615" w:rsidP="00405E5A">
      <w:pPr>
        <w:spacing w:after="0"/>
        <w:rPr>
          <w:lang w:val="en-GB"/>
        </w:rPr>
      </w:pPr>
      <w:r w:rsidRPr="00EF5615">
        <w:rPr>
          <w:b/>
          <w:bCs/>
          <w:lang w:val="en-GB"/>
        </w:rPr>
        <w:t xml:space="preserve">Supplementary </w:t>
      </w:r>
      <w:r w:rsidR="00405E5A" w:rsidRPr="0054211D">
        <w:rPr>
          <w:b/>
          <w:bCs/>
          <w:lang w:val="en-GB"/>
        </w:rPr>
        <w:t>Fig</w:t>
      </w:r>
      <w:r>
        <w:rPr>
          <w:rFonts w:hint="eastAsia"/>
          <w:b/>
          <w:bCs/>
          <w:lang w:val="en-GB" w:eastAsia="zh-CN"/>
        </w:rPr>
        <w:t xml:space="preserve">. </w:t>
      </w:r>
      <w:r w:rsidR="00405E5A" w:rsidRPr="0054211D">
        <w:rPr>
          <w:b/>
          <w:bCs/>
          <w:lang w:val="en-GB"/>
        </w:rPr>
        <w:t>1</w:t>
      </w:r>
      <w:r>
        <w:rPr>
          <w:rFonts w:hint="eastAsia"/>
          <w:b/>
          <w:bCs/>
          <w:lang w:val="en-GB" w:eastAsia="zh-CN"/>
        </w:rPr>
        <w:t>.</w:t>
      </w:r>
      <w:r w:rsidR="00405E5A" w:rsidRPr="0054211D">
        <w:rPr>
          <w:b/>
          <w:bCs/>
          <w:lang w:val="en-GB"/>
        </w:rPr>
        <w:t xml:space="preserve"> Aβ immunohistochemistry using the antibody 6E10.</w:t>
      </w:r>
      <w:r w:rsidR="00405E5A" w:rsidRPr="0054211D">
        <w:rPr>
          <w:lang w:val="en-GB"/>
        </w:rPr>
        <w:t xml:space="preserve"> (A) Representative Aβ immunohistochemistry images in brains of male WT and </w:t>
      </w:r>
      <w:r w:rsidR="00D1309F"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xml:space="preserve"> mice stained with the antibody </w:t>
      </w:r>
      <w:r w:rsidR="00405E5A" w:rsidRPr="0054211D">
        <w:rPr>
          <w:lang w:val="en-GB"/>
        </w:rPr>
        <w:lastRenderedPageBreak/>
        <w:t>6E10 (Biolegend # 803004, diluted 1:1,000). For the other two genotypes (5xFAD and 5xFADxAPP</w:t>
      </w:r>
      <w:r w:rsidR="00405E5A" w:rsidRPr="0054211D">
        <w:rPr>
          <w:vertAlign w:val="superscript"/>
          <w:lang w:val="en-GB"/>
        </w:rPr>
        <w:t>A673T</w:t>
      </w:r>
      <w:r w:rsidR="00405E5A" w:rsidRPr="0054211D">
        <w:rPr>
          <w:lang w:val="en-GB"/>
        </w:rPr>
        <w:t xml:space="preserve">) see Fig. 1, main manuscript. Images from CA1, DG, CTX and PFC were taken using a light microscope at a 100x magnification. </w:t>
      </w:r>
      <w:r w:rsidR="00405E5A" w:rsidRPr="0054211D">
        <w:rPr>
          <w:i/>
          <w:iCs/>
          <w:lang w:val="en-GB"/>
        </w:rPr>
        <w:t>Black arrowheads, cytosolic staining; white arrowheads, axonal/dendritic staining; scale bars, 100µm</w:t>
      </w:r>
      <w:r w:rsidR="00405E5A" w:rsidRPr="0054211D">
        <w:rPr>
          <w:lang w:val="en-GB"/>
        </w:rPr>
        <w:t>. Aβ plaque levels were quantified using ilastik as plaque counts (B&amp;C), plaque size (D&amp;E), plaque area (F&amp;G) and total area stained (H&amp;I) in male (B, D, F and H) and female (C, E, G and I) WT, APP</w:t>
      </w:r>
      <w:r w:rsidR="00405E5A" w:rsidRPr="0054211D">
        <w:rPr>
          <w:vertAlign w:val="superscript"/>
          <w:lang w:val="en-GB"/>
        </w:rPr>
        <w:t>A673T</w:t>
      </w:r>
      <w:r w:rsidR="00405E5A" w:rsidRPr="0054211D">
        <w:rPr>
          <w:lang w:val="en-GB"/>
        </w:rPr>
        <w:t>, 5xFAD and 5xFADxAPP</w:t>
      </w:r>
      <w:r w:rsidR="00405E5A" w:rsidRPr="0054211D">
        <w:rPr>
          <w:vertAlign w:val="superscript"/>
          <w:lang w:val="en-GB"/>
        </w:rPr>
        <w:t>A673T</w:t>
      </w:r>
      <w:r w:rsidR="00405E5A" w:rsidRPr="0054211D">
        <w:rPr>
          <w:lang w:val="en-GB"/>
        </w:rPr>
        <w:t xml:space="preserve"> mice in four pre-specified brain regions. Data is shown as individual values, group mean, and S.D. Data were analysed using Wald χ² test (B,C) or two-way ANOVA (D-I) with genotype and region as independent variables. </w:t>
      </w:r>
      <w:r w:rsidR="002A5E7F" w:rsidRPr="0054211D">
        <w:rPr>
          <w:lang w:val="en-GB"/>
        </w:rPr>
        <w:t xml:space="preserve">Significance of each factor </w:t>
      </w:r>
      <w:r w:rsidR="00555ABD" w:rsidRPr="0054211D">
        <w:rPr>
          <w:lang w:val="en-GB"/>
        </w:rPr>
        <w:t xml:space="preserve">and their interaction </w:t>
      </w:r>
      <w:r w:rsidR="002A5E7F" w:rsidRPr="0054211D">
        <w:rPr>
          <w:lang w:val="en-GB"/>
        </w:rPr>
        <w:t xml:space="preserve">is indicated above each graph. </w:t>
      </w:r>
      <w:r w:rsidR="00405E5A" w:rsidRPr="0054211D">
        <w:rPr>
          <w:lang w:val="en-GB"/>
        </w:rPr>
        <w:t xml:space="preserve">Count data did not need to be transformed (B,C) and remaining data were transformed using Yeo-Johnson (D-G) or square-root (H, I) transformation. Males: WT: n=9, </w:t>
      </w:r>
      <w:r w:rsidR="004E56AB" w:rsidRPr="0054211D">
        <w:rPr>
          <w:lang w:val="en-GB"/>
        </w:rPr>
        <w:t>mAPP</w:t>
      </w:r>
      <w:r w:rsidR="004E56AB" w:rsidRPr="0054211D">
        <w:rPr>
          <w:vertAlign w:val="superscript"/>
          <w:lang w:val="en-GB"/>
        </w:rPr>
        <w:t>A673T</w:t>
      </w:r>
      <w:r w:rsidR="00405E5A" w:rsidRPr="0054211D">
        <w:rPr>
          <w:lang w:val="en-GB"/>
        </w:rPr>
        <w:t>: n=9, 5xFAD: n=17 (PFC n=16),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xml:space="preserve">: n=14 (PFC n=13). Females: WT: n=4 (CB n=3), </w:t>
      </w:r>
      <w:r w:rsidR="004E56AB" w:rsidRPr="0054211D">
        <w:rPr>
          <w:lang w:val="en-GB"/>
        </w:rPr>
        <w:t>mAPP</w:t>
      </w:r>
      <w:r w:rsidR="004E56AB" w:rsidRPr="0054211D">
        <w:rPr>
          <w:vertAlign w:val="superscript"/>
          <w:lang w:val="en-GB"/>
        </w:rPr>
        <w:t>A673T</w:t>
      </w:r>
      <w:r w:rsidR="00405E5A" w:rsidRPr="0054211D">
        <w:rPr>
          <w:lang w:val="en-GB"/>
        </w:rPr>
        <w:t>: n=9 (PFC n=6, CB n=4), 5xFAD: n=4,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n=5. Abbreviations: CA1: hippocampal CA1, CTX: visual cortex, DG: dentate gyrus, ns: not significant, PFC: prefrontal cortex</w:t>
      </w:r>
    </w:p>
    <w:p w14:paraId="42E76A8B" w14:textId="77777777" w:rsidR="00405E5A" w:rsidRPr="0054211D" w:rsidRDefault="00405E5A" w:rsidP="00405E5A">
      <w:pPr>
        <w:spacing w:before="0" w:after="0"/>
        <w:rPr>
          <w:lang w:val="en-GB"/>
        </w:rPr>
      </w:pPr>
      <w:r w:rsidRPr="0054211D">
        <w:rPr>
          <w:lang w:val="en-GB"/>
        </w:rPr>
        <w:br w:type="page"/>
      </w:r>
    </w:p>
    <w:p w14:paraId="42EF3475" w14:textId="77777777" w:rsidR="00405E5A" w:rsidRPr="0054211D" w:rsidRDefault="00405E5A" w:rsidP="00405E5A">
      <w:pPr>
        <w:spacing w:before="0" w:after="0"/>
        <w:jc w:val="center"/>
        <w:rPr>
          <w:lang w:val="en-GB"/>
        </w:rPr>
      </w:pPr>
      <w:r w:rsidRPr="0054211D">
        <w:rPr>
          <w:noProof/>
          <w:lang w:val="en-GB"/>
        </w:rPr>
        <w:lastRenderedPageBreak/>
        <w:drawing>
          <wp:inline distT="0" distB="0" distL="0" distR="0" wp14:anchorId="4D040A3B" wp14:editId="2F094FFA">
            <wp:extent cx="5087620" cy="7170345"/>
            <wp:effectExtent l="0" t="0" r="0" b="0"/>
            <wp:docPr id="115842545" name="Picture 14" descr="A close-up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545" name="Picture 14" descr="A close-up of a test results&#10;&#10;AI-generated content may be incorrect."/>
                    <pic:cNvPicPr/>
                  </pic:nvPicPr>
                  <pic:blipFill rotWithShape="1">
                    <a:blip r:embed="rId7" cstate="print">
                      <a:extLst>
                        <a:ext uri="{28A0092B-C50C-407E-A947-70E740481C1C}">
                          <a14:useLocalDpi xmlns:a14="http://schemas.microsoft.com/office/drawing/2010/main" val="0"/>
                        </a:ext>
                      </a:extLst>
                    </a:blip>
                    <a:srcRect l="1940" t="898" r="7141" b="20033"/>
                    <a:stretch>
                      <a:fillRect/>
                    </a:stretch>
                  </pic:blipFill>
                  <pic:spPr bwMode="auto">
                    <a:xfrm>
                      <a:off x="0" y="0"/>
                      <a:ext cx="5089627" cy="7173174"/>
                    </a:xfrm>
                    <a:prstGeom prst="rect">
                      <a:avLst/>
                    </a:prstGeom>
                    <a:ln>
                      <a:noFill/>
                    </a:ln>
                    <a:extLst>
                      <a:ext uri="{53640926-AAD7-44D8-BBD7-CCE9431645EC}">
                        <a14:shadowObscured xmlns:a14="http://schemas.microsoft.com/office/drawing/2010/main"/>
                      </a:ext>
                    </a:extLst>
                  </pic:spPr>
                </pic:pic>
              </a:graphicData>
            </a:graphic>
          </wp:inline>
        </w:drawing>
      </w:r>
    </w:p>
    <w:p w14:paraId="6DBC3DCC" w14:textId="77777777" w:rsidR="00405E5A" w:rsidRPr="0054211D" w:rsidRDefault="00405E5A" w:rsidP="00405E5A">
      <w:pPr>
        <w:spacing w:before="0" w:after="0"/>
        <w:jc w:val="center"/>
        <w:rPr>
          <w:lang w:val="en-GB"/>
        </w:rPr>
      </w:pPr>
      <w:r w:rsidRPr="0054211D">
        <w:rPr>
          <w:noProof/>
          <w:lang w:val="en-GB"/>
        </w:rPr>
        <w:lastRenderedPageBreak/>
        <w:drawing>
          <wp:inline distT="0" distB="0" distL="0" distR="0" wp14:anchorId="134DFBCB" wp14:editId="31C169A6">
            <wp:extent cx="5123180" cy="7152238"/>
            <wp:effectExtent l="0" t="0" r="1270" b="0"/>
            <wp:docPr id="1658334808" name="Picture 15"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34808" name="Picture 15" descr="A close-up of a graph&#10;&#10;AI-generated content may be incorrect."/>
                    <pic:cNvPicPr/>
                  </pic:nvPicPr>
                  <pic:blipFill rotWithShape="1">
                    <a:blip r:embed="rId8" cstate="print">
                      <a:extLst>
                        <a:ext uri="{28A0092B-C50C-407E-A947-70E740481C1C}">
                          <a14:useLocalDpi xmlns:a14="http://schemas.microsoft.com/office/drawing/2010/main" val="0"/>
                        </a:ext>
                      </a:extLst>
                    </a:blip>
                    <a:srcRect l="1941" t="898" r="6514" b="20240"/>
                    <a:stretch>
                      <a:fillRect/>
                    </a:stretch>
                  </pic:blipFill>
                  <pic:spPr bwMode="auto">
                    <a:xfrm>
                      <a:off x="0" y="0"/>
                      <a:ext cx="5124718" cy="7154385"/>
                    </a:xfrm>
                    <a:prstGeom prst="rect">
                      <a:avLst/>
                    </a:prstGeom>
                    <a:ln>
                      <a:noFill/>
                    </a:ln>
                    <a:extLst>
                      <a:ext uri="{53640926-AAD7-44D8-BBD7-CCE9431645EC}">
                        <a14:shadowObscured xmlns:a14="http://schemas.microsoft.com/office/drawing/2010/main"/>
                      </a:ext>
                    </a:extLst>
                  </pic:spPr>
                </pic:pic>
              </a:graphicData>
            </a:graphic>
          </wp:inline>
        </w:drawing>
      </w:r>
    </w:p>
    <w:p w14:paraId="699BBE62" w14:textId="77777777" w:rsidR="00405E5A" w:rsidRPr="0054211D" w:rsidRDefault="00405E5A" w:rsidP="00405E5A">
      <w:pPr>
        <w:spacing w:before="0" w:after="0"/>
        <w:jc w:val="center"/>
        <w:rPr>
          <w:lang w:val="en-GB"/>
        </w:rPr>
      </w:pPr>
      <w:r w:rsidRPr="0054211D">
        <w:rPr>
          <w:noProof/>
          <w:lang w:val="en-GB"/>
        </w:rPr>
        <w:lastRenderedPageBreak/>
        <w:drawing>
          <wp:inline distT="0" distB="0" distL="0" distR="0" wp14:anchorId="63FEC30B" wp14:editId="3F8D709C">
            <wp:extent cx="5168900" cy="7125077"/>
            <wp:effectExtent l="0" t="0" r="0" b="0"/>
            <wp:docPr id="187796203" name="Picture 16" descr="A close-up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6203" name="Picture 16" descr="A close-up of a test results&#10;&#10;AI-generated content may be incorrect."/>
                    <pic:cNvPicPr/>
                  </pic:nvPicPr>
                  <pic:blipFill rotWithShape="1">
                    <a:blip r:embed="rId9" cstate="print">
                      <a:extLst>
                        <a:ext uri="{28A0092B-C50C-407E-A947-70E740481C1C}">
                          <a14:useLocalDpi xmlns:a14="http://schemas.microsoft.com/office/drawing/2010/main" val="0"/>
                        </a:ext>
                      </a:extLst>
                    </a:blip>
                    <a:srcRect l="1941" t="1297" r="5705" b="20147"/>
                    <a:stretch>
                      <a:fillRect/>
                    </a:stretch>
                  </pic:blipFill>
                  <pic:spPr bwMode="auto">
                    <a:xfrm>
                      <a:off x="0" y="0"/>
                      <a:ext cx="5169988" cy="7126577"/>
                    </a:xfrm>
                    <a:prstGeom prst="rect">
                      <a:avLst/>
                    </a:prstGeom>
                    <a:ln>
                      <a:noFill/>
                    </a:ln>
                    <a:extLst>
                      <a:ext uri="{53640926-AAD7-44D8-BBD7-CCE9431645EC}">
                        <a14:shadowObscured xmlns:a14="http://schemas.microsoft.com/office/drawing/2010/main"/>
                      </a:ext>
                    </a:extLst>
                  </pic:spPr>
                </pic:pic>
              </a:graphicData>
            </a:graphic>
          </wp:inline>
        </w:drawing>
      </w:r>
    </w:p>
    <w:p w14:paraId="16E3986F" w14:textId="49D47FEE" w:rsidR="00405E5A" w:rsidRPr="0054211D" w:rsidRDefault="00EF5615" w:rsidP="00405E5A">
      <w:pPr>
        <w:spacing w:after="0"/>
        <w:rPr>
          <w:lang w:val="en-GB"/>
        </w:rPr>
      </w:pPr>
      <w:r w:rsidRPr="00EF5615">
        <w:rPr>
          <w:b/>
          <w:bCs/>
          <w:lang w:val="en-GB"/>
        </w:rPr>
        <w:t xml:space="preserve">Supplementary </w:t>
      </w:r>
      <w:r w:rsidR="00405E5A" w:rsidRPr="0054211D">
        <w:rPr>
          <w:b/>
          <w:bCs/>
          <w:lang w:val="en-GB"/>
        </w:rPr>
        <w:t>Fig</w:t>
      </w:r>
      <w:r>
        <w:rPr>
          <w:rFonts w:hint="eastAsia"/>
          <w:b/>
          <w:bCs/>
          <w:lang w:val="en-GB" w:eastAsia="zh-CN"/>
        </w:rPr>
        <w:t xml:space="preserve">. </w:t>
      </w:r>
      <w:r w:rsidR="00405E5A" w:rsidRPr="0054211D">
        <w:rPr>
          <w:b/>
          <w:bCs/>
          <w:lang w:val="en-GB"/>
        </w:rPr>
        <w:t>2</w:t>
      </w:r>
      <w:r>
        <w:rPr>
          <w:rFonts w:hint="eastAsia"/>
          <w:b/>
          <w:bCs/>
          <w:lang w:val="en-GB" w:eastAsia="zh-CN"/>
        </w:rPr>
        <w:t>.</w:t>
      </w:r>
      <w:r w:rsidR="00405E5A" w:rsidRPr="0054211D">
        <w:rPr>
          <w:b/>
          <w:bCs/>
          <w:lang w:val="en-GB"/>
        </w:rPr>
        <w:t xml:space="preserve"> Quantification of APP/Aβ species using immunoblotting.</w:t>
      </w:r>
      <w:r w:rsidR="00405E5A" w:rsidRPr="0054211D">
        <w:rPr>
          <w:lang w:val="en-GB"/>
        </w:rPr>
        <w:t xml:space="preserve"> Proteins from RIPA-soluble S1 fractions were separated by SDS-PAGE (20 µg per lane) and labelled with the antibodies 2B3 (IBL #11088, 1:500) against sAPPα (A&amp;B), Poly8134 (Biolegend #Poly8134, 1:1,000) against sAPPβ (C&amp;D), CT695 (Invitrogen #51-2700, 1:1,000) against CTFs of APP (E&amp;F), and all blots for male WT, </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5xFAD and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xml:space="preserve"> mice are displayed. For densitometric </w:t>
      </w:r>
      <w:r w:rsidR="00405E5A" w:rsidRPr="0054211D">
        <w:rPr>
          <w:lang w:val="en-GB"/>
        </w:rPr>
        <w:lastRenderedPageBreak/>
        <w:t xml:space="preserve">quantification see Fig. 3, main text. WT: n=8 (n=6 for Poly8134 antibody), </w:t>
      </w:r>
      <w:r w:rsidR="004E56AB" w:rsidRPr="0054211D">
        <w:rPr>
          <w:lang w:val="en-GB"/>
        </w:rPr>
        <w:t>mAPP</w:t>
      </w:r>
      <w:r w:rsidR="004E56AB" w:rsidRPr="0054211D">
        <w:rPr>
          <w:vertAlign w:val="superscript"/>
          <w:lang w:val="en-GB"/>
        </w:rPr>
        <w:t>A673T</w:t>
      </w:r>
      <w:r w:rsidR="00405E5A" w:rsidRPr="0054211D">
        <w:rPr>
          <w:lang w:val="en-GB"/>
        </w:rPr>
        <w:t>: n=9, 5xFAD: n=17 (n=15 for Poly8134 antibody),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n=14.</w:t>
      </w:r>
      <w:r w:rsidR="00405E5A" w:rsidRPr="0054211D">
        <w:rPr>
          <w:lang w:val="en-GB"/>
        </w:rPr>
        <w:br w:type="page"/>
      </w:r>
    </w:p>
    <w:p w14:paraId="345BA434" w14:textId="77777777" w:rsidR="00405E5A" w:rsidRPr="0054211D" w:rsidRDefault="00405E5A" w:rsidP="00405E5A">
      <w:pPr>
        <w:spacing w:before="0" w:after="160"/>
        <w:jc w:val="center"/>
        <w:rPr>
          <w:lang w:val="en-GB"/>
        </w:rPr>
      </w:pPr>
      <w:r w:rsidRPr="0054211D">
        <w:rPr>
          <w:noProof/>
          <w:lang w:val="en-GB"/>
        </w:rPr>
        <w:lastRenderedPageBreak/>
        <w:drawing>
          <wp:inline distT="0" distB="0" distL="0" distR="0" wp14:anchorId="3025F4ED" wp14:editId="3B320349">
            <wp:extent cx="5262880" cy="4540103"/>
            <wp:effectExtent l="0" t="0" r="0" b="0"/>
            <wp:docPr id="1294026660"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6660" name="Picture 13" descr="A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l="1571" t="1574" r="1273" b="46708"/>
                    <a:stretch>
                      <a:fillRect/>
                    </a:stretch>
                  </pic:blipFill>
                  <pic:spPr bwMode="auto">
                    <a:xfrm>
                      <a:off x="0" y="0"/>
                      <a:ext cx="5263944" cy="4541021"/>
                    </a:xfrm>
                    <a:prstGeom prst="rect">
                      <a:avLst/>
                    </a:prstGeom>
                    <a:ln>
                      <a:noFill/>
                    </a:ln>
                    <a:extLst>
                      <a:ext uri="{53640926-AAD7-44D8-BBD7-CCE9431645EC}">
                        <a14:shadowObscured xmlns:a14="http://schemas.microsoft.com/office/drawing/2010/main"/>
                      </a:ext>
                    </a:extLst>
                  </pic:spPr>
                </pic:pic>
              </a:graphicData>
            </a:graphic>
          </wp:inline>
        </w:drawing>
      </w:r>
    </w:p>
    <w:p w14:paraId="3AB73C7A" w14:textId="7E638CA7" w:rsidR="00405E5A" w:rsidRPr="0054211D" w:rsidRDefault="00EF5615" w:rsidP="00405E5A">
      <w:pPr>
        <w:spacing w:before="0" w:after="160"/>
        <w:rPr>
          <w:lang w:val="en-GB"/>
        </w:rPr>
      </w:pPr>
      <w:r w:rsidRPr="00EF5615">
        <w:rPr>
          <w:b/>
          <w:bCs/>
          <w:lang w:val="en-GB"/>
        </w:rPr>
        <w:t xml:space="preserve">Supplementary </w:t>
      </w:r>
      <w:r w:rsidR="00405E5A" w:rsidRPr="0054211D">
        <w:rPr>
          <w:b/>
          <w:bCs/>
          <w:lang w:val="en-GB"/>
        </w:rPr>
        <w:t>Fig</w:t>
      </w:r>
      <w:r>
        <w:rPr>
          <w:rFonts w:hint="eastAsia"/>
          <w:b/>
          <w:bCs/>
          <w:lang w:val="en-GB" w:eastAsia="zh-CN"/>
        </w:rPr>
        <w:t xml:space="preserve">. </w:t>
      </w:r>
      <w:r w:rsidR="00405E5A" w:rsidRPr="0054211D">
        <w:rPr>
          <w:b/>
          <w:bCs/>
          <w:lang w:val="en-GB"/>
        </w:rPr>
        <w:t>3</w:t>
      </w:r>
      <w:r>
        <w:rPr>
          <w:rFonts w:hint="eastAsia"/>
          <w:b/>
          <w:bCs/>
          <w:lang w:val="en-GB" w:eastAsia="zh-CN"/>
        </w:rPr>
        <w:t>.</w:t>
      </w:r>
      <w:r w:rsidR="00405E5A" w:rsidRPr="0054211D">
        <w:rPr>
          <w:b/>
          <w:bCs/>
          <w:lang w:val="en-GB"/>
        </w:rPr>
        <w:t xml:space="preserve"> Correlation matrices for the different Aβ measurements and tau</w:t>
      </w:r>
      <w:r w:rsidR="00405E5A" w:rsidRPr="0054211D">
        <w:rPr>
          <w:lang w:val="en-GB"/>
        </w:rPr>
        <w:t>. (A-D) Pearson correlation matrix between Aβ plaque parameters (count, size, and area), Aβ40 and Aβ42 levels and their ratio (Aβ42/ Aβ40) in soluble and insoluble fractions S1 and S2, as well as tau ELISA are displayed for 5xFAD male (A), 5xFADxAPP</w:t>
      </w:r>
      <w:r w:rsidR="00405E5A" w:rsidRPr="0054211D">
        <w:rPr>
          <w:vertAlign w:val="superscript"/>
          <w:lang w:val="en-GB"/>
        </w:rPr>
        <w:t>A673T</w:t>
      </w:r>
      <w:r w:rsidR="00405E5A" w:rsidRPr="0054211D">
        <w:rPr>
          <w:lang w:val="en-GB"/>
        </w:rPr>
        <w:t xml:space="preserve"> male (B), 5xFAD female (C) and 5xFADxAPP</w:t>
      </w:r>
      <w:r w:rsidR="00405E5A" w:rsidRPr="0054211D">
        <w:rPr>
          <w:vertAlign w:val="superscript"/>
          <w:lang w:val="en-GB"/>
        </w:rPr>
        <w:t>A673T</w:t>
      </w:r>
      <w:r w:rsidR="00405E5A" w:rsidRPr="0054211D">
        <w:rPr>
          <w:lang w:val="en-GB"/>
        </w:rPr>
        <w:t xml:space="preserve"> female (D) mice with blue for positive correlations, red for negative correlations and white where no correlation was seen (* p &lt; 0.05). Aβ and tau levels were quantified using ELISA and plaque counts, size and total area were quantified using immunohistochemistry (averaged across brain regions). Data were analysed using Jennrich test to detect differences between matrices. Abbreviations: </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Icelandic mutation mice, 5xFAD: five familial Alzheimer's disease mice,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crosses carrying both the 5xFAD mutations and the A673T mutation in the APP gene.</w:t>
      </w:r>
    </w:p>
    <w:p w14:paraId="2297E924" w14:textId="77777777" w:rsidR="00405E5A" w:rsidRPr="0054211D" w:rsidRDefault="00405E5A" w:rsidP="00405E5A">
      <w:pPr>
        <w:spacing w:before="0" w:after="160" w:line="259" w:lineRule="auto"/>
        <w:jc w:val="left"/>
        <w:rPr>
          <w:lang w:val="en-GB"/>
        </w:rPr>
      </w:pPr>
      <w:r w:rsidRPr="0054211D">
        <w:rPr>
          <w:lang w:val="en-GB"/>
        </w:rPr>
        <w:br w:type="page"/>
      </w:r>
    </w:p>
    <w:p w14:paraId="38D7D53B" w14:textId="77777777" w:rsidR="00405E5A" w:rsidRPr="0054211D" w:rsidRDefault="00405E5A" w:rsidP="00405E5A">
      <w:pPr>
        <w:spacing w:before="0" w:after="160"/>
        <w:jc w:val="center"/>
        <w:rPr>
          <w:lang w:val="en-GB"/>
        </w:rPr>
      </w:pPr>
      <w:r w:rsidRPr="0054211D">
        <w:rPr>
          <w:noProof/>
          <w:lang w:val="en-GB"/>
        </w:rPr>
        <w:lastRenderedPageBreak/>
        <w:drawing>
          <wp:inline distT="0" distB="0" distL="0" distR="0" wp14:anchorId="08B4E389" wp14:editId="1E89B458">
            <wp:extent cx="5517631" cy="4008475"/>
            <wp:effectExtent l="0" t="0" r="6985" b="0"/>
            <wp:docPr id="1963976875" name="Picture 1" descr="A group of graphs showing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76875" name="Picture 1" descr="A group of graphs showing different types of lines&#10;&#10;AI-generated content may be incorrect."/>
                    <pic:cNvPicPr/>
                  </pic:nvPicPr>
                  <pic:blipFill rotWithShape="1">
                    <a:blip r:embed="rId11" cstate="print">
                      <a:extLst>
                        <a:ext uri="{28A0092B-C50C-407E-A947-70E740481C1C}">
                          <a14:useLocalDpi xmlns:a14="http://schemas.microsoft.com/office/drawing/2010/main" val="0"/>
                        </a:ext>
                      </a:extLst>
                    </a:blip>
                    <a:srcRect l="5927" t="1280" r="6159" b="2283"/>
                    <a:stretch>
                      <a:fillRect/>
                    </a:stretch>
                  </pic:blipFill>
                  <pic:spPr bwMode="auto">
                    <a:xfrm>
                      <a:off x="0" y="0"/>
                      <a:ext cx="5519593" cy="4009900"/>
                    </a:xfrm>
                    <a:prstGeom prst="rect">
                      <a:avLst/>
                    </a:prstGeom>
                    <a:ln>
                      <a:noFill/>
                    </a:ln>
                    <a:extLst>
                      <a:ext uri="{53640926-AAD7-44D8-BBD7-CCE9431645EC}">
                        <a14:shadowObscured xmlns:a14="http://schemas.microsoft.com/office/drawing/2010/main"/>
                      </a:ext>
                    </a:extLst>
                  </pic:spPr>
                </pic:pic>
              </a:graphicData>
            </a:graphic>
          </wp:inline>
        </w:drawing>
      </w:r>
    </w:p>
    <w:p w14:paraId="4B1C1964" w14:textId="635CC8EF" w:rsidR="00405E5A" w:rsidRPr="004E56AB" w:rsidRDefault="00EF5615" w:rsidP="00405E5A">
      <w:pPr>
        <w:spacing w:before="0" w:after="160"/>
        <w:rPr>
          <w:lang w:val="en-GB"/>
        </w:rPr>
      </w:pPr>
      <w:r w:rsidRPr="00EF5615">
        <w:rPr>
          <w:b/>
          <w:bCs/>
          <w:lang w:val="en-GB"/>
        </w:rPr>
        <w:t xml:space="preserve">Supplementary </w:t>
      </w:r>
      <w:r w:rsidR="00405E5A" w:rsidRPr="0054211D">
        <w:rPr>
          <w:b/>
          <w:bCs/>
          <w:lang w:val="en-GB"/>
        </w:rPr>
        <w:t>Fig</w:t>
      </w:r>
      <w:r>
        <w:rPr>
          <w:rFonts w:hint="eastAsia"/>
          <w:b/>
          <w:bCs/>
          <w:lang w:val="en-GB" w:eastAsia="zh-CN"/>
        </w:rPr>
        <w:t xml:space="preserve">. </w:t>
      </w:r>
      <w:r w:rsidR="00405E5A" w:rsidRPr="0054211D">
        <w:rPr>
          <w:b/>
          <w:bCs/>
          <w:lang w:val="en-GB"/>
        </w:rPr>
        <w:t>4</w:t>
      </w:r>
      <w:r>
        <w:rPr>
          <w:rFonts w:hint="eastAsia"/>
          <w:b/>
          <w:bCs/>
          <w:lang w:val="en-GB" w:eastAsia="zh-CN"/>
        </w:rPr>
        <w:t>.</w:t>
      </w:r>
      <w:r w:rsidR="00405E5A" w:rsidRPr="0054211D">
        <w:rPr>
          <w:b/>
          <w:bCs/>
          <w:lang w:val="en-GB"/>
        </w:rPr>
        <w:t xml:space="preserve"> Prediction linear modelling for the different Aβ measurements</w:t>
      </w:r>
      <w:r w:rsidR="00405E5A" w:rsidRPr="0054211D">
        <w:rPr>
          <w:lang w:val="en-GB"/>
        </w:rPr>
        <w:t>. Generalized linear modelling was used to explore the effect of Aβ42/Aβ42 ratio in S1 and S2 on plaque counts (A-D) and plaque area (E-H)), and whether this differed across genotypes. Model-predicted plaque counts depending on Aβ42/Aβ40 ratio for 5xFAD and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xml:space="preserve"> male in S1 (A) and S2 (B), as well as 5xFAD and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xml:space="preserve"> female in S1 (C) and S2 (D) are presented. Further, model-predicted plaque area depending on Aβ42/Aβ40 ratio for 5xFAD and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xml:space="preserve"> male in S1 (E) and S2 (F), as well as 5xFAD and 5xFADx</w:t>
      </w:r>
      <w:r w:rsidR="004E56AB" w:rsidRPr="0054211D">
        <w:rPr>
          <w:lang w:val="en-GB"/>
        </w:rPr>
        <w:t>m</w:t>
      </w:r>
      <w:r w:rsidR="00405E5A" w:rsidRPr="0054211D">
        <w:rPr>
          <w:lang w:val="en-GB"/>
        </w:rPr>
        <w:t>APP</w:t>
      </w:r>
      <w:r w:rsidR="00405E5A" w:rsidRPr="0054211D">
        <w:rPr>
          <w:vertAlign w:val="superscript"/>
          <w:lang w:val="en-GB"/>
        </w:rPr>
        <w:t>A673T</w:t>
      </w:r>
      <w:r w:rsidR="00405E5A" w:rsidRPr="0054211D">
        <w:rPr>
          <w:lang w:val="en-GB"/>
        </w:rPr>
        <w:t xml:space="preserve"> female in S1 (G) and S2 (H) are presented. Dashed lines indicate non-significant effects.</w:t>
      </w:r>
      <w:r w:rsidR="00405E5A" w:rsidRPr="004E56AB">
        <w:rPr>
          <w:lang w:val="en-GB"/>
        </w:rPr>
        <w:t xml:space="preserve"> </w:t>
      </w:r>
    </w:p>
    <w:p w14:paraId="5A600A0D" w14:textId="77777777" w:rsidR="00FE27DC" w:rsidRPr="00405E5A" w:rsidRDefault="00FE27DC">
      <w:pPr>
        <w:rPr>
          <w:lang w:val="en-GB"/>
        </w:rPr>
      </w:pPr>
    </w:p>
    <w:sectPr w:rsidR="00FE27DC" w:rsidRPr="00405E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38D93" w14:textId="77777777" w:rsidR="004B6CC7" w:rsidRDefault="004B6CC7" w:rsidP="00F052CC">
      <w:pPr>
        <w:spacing w:before="0" w:after="0" w:line="240" w:lineRule="auto"/>
      </w:pPr>
      <w:r>
        <w:separator/>
      </w:r>
    </w:p>
  </w:endnote>
  <w:endnote w:type="continuationSeparator" w:id="0">
    <w:p w14:paraId="08547330" w14:textId="77777777" w:rsidR="004B6CC7" w:rsidRDefault="004B6CC7" w:rsidP="00F052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5A66F" w14:textId="77777777" w:rsidR="004B6CC7" w:rsidRDefault="004B6CC7" w:rsidP="00F052CC">
      <w:pPr>
        <w:spacing w:before="0" w:after="0" w:line="240" w:lineRule="auto"/>
      </w:pPr>
      <w:r>
        <w:separator/>
      </w:r>
    </w:p>
  </w:footnote>
  <w:footnote w:type="continuationSeparator" w:id="0">
    <w:p w14:paraId="0B98F51B" w14:textId="77777777" w:rsidR="004B6CC7" w:rsidRDefault="004B6CC7" w:rsidP="00F052CC">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A"/>
    <w:rsid w:val="00002298"/>
    <w:rsid w:val="000501C1"/>
    <w:rsid w:val="001549A1"/>
    <w:rsid w:val="001D733F"/>
    <w:rsid w:val="002A5E7F"/>
    <w:rsid w:val="003D3273"/>
    <w:rsid w:val="00405E5A"/>
    <w:rsid w:val="004B6CC7"/>
    <w:rsid w:val="004B7C6B"/>
    <w:rsid w:val="004E56AB"/>
    <w:rsid w:val="0054211D"/>
    <w:rsid w:val="00555ABD"/>
    <w:rsid w:val="006F3E6C"/>
    <w:rsid w:val="00844A73"/>
    <w:rsid w:val="009D5358"/>
    <w:rsid w:val="009F30D3"/>
    <w:rsid w:val="00AA0124"/>
    <w:rsid w:val="00AB5DD2"/>
    <w:rsid w:val="00B27784"/>
    <w:rsid w:val="00C97654"/>
    <w:rsid w:val="00CE64BD"/>
    <w:rsid w:val="00D1309F"/>
    <w:rsid w:val="00EF5615"/>
    <w:rsid w:val="00F052CC"/>
    <w:rsid w:val="00FE27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8CD444"/>
  <w15:chartTrackingRefBased/>
  <w15:docId w15:val="{06239AE1-AC2E-480D-A001-C1BB35CD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E5A"/>
    <w:pPr>
      <w:spacing w:before="120" w:after="120" w:line="360" w:lineRule="auto"/>
      <w:jc w:val="both"/>
    </w:pPr>
    <w:rPr>
      <w:rFonts w:ascii="Times New Roman" w:hAnsi="Times New Roman" w:cs="Times New Roman"/>
      <w:kern w:val="0"/>
      <w:sz w:val="22"/>
      <w:szCs w:val="22"/>
      <w:lang w:val="de-DE"/>
      <w14:ligatures w14:val="none"/>
    </w:rPr>
  </w:style>
  <w:style w:type="paragraph" w:styleId="1">
    <w:name w:val="heading 1"/>
    <w:basedOn w:val="a"/>
    <w:next w:val="a"/>
    <w:link w:val="10"/>
    <w:uiPriority w:val="9"/>
    <w:qFormat/>
    <w:rsid w:val="00405E5A"/>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2">
    <w:name w:val="heading 2"/>
    <w:basedOn w:val="a"/>
    <w:next w:val="a"/>
    <w:link w:val="20"/>
    <w:uiPriority w:val="9"/>
    <w:semiHidden/>
    <w:unhideWhenUsed/>
    <w:qFormat/>
    <w:rsid w:val="00405E5A"/>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3">
    <w:name w:val="heading 3"/>
    <w:basedOn w:val="a"/>
    <w:next w:val="a"/>
    <w:link w:val="30"/>
    <w:uiPriority w:val="9"/>
    <w:semiHidden/>
    <w:unhideWhenUsed/>
    <w:qFormat/>
    <w:rsid w:val="00405E5A"/>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4">
    <w:name w:val="heading 4"/>
    <w:basedOn w:val="a"/>
    <w:next w:val="a"/>
    <w:link w:val="40"/>
    <w:uiPriority w:val="9"/>
    <w:semiHidden/>
    <w:unhideWhenUsed/>
    <w:qFormat/>
    <w:rsid w:val="00405E5A"/>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 w:val="24"/>
      <w:szCs w:val="24"/>
      <w:lang w:val="en-GB"/>
      <w14:ligatures w14:val="standardContextual"/>
    </w:rPr>
  </w:style>
  <w:style w:type="paragraph" w:styleId="5">
    <w:name w:val="heading 5"/>
    <w:basedOn w:val="a"/>
    <w:next w:val="a"/>
    <w:link w:val="50"/>
    <w:uiPriority w:val="9"/>
    <w:semiHidden/>
    <w:unhideWhenUsed/>
    <w:qFormat/>
    <w:rsid w:val="00405E5A"/>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 w:val="24"/>
      <w:szCs w:val="24"/>
      <w:lang w:val="en-GB"/>
      <w14:ligatures w14:val="standardContextual"/>
    </w:rPr>
  </w:style>
  <w:style w:type="paragraph" w:styleId="6">
    <w:name w:val="heading 6"/>
    <w:basedOn w:val="a"/>
    <w:next w:val="a"/>
    <w:link w:val="60"/>
    <w:uiPriority w:val="9"/>
    <w:semiHidden/>
    <w:unhideWhenUsed/>
    <w:qFormat/>
    <w:rsid w:val="00405E5A"/>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 w:val="24"/>
      <w:szCs w:val="24"/>
      <w:lang w:val="en-GB"/>
      <w14:ligatures w14:val="standardContextual"/>
    </w:rPr>
  </w:style>
  <w:style w:type="paragraph" w:styleId="7">
    <w:name w:val="heading 7"/>
    <w:basedOn w:val="a"/>
    <w:next w:val="a"/>
    <w:link w:val="70"/>
    <w:uiPriority w:val="9"/>
    <w:semiHidden/>
    <w:unhideWhenUsed/>
    <w:qFormat/>
    <w:rsid w:val="00405E5A"/>
    <w:pPr>
      <w:keepNext/>
      <w:keepLines/>
      <w:spacing w:before="40" w:after="0" w:line="278" w:lineRule="auto"/>
      <w:jc w:val="left"/>
      <w:outlineLvl w:val="6"/>
    </w:pPr>
    <w:rPr>
      <w:rFonts w:asciiTheme="minorHAnsi" w:eastAsiaTheme="majorEastAsia" w:hAnsiTheme="minorHAnsi" w:cstheme="majorBidi"/>
      <w:color w:val="595959" w:themeColor="text1" w:themeTint="A6"/>
      <w:kern w:val="2"/>
      <w:sz w:val="24"/>
      <w:szCs w:val="24"/>
      <w:lang w:val="en-GB"/>
      <w14:ligatures w14:val="standardContextual"/>
    </w:rPr>
  </w:style>
  <w:style w:type="paragraph" w:styleId="8">
    <w:name w:val="heading 8"/>
    <w:basedOn w:val="a"/>
    <w:next w:val="a"/>
    <w:link w:val="80"/>
    <w:uiPriority w:val="9"/>
    <w:semiHidden/>
    <w:unhideWhenUsed/>
    <w:qFormat/>
    <w:rsid w:val="00405E5A"/>
    <w:pPr>
      <w:keepNext/>
      <w:keepLines/>
      <w:spacing w:before="0" w:after="0" w:line="278" w:lineRule="auto"/>
      <w:jc w:val="left"/>
      <w:outlineLvl w:val="7"/>
    </w:pPr>
    <w:rPr>
      <w:rFonts w:asciiTheme="minorHAnsi" w:eastAsiaTheme="majorEastAsia" w:hAnsiTheme="minorHAnsi" w:cstheme="majorBidi"/>
      <w:i/>
      <w:iCs/>
      <w:color w:val="272727" w:themeColor="text1" w:themeTint="D8"/>
      <w:kern w:val="2"/>
      <w:sz w:val="24"/>
      <w:szCs w:val="24"/>
      <w:lang w:val="en-GB"/>
      <w14:ligatures w14:val="standardContextual"/>
    </w:rPr>
  </w:style>
  <w:style w:type="paragraph" w:styleId="9">
    <w:name w:val="heading 9"/>
    <w:basedOn w:val="a"/>
    <w:next w:val="a"/>
    <w:link w:val="90"/>
    <w:uiPriority w:val="9"/>
    <w:semiHidden/>
    <w:unhideWhenUsed/>
    <w:qFormat/>
    <w:rsid w:val="00405E5A"/>
    <w:pPr>
      <w:keepNext/>
      <w:keepLines/>
      <w:spacing w:before="0" w:after="0" w:line="278" w:lineRule="auto"/>
      <w:jc w:val="left"/>
      <w:outlineLvl w:val="8"/>
    </w:pPr>
    <w:rPr>
      <w:rFonts w:asciiTheme="minorHAnsi" w:eastAsiaTheme="majorEastAsia" w:hAnsiTheme="minorHAnsi" w:cstheme="majorBidi"/>
      <w:color w:val="272727" w:themeColor="text1" w:themeTint="D8"/>
      <w:kern w:val="2"/>
      <w:sz w:val="24"/>
      <w:szCs w:val="24"/>
      <w:lang w:val="en-GB"/>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05E5A"/>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405E5A"/>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405E5A"/>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405E5A"/>
    <w:rPr>
      <w:rFonts w:eastAsiaTheme="majorEastAsia" w:cstheme="majorBidi"/>
      <w:i/>
      <w:iCs/>
      <w:color w:val="0F4761" w:themeColor="accent1" w:themeShade="BF"/>
    </w:rPr>
  </w:style>
  <w:style w:type="character" w:customStyle="1" w:styleId="50">
    <w:name w:val="标题 5 字符"/>
    <w:basedOn w:val="a0"/>
    <w:link w:val="5"/>
    <w:uiPriority w:val="9"/>
    <w:semiHidden/>
    <w:rsid w:val="00405E5A"/>
    <w:rPr>
      <w:rFonts w:eastAsiaTheme="majorEastAsia" w:cstheme="majorBidi"/>
      <w:color w:val="0F4761" w:themeColor="accent1" w:themeShade="BF"/>
    </w:rPr>
  </w:style>
  <w:style w:type="character" w:customStyle="1" w:styleId="60">
    <w:name w:val="标题 6 字符"/>
    <w:basedOn w:val="a0"/>
    <w:link w:val="6"/>
    <w:uiPriority w:val="9"/>
    <w:semiHidden/>
    <w:rsid w:val="00405E5A"/>
    <w:rPr>
      <w:rFonts w:eastAsiaTheme="majorEastAsia" w:cstheme="majorBidi"/>
      <w:i/>
      <w:iCs/>
      <w:color w:val="595959" w:themeColor="text1" w:themeTint="A6"/>
    </w:rPr>
  </w:style>
  <w:style w:type="character" w:customStyle="1" w:styleId="70">
    <w:name w:val="标题 7 字符"/>
    <w:basedOn w:val="a0"/>
    <w:link w:val="7"/>
    <w:uiPriority w:val="9"/>
    <w:semiHidden/>
    <w:rsid w:val="00405E5A"/>
    <w:rPr>
      <w:rFonts w:eastAsiaTheme="majorEastAsia" w:cstheme="majorBidi"/>
      <w:color w:val="595959" w:themeColor="text1" w:themeTint="A6"/>
    </w:rPr>
  </w:style>
  <w:style w:type="character" w:customStyle="1" w:styleId="80">
    <w:name w:val="标题 8 字符"/>
    <w:basedOn w:val="a0"/>
    <w:link w:val="8"/>
    <w:uiPriority w:val="9"/>
    <w:semiHidden/>
    <w:rsid w:val="00405E5A"/>
    <w:rPr>
      <w:rFonts w:eastAsiaTheme="majorEastAsia" w:cstheme="majorBidi"/>
      <w:i/>
      <w:iCs/>
      <w:color w:val="272727" w:themeColor="text1" w:themeTint="D8"/>
    </w:rPr>
  </w:style>
  <w:style w:type="character" w:customStyle="1" w:styleId="90">
    <w:name w:val="标题 9 字符"/>
    <w:basedOn w:val="a0"/>
    <w:link w:val="9"/>
    <w:uiPriority w:val="9"/>
    <w:semiHidden/>
    <w:rsid w:val="00405E5A"/>
    <w:rPr>
      <w:rFonts w:eastAsiaTheme="majorEastAsia" w:cstheme="majorBidi"/>
      <w:color w:val="272727" w:themeColor="text1" w:themeTint="D8"/>
    </w:rPr>
  </w:style>
  <w:style w:type="paragraph" w:styleId="a3">
    <w:name w:val="Title"/>
    <w:basedOn w:val="a"/>
    <w:next w:val="a"/>
    <w:link w:val="a4"/>
    <w:uiPriority w:val="10"/>
    <w:qFormat/>
    <w:rsid w:val="00405E5A"/>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standardContextual"/>
    </w:rPr>
  </w:style>
  <w:style w:type="character" w:customStyle="1" w:styleId="a4">
    <w:name w:val="标题 字符"/>
    <w:basedOn w:val="a0"/>
    <w:link w:val="a3"/>
    <w:uiPriority w:val="10"/>
    <w:rsid w:val="00405E5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5E5A"/>
    <w:pPr>
      <w:numPr>
        <w:ilvl w:val="1"/>
      </w:numPr>
      <w:spacing w:before="0" w:after="160" w:line="278" w:lineRule="auto"/>
      <w:jc w:val="left"/>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a6">
    <w:name w:val="副标题 字符"/>
    <w:basedOn w:val="a0"/>
    <w:link w:val="a5"/>
    <w:uiPriority w:val="11"/>
    <w:rsid w:val="00405E5A"/>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05E5A"/>
    <w:pPr>
      <w:spacing w:before="160" w:after="160" w:line="278" w:lineRule="auto"/>
      <w:jc w:val="center"/>
    </w:pPr>
    <w:rPr>
      <w:rFonts w:asciiTheme="minorHAnsi" w:hAnsiTheme="minorHAnsi" w:cstheme="minorBidi"/>
      <w:i/>
      <w:iCs/>
      <w:color w:val="404040" w:themeColor="text1" w:themeTint="BF"/>
      <w:kern w:val="2"/>
      <w:sz w:val="24"/>
      <w:szCs w:val="24"/>
      <w:lang w:val="en-GB"/>
      <w14:ligatures w14:val="standardContextual"/>
    </w:rPr>
  </w:style>
  <w:style w:type="character" w:customStyle="1" w:styleId="a8">
    <w:name w:val="引用 字符"/>
    <w:basedOn w:val="a0"/>
    <w:link w:val="a7"/>
    <w:uiPriority w:val="29"/>
    <w:rsid w:val="00405E5A"/>
    <w:rPr>
      <w:i/>
      <w:iCs/>
      <w:color w:val="404040" w:themeColor="text1" w:themeTint="BF"/>
    </w:rPr>
  </w:style>
  <w:style w:type="paragraph" w:styleId="a9">
    <w:name w:val="List Paragraph"/>
    <w:basedOn w:val="a"/>
    <w:uiPriority w:val="34"/>
    <w:qFormat/>
    <w:rsid w:val="00405E5A"/>
    <w:pPr>
      <w:spacing w:before="0" w:after="160" w:line="278" w:lineRule="auto"/>
      <w:ind w:left="720"/>
      <w:contextualSpacing/>
      <w:jc w:val="left"/>
    </w:pPr>
    <w:rPr>
      <w:rFonts w:asciiTheme="minorHAnsi" w:hAnsiTheme="minorHAnsi" w:cstheme="minorBidi"/>
      <w:kern w:val="2"/>
      <w:sz w:val="24"/>
      <w:szCs w:val="24"/>
      <w:lang w:val="en-GB"/>
      <w14:ligatures w14:val="standardContextual"/>
    </w:rPr>
  </w:style>
  <w:style w:type="character" w:styleId="aa">
    <w:name w:val="Intense Emphasis"/>
    <w:basedOn w:val="a0"/>
    <w:uiPriority w:val="21"/>
    <w:qFormat/>
    <w:rsid w:val="00405E5A"/>
    <w:rPr>
      <w:i/>
      <w:iCs/>
      <w:color w:val="0F4761" w:themeColor="accent1" w:themeShade="BF"/>
    </w:rPr>
  </w:style>
  <w:style w:type="paragraph" w:styleId="ab">
    <w:name w:val="Intense Quote"/>
    <w:basedOn w:val="a"/>
    <w:next w:val="a"/>
    <w:link w:val="ac"/>
    <w:uiPriority w:val="30"/>
    <w:qFormat/>
    <w:rsid w:val="00405E5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sz w:val="24"/>
      <w:szCs w:val="24"/>
      <w:lang w:val="en-GB"/>
      <w14:ligatures w14:val="standardContextual"/>
    </w:rPr>
  </w:style>
  <w:style w:type="character" w:customStyle="1" w:styleId="ac">
    <w:name w:val="明显引用 字符"/>
    <w:basedOn w:val="a0"/>
    <w:link w:val="ab"/>
    <w:uiPriority w:val="30"/>
    <w:rsid w:val="00405E5A"/>
    <w:rPr>
      <w:i/>
      <w:iCs/>
      <w:color w:val="0F4761" w:themeColor="accent1" w:themeShade="BF"/>
    </w:rPr>
  </w:style>
  <w:style w:type="character" w:styleId="ad">
    <w:name w:val="Intense Reference"/>
    <w:basedOn w:val="a0"/>
    <w:uiPriority w:val="32"/>
    <w:qFormat/>
    <w:rsid w:val="00405E5A"/>
    <w:rPr>
      <w:b/>
      <w:bCs/>
      <w:smallCaps/>
      <w:color w:val="0F4761" w:themeColor="accent1" w:themeShade="BF"/>
      <w:spacing w:val="5"/>
    </w:rPr>
  </w:style>
  <w:style w:type="paragraph" w:styleId="ae">
    <w:name w:val="header"/>
    <w:basedOn w:val="a"/>
    <w:link w:val="af"/>
    <w:uiPriority w:val="99"/>
    <w:unhideWhenUsed/>
    <w:rsid w:val="00F052CC"/>
    <w:pPr>
      <w:pBdr>
        <w:bottom w:val="single" w:sz="6" w:space="1" w:color="auto"/>
      </w:pBd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F052CC"/>
    <w:rPr>
      <w:rFonts w:ascii="Times New Roman" w:hAnsi="Times New Roman" w:cs="Times New Roman"/>
      <w:kern w:val="0"/>
      <w:sz w:val="18"/>
      <w:szCs w:val="18"/>
      <w:lang w:val="de-DE"/>
      <w14:ligatures w14:val="none"/>
    </w:rPr>
  </w:style>
  <w:style w:type="paragraph" w:styleId="af0">
    <w:name w:val="footer"/>
    <w:basedOn w:val="a"/>
    <w:link w:val="af1"/>
    <w:uiPriority w:val="99"/>
    <w:unhideWhenUsed/>
    <w:rsid w:val="00F052CC"/>
    <w:pPr>
      <w:tabs>
        <w:tab w:val="center" w:pos="4153"/>
        <w:tab w:val="right" w:pos="8306"/>
      </w:tabs>
      <w:snapToGrid w:val="0"/>
      <w:spacing w:line="240" w:lineRule="auto"/>
      <w:jc w:val="left"/>
    </w:pPr>
    <w:rPr>
      <w:sz w:val="18"/>
      <w:szCs w:val="18"/>
    </w:rPr>
  </w:style>
  <w:style w:type="character" w:customStyle="1" w:styleId="af1">
    <w:name w:val="页脚 字符"/>
    <w:basedOn w:val="a0"/>
    <w:link w:val="af0"/>
    <w:uiPriority w:val="99"/>
    <w:rsid w:val="00F052CC"/>
    <w:rPr>
      <w:rFonts w:ascii="Times New Roman" w:hAnsi="Times New Roman" w:cs="Times New Roman"/>
      <w:kern w:val="0"/>
      <w:sz w:val="18"/>
      <w:szCs w:val="18"/>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590</Words>
  <Characters>3351</Characters>
  <Application>Microsoft Office Word</Application>
  <DocSecurity>0</DocSecurity>
  <Lines>55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Schwab, Karima</dc:creator>
  <cp:keywords/>
  <dc:description/>
  <cp:lastModifiedBy>Kyle</cp:lastModifiedBy>
  <cp:revision>5</cp:revision>
  <cp:lastPrinted>2025-11-26T12:43:00Z</cp:lastPrinted>
  <dcterms:created xsi:type="dcterms:W3CDTF">2025-12-17T09:48:00Z</dcterms:created>
  <dcterms:modified xsi:type="dcterms:W3CDTF">2026-01-22T01:20:00Z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b54dad25-c6e1-4f57-9377-6b49161080e1</vt:lpwstr>
  </property>
</Properties>
</file>