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07" w:rsidRDefault="00CA4218">
      <w:pPr>
        <w:pStyle w:val="1"/>
        <w:kinsoku/>
        <w:autoSpaceDE/>
        <w:autoSpaceDN/>
        <w:adjustRightInd/>
        <w:snapToGrid/>
        <w:spacing w:line="240" w:lineRule="auto"/>
        <w:textAlignment w:val="auto"/>
        <w:rPr>
          <w:rFonts w:ascii="Times New Roman" w:hAnsi="Times New Roman"/>
          <w:b w:val="0"/>
          <w:bCs/>
          <w:snapToGrid/>
          <w:lang w:val="en-GB" w:eastAsia="zh-CN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hint="eastAsia"/>
          <w:snapToGrid/>
          <w:lang w:eastAsia="zh-CN"/>
        </w:rPr>
        <w:t xml:space="preserve">Supplementary </w:t>
      </w:r>
      <w:bookmarkEnd w:id="1"/>
      <w:bookmarkEnd w:id="2"/>
      <w:r>
        <w:rPr>
          <w:rFonts w:ascii="Times New Roman" w:hAnsi="Times New Roman" w:hint="eastAsia"/>
          <w:snapToGrid/>
          <w:lang w:eastAsia="zh-CN"/>
        </w:rPr>
        <w:t>Fig</w:t>
      </w:r>
      <w:r>
        <w:rPr>
          <w:rFonts w:ascii="Times New Roman" w:hAnsi="Times New Roman"/>
          <w:snapToGrid/>
          <w:lang w:eastAsia="zh-CN"/>
        </w:rPr>
        <w:t xml:space="preserve">. </w:t>
      </w:r>
      <w:r>
        <w:rPr>
          <w:rFonts w:ascii="Times New Roman" w:hAnsi="Times New Roman" w:hint="eastAsia"/>
          <w:snapToGrid/>
          <w:lang w:eastAsia="zh-CN"/>
        </w:rPr>
        <w:t xml:space="preserve">1. </w:t>
      </w:r>
      <w:r>
        <w:rPr>
          <w:rFonts w:ascii="Times New Roman" w:hAnsi="Times New Roman" w:hint="eastAsia"/>
          <w:b w:val="0"/>
          <w:bCs/>
          <w:snapToGrid/>
          <w:lang w:eastAsia="zh-CN"/>
        </w:rPr>
        <w:t xml:space="preserve">Flow chart of modeling. </w:t>
      </w:r>
    </w:p>
    <w:p w:rsidR="008F3307" w:rsidRDefault="00CA4218">
      <w:pPr>
        <w:rPr>
          <w:rFonts w:eastAsia="宋体"/>
          <w:lang w:eastAsia="zh-CN"/>
        </w:rPr>
      </w:pPr>
      <w:r>
        <w:rPr>
          <w:rFonts w:eastAsia="宋体"/>
          <w:noProof/>
          <w:lang w:eastAsia="zh-CN"/>
        </w:rPr>
        <w:drawing>
          <wp:inline distT="0" distB="0" distL="114300" distR="114300">
            <wp:extent cx="5274310" cy="7239000"/>
            <wp:effectExtent l="0" t="0" r="8890" b="0"/>
            <wp:docPr id="4" name="图片 4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07" w:rsidRDefault="00CA4218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</w:pP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 xml:space="preserve">NHANES, the National Health and Nutrition Examination Survey; XGBoost, eetreme gradient boosting;  LightGBM, light gradient-boosting machine; CatBoost,categorical boosting; MLP,Multilayer Perceptron; 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SHAP, Shapley additive explanations.</w:t>
      </w:r>
    </w:p>
    <w:p w:rsidR="008F3307" w:rsidRDefault="008F3307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</w:pPr>
    </w:p>
    <w:p w:rsidR="008F3307" w:rsidRDefault="008F3307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  <w:sectPr w:rsidR="008F33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3307" w:rsidRDefault="00CA4218">
      <w:pPr>
        <w:rPr>
          <w:rFonts w:ascii="Times New Roman" w:eastAsiaTheme="majorEastAsia" w:hAnsi="Times New Roman" w:cstheme="majorBidi"/>
          <w:bCs/>
          <w:snapToGrid/>
          <w:sz w:val="24"/>
          <w:szCs w:val="32"/>
          <w:lang w:eastAsia="zh-CN"/>
        </w:rPr>
      </w:pP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eastAsia="zh-CN"/>
        </w:rPr>
        <w:lastRenderedPageBreak/>
        <w:t xml:space="preserve">Supplementary </w:t>
      </w: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val="en-GB"/>
        </w:rPr>
        <w:t>Table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val="en-GB"/>
        </w:rPr>
        <w:t xml:space="preserve"> 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eastAsia="zh-CN"/>
        </w:rPr>
        <w:t>1</w:t>
      </w: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val="en-GB"/>
        </w:rPr>
        <w:t>.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val="en-GB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val="en-GB"/>
        </w:rPr>
        <w:t>General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val="en-GB"/>
        </w:rPr>
        <w:t>characteristics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val="en-GB"/>
        </w:rPr>
        <w:t>of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val="en-GB"/>
        </w:rPr>
        <w:t>all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val="en-GB"/>
        </w:rPr>
        <w:t>model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val="en-GB"/>
        </w:rPr>
        <w:t>variables.</w:t>
      </w:r>
      <w:bookmarkEnd w:id="0"/>
    </w:p>
    <w:tbl>
      <w:tblPr>
        <w:tblStyle w:val="TableNormal"/>
        <w:tblpPr w:leftFromText="180" w:rightFromText="180" w:vertAnchor="page" w:horzAnchor="page" w:tblpX="1731" w:tblpY="1836"/>
        <w:tblOverlap w:val="never"/>
        <w:tblW w:w="927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1"/>
        <w:gridCol w:w="2173"/>
        <w:gridCol w:w="1963"/>
        <w:gridCol w:w="1233"/>
      </w:tblGrid>
      <w:tr w:rsidR="008F3307">
        <w:trPr>
          <w:trHeight w:val="882"/>
        </w:trPr>
        <w:tc>
          <w:tcPr>
            <w:tcW w:w="3901" w:type="dxa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auto"/>
          </w:tcPr>
          <w:p w:rsidR="008F3307" w:rsidRDefault="008F3307">
            <w:pPr>
              <w:rPr>
                <w:rFonts w:asciiTheme="minorHAnsi" w:hAnsiTheme="minorHAnsi" w:cs="Times New Roman"/>
                <w:b/>
                <w:bCs/>
              </w:rPr>
            </w:pPr>
          </w:p>
          <w:p w:rsidR="008F3307" w:rsidRDefault="00CA4218">
            <w:pPr>
              <w:pStyle w:val="TableText"/>
              <w:spacing w:before="65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position w:val="1"/>
              </w:rPr>
              <w:t>Variable</w:t>
            </w:r>
          </w:p>
        </w:tc>
        <w:tc>
          <w:tcPr>
            <w:tcW w:w="217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8F3307" w:rsidRDefault="00CA4218">
            <w:pPr>
              <w:pStyle w:val="TableText"/>
              <w:spacing w:before="238"/>
              <w:ind w:left="102"/>
              <w:jc w:val="center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</w:rPr>
              <w:t>No</w:t>
            </w:r>
            <w:r>
              <w:rPr>
                <w:rFonts w:asciiTheme="minorHAnsi" w:hAnsiTheme="minorHAnsi" w:cs="Times New Roman"/>
                <w:b/>
                <w:bCs/>
                <w:spacing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</w:rPr>
              <w:t>coronary</w:t>
            </w:r>
            <w:r>
              <w:rPr>
                <w:rFonts w:asciiTheme="minorHAnsi" w:hAnsiTheme="minorHAnsi" w:cs="Times New Roman"/>
                <w:b/>
                <w:bCs/>
                <w:spacing w:val="9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</w:rPr>
              <w:t>heart</w:t>
            </w:r>
          </w:p>
          <w:p w:rsidR="008F3307" w:rsidRDefault="00CA4218">
            <w:pPr>
              <w:pStyle w:val="TableText"/>
              <w:spacing w:before="85"/>
              <w:ind w:left="205"/>
              <w:jc w:val="center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</w:rPr>
              <w:t>disease</w:t>
            </w:r>
            <w:r>
              <w:rPr>
                <w:rFonts w:asciiTheme="minorHAnsi" w:hAnsiTheme="minorHAnsi" w:cs="Times New Roman"/>
                <w:b/>
                <w:bCs/>
                <w:spacing w:val="1"/>
              </w:rPr>
              <w:t>(n=6409)</w:t>
            </w:r>
          </w:p>
        </w:tc>
        <w:tc>
          <w:tcPr>
            <w:tcW w:w="196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8F3307" w:rsidRDefault="00CA4218">
            <w:pPr>
              <w:pStyle w:val="TableText"/>
              <w:spacing w:before="237"/>
              <w:ind w:left="205" w:right="202"/>
              <w:jc w:val="center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pacing w:val="-1"/>
              </w:rPr>
              <w:t>coronary</w:t>
            </w:r>
            <w:r>
              <w:rPr>
                <w:rFonts w:asciiTheme="minorHAnsi" w:hAnsiTheme="minorHAnsi" w:cs="Times New Roman"/>
                <w:b/>
                <w:bCs/>
                <w:spacing w:val="42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pacing w:val="-1"/>
              </w:rPr>
              <w:t>heart</w:t>
            </w:r>
            <w:r>
              <w:rPr>
                <w:rFonts w:asciiTheme="minorHAnsi" w:hAnsiTheme="minorHAnsi" w:cs="Times New Roman"/>
                <w:b/>
                <w:bCs/>
              </w:rPr>
              <w:t xml:space="preserve"> disease(n=709)</w:t>
            </w:r>
          </w:p>
        </w:tc>
        <w:tc>
          <w:tcPr>
            <w:tcW w:w="123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8F3307" w:rsidRDefault="008F3307">
            <w:pPr>
              <w:rPr>
                <w:rFonts w:asciiTheme="minorHAnsi" w:hAnsiTheme="minorHAnsi" w:cs="Times New Roman"/>
                <w:b/>
                <w:bCs/>
              </w:rPr>
            </w:pPr>
          </w:p>
          <w:p w:rsidR="008F3307" w:rsidRDefault="00CA4218">
            <w:pPr>
              <w:pStyle w:val="TableText"/>
              <w:spacing w:before="65"/>
              <w:ind w:left="226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i/>
                <w:iCs/>
                <w:spacing w:val="1"/>
              </w:rPr>
              <w:t>p</w:t>
            </w:r>
            <w:r>
              <w:rPr>
                <w:rFonts w:asciiTheme="minorHAnsi" w:hAnsiTheme="minorHAnsi" w:cs="Times New Roman"/>
                <w:b/>
                <w:bCs/>
                <w:spacing w:val="1"/>
              </w:rPr>
              <w:t>-</w:t>
            </w:r>
            <w:r>
              <w:rPr>
                <w:rFonts w:asciiTheme="minorHAnsi" w:hAnsiTheme="minorHAnsi" w:cs="Times New Roman"/>
                <w:b/>
                <w:bCs/>
              </w:rPr>
              <w:t>Value</w:t>
            </w:r>
          </w:p>
        </w:tc>
      </w:tr>
      <w:tr w:rsidR="008F3307">
        <w:trPr>
          <w:trHeight w:val="567"/>
        </w:trPr>
        <w:tc>
          <w:tcPr>
            <w:tcW w:w="390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F3307" w:rsidRDefault="00CA4218">
            <w:pPr>
              <w:pStyle w:val="TableText"/>
              <w:spacing w:before="98" w:line="360" w:lineRule="auto"/>
              <w:ind w:left="217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</w:rPr>
              <w:t>Average drink per day</w:t>
            </w:r>
          </w:p>
        </w:tc>
        <w:tc>
          <w:tcPr>
            <w:tcW w:w="2173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F3307" w:rsidRDefault="008F3307">
            <w:pPr>
              <w:spacing w:line="360" w:lineRule="auto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F3307" w:rsidRDefault="00CA4218">
            <w:pPr>
              <w:pStyle w:val="TableText"/>
              <w:spacing w:before="124" w:line="200" w:lineRule="exact"/>
              <w:ind w:left="226"/>
              <w:rPr>
                <w:rFonts w:asciiTheme="minorHAnsi" w:hAnsiTheme="minorHAnsi" w:cs="Times New Roman"/>
                <w:sz w:val="21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67"/>
        </w:trPr>
        <w:tc>
          <w:tcPr>
            <w:tcW w:w="3901" w:type="dxa"/>
            <w:tcBorders>
              <w:top w:val="nil"/>
            </w:tcBorders>
            <w:shd w:val="clear" w:color="auto" w:fill="auto"/>
          </w:tcPr>
          <w:p w:rsidR="008F3307" w:rsidRDefault="00CA4218">
            <w:pPr>
              <w:pStyle w:val="TableText"/>
              <w:spacing w:before="232" w:line="200" w:lineRule="exact"/>
              <w:ind w:left="384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1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</w:tcPr>
          <w:p w:rsidR="008F3307" w:rsidRDefault="00CA4218">
            <w:pPr>
              <w:pStyle w:val="TableText"/>
              <w:spacing w:before="178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1203(18.8%)</w:t>
            </w:r>
          </w:p>
        </w:tc>
        <w:tc>
          <w:tcPr>
            <w:tcW w:w="1963" w:type="dxa"/>
            <w:tcBorders>
              <w:top w:val="nil"/>
            </w:tcBorders>
            <w:shd w:val="clear" w:color="auto" w:fill="auto"/>
          </w:tcPr>
          <w:p w:rsidR="008F3307" w:rsidRDefault="00CA4218">
            <w:pPr>
              <w:pStyle w:val="TableText"/>
              <w:spacing w:before="178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443(62.5%)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2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3763(58.7%)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123(17.3%)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3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602(9.4%)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56(7.9%)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4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324(5.1%)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36(5.1%)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184(2.9%)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18(2.5%)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6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242(3.8%)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23(3.2%)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7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36(0.6%)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3(0.4%)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8" w:line="200" w:lineRule="exact"/>
              <w:ind w:left="384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8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2"/>
              <w:jc w:val="center"/>
              <w:rPr>
                <w:rFonts w:asciiTheme="minorHAnsi" w:hAnsiTheme="minorHAnsi" w:cs="Times New Roman"/>
                <w:bCs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lang w:eastAsia="zh-CN"/>
              </w:rPr>
              <w:t>55(0.9%)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411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7(1.0%)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8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78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Type</w:t>
            </w:r>
            <w:r>
              <w:rPr>
                <w:rFonts w:asciiTheme="minorHAnsi" w:hAnsiTheme="minorHAnsi" w:cs="Times New Roman"/>
                <w:spacing w:val="13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of</w:t>
            </w:r>
            <w:r>
              <w:rPr>
                <w:rFonts w:asciiTheme="minorHAnsi" w:hAnsiTheme="minorHAnsi" w:cs="Times New Roman"/>
                <w:spacing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work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205" w:line="200" w:lineRule="exact"/>
              <w:ind w:left="22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61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2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Working</w:t>
            </w:r>
            <w:r>
              <w:rPr>
                <w:rFonts w:asciiTheme="minorHAnsi" w:hAnsiTheme="minorHAnsi" w:cs="Times New Roman"/>
                <w:spacing w:val="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at</w:t>
            </w:r>
            <w:r>
              <w:rPr>
                <w:rFonts w:asciiTheme="minorHAnsi" w:hAnsiTheme="minorHAnsi" w:cs="Times New Roman"/>
                <w:spacing w:val="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a</w:t>
            </w:r>
            <w:r>
              <w:rPr>
                <w:rFonts w:asciiTheme="minorHAnsi" w:hAnsiTheme="minorHAnsi" w:cs="Times New Roman"/>
                <w:spacing w:val="20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job</w:t>
            </w:r>
            <w:r>
              <w:rPr>
                <w:rFonts w:asciiTheme="minorHAnsi" w:hAnsiTheme="minorHAnsi" w:cs="Times New Roman"/>
                <w:spacing w:val="13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or</w:t>
            </w:r>
            <w:r>
              <w:rPr>
                <w:rFonts w:asciiTheme="minorHAnsi" w:hAnsiTheme="minorHAnsi" w:cs="Times New Roman"/>
                <w:spacing w:val="8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business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3" w:line="200" w:lineRule="exact"/>
              <w:ind w:left="26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3"/>
              </w:rPr>
              <w:t>4101.0</w:t>
            </w:r>
            <w:r>
              <w:rPr>
                <w:rFonts w:asciiTheme="minorHAnsi" w:hAnsiTheme="minorHAnsi" w:cs="Times New Roman"/>
                <w:spacing w:val="98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3"/>
              </w:rPr>
              <w:t>(64.0%)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6" w:line="200" w:lineRule="exact"/>
              <w:ind w:left="308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234.0(33.0%)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53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54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Not</w:t>
            </w:r>
            <w:r>
              <w:rPr>
                <w:rFonts w:asciiTheme="minorHAnsi" w:hAnsiTheme="minorHAnsi" w:cs="Times New Roman"/>
                <w:spacing w:val="4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working</w:t>
            </w:r>
            <w:r>
              <w:rPr>
                <w:rFonts w:asciiTheme="minorHAnsi" w:hAnsiTheme="minorHAnsi" w:cs="Times New Roman"/>
                <w:spacing w:val="4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at</w:t>
            </w:r>
            <w:r>
              <w:rPr>
                <w:rFonts w:asciiTheme="minorHAnsi" w:hAnsiTheme="minorHAnsi" w:cs="Times New Roman"/>
                <w:spacing w:val="4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a</w:t>
            </w:r>
            <w:r>
              <w:rPr>
                <w:rFonts w:asciiTheme="minorHAnsi" w:hAnsiTheme="minorHAnsi" w:cs="Times New Roman"/>
                <w:spacing w:val="19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job</w:t>
            </w:r>
            <w:r>
              <w:rPr>
                <w:rFonts w:asciiTheme="minorHAnsi" w:hAnsiTheme="minorHAnsi" w:cs="Times New Roman"/>
                <w:spacing w:val="13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or</w:t>
            </w:r>
            <w:r>
              <w:rPr>
                <w:rFonts w:asciiTheme="minorHAnsi" w:hAnsiTheme="minorHAnsi" w:cs="Times New Roman"/>
                <w:spacing w:val="9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business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1908.0(29.8%)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8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446.0(62.9%)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4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66" w:line="200" w:lineRule="exact"/>
              <w:ind w:left="2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health</w:t>
            </w:r>
            <w:r>
              <w:rPr>
                <w:rFonts w:asciiTheme="minorHAnsi" w:hAnsiTheme="minorHAnsi" w:cs="Times New Roman"/>
                <w:spacing w:val="-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of</w:t>
            </w:r>
            <w:r>
              <w:rPr>
                <w:rFonts w:asciiTheme="minorHAnsi" w:hAnsiTheme="minorHAnsi" w:cs="Times New Roman"/>
                <w:spacing w:val="28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teeth</w:t>
            </w:r>
            <w:r>
              <w:rPr>
                <w:rFonts w:asciiTheme="minorHAnsi" w:hAnsiTheme="minorHAnsi" w:cs="Times New Roman"/>
                <w:spacing w:val="12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and</w:t>
            </w:r>
            <w:r>
              <w:rPr>
                <w:rFonts w:asciiTheme="minorHAnsi" w:hAnsiTheme="minorHAnsi" w:cs="Times New Roman"/>
                <w:spacing w:val="15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gums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95" w:line="200" w:lineRule="exact"/>
              <w:ind w:left="218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81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75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Very</w:t>
            </w:r>
            <w:r>
              <w:rPr>
                <w:rFonts w:asciiTheme="minorHAnsi" w:hAnsiTheme="minorHAnsi" w:cs="Times New Roman"/>
                <w:spacing w:val="17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good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5" w:line="200" w:lineRule="exact"/>
              <w:ind w:left="468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876(13.7%)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5" w:line="200" w:lineRule="exact"/>
              <w:ind w:left="515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57(8.0%)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73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12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Good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92" w:line="200" w:lineRule="exact"/>
              <w:ind w:left="365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4"/>
              </w:rPr>
              <w:t>3206</w:t>
            </w:r>
            <w:r>
              <w:rPr>
                <w:rFonts w:asciiTheme="minorHAnsi" w:hAnsiTheme="minorHAnsi" w:cs="Times New Roman"/>
                <w:spacing w:val="-4"/>
              </w:rPr>
              <w:t xml:space="preserve">  </w:t>
            </w:r>
            <w:r>
              <w:rPr>
                <w:rFonts w:asciiTheme="minorHAnsi" w:hAnsiTheme="minorHAnsi" w:cs="Times New Roman"/>
                <w:bCs/>
                <w:spacing w:val="-4"/>
              </w:rPr>
              <w:t>(50.0%)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92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146(20.6%)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1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6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Fair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5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1244(19.4%)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7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328(46.3%)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19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Poor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5" w:line="200" w:lineRule="exact"/>
              <w:ind w:left="468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684(10.7%)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5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145(20.5%)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7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79" w:line="200" w:lineRule="exact"/>
              <w:ind w:left="2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high</w:t>
            </w:r>
            <w:r>
              <w:rPr>
                <w:rFonts w:asciiTheme="minorHAnsi" w:hAnsiTheme="minorHAnsi" w:cs="Times New Roman"/>
                <w:spacing w:val="3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cholesterol</w:t>
            </w:r>
            <w:r>
              <w:rPr>
                <w:rFonts w:asciiTheme="minorHAnsi" w:hAnsiTheme="minorHAnsi" w:cs="Times New Roman"/>
                <w:spacing w:val="33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level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215" w:line="200" w:lineRule="exact"/>
              <w:ind w:left="22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61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5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Yes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1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3650(57.0%)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4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240(33.9%)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9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7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No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78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2759(43.0%)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8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469(66.1%)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41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7" w:line="200" w:lineRule="exact"/>
              <w:ind w:left="2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arthritis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77" w:line="200" w:lineRule="exact"/>
              <w:ind w:left="22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69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5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Yes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91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4509(70.4%)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5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328(46.3%)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84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8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lastRenderedPageBreak/>
              <w:t>No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79" w:line="200" w:lineRule="exact"/>
              <w:ind w:left="365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5"/>
              </w:rPr>
              <w:t>1900</w:t>
            </w:r>
            <w:r>
              <w:rPr>
                <w:rFonts w:asciiTheme="minorHAnsi" w:hAnsiTheme="minorHAnsi" w:cs="Times New Roman"/>
                <w:spacing w:val="5"/>
              </w:rPr>
              <w:t xml:space="preserve">  </w:t>
            </w:r>
            <w:r>
              <w:rPr>
                <w:rFonts w:asciiTheme="minorHAnsi" w:hAnsiTheme="minorHAnsi" w:cs="Times New Roman"/>
                <w:bCs/>
                <w:spacing w:val="-5"/>
              </w:rPr>
              <w:t>(29.6%)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9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381(53.7%)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4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6" w:line="200" w:lineRule="exact"/>
              <w:ind w:left="2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Tobacco</w:t>
            </w:r>
            <w:r>
              <w:rPr>
                <w:rFonts w:asciiTheme="minorHAnsi" w:hAnsiTheme="minorHAnsi" w:cs="Times New Roman"/>
                <w:spacing w:val="11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Use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71" w:line="200" w:lineRule="exact"/>
              <w:ind w:left="22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74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9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Yes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7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3434(53.6%)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0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258(36.4%</w:t>
            </w:r>
            <w:r>
              <w:rPr>
                <w:rFonts w:asciiTheme="minorHAnsi" w:hAnsiTheme="minorHAnsi" w:cs="Times New Roman"/>
              </w:rPr>
              <w:t>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3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No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79" w:line="200" w:lineRule="exact"/>
              <w:ind w:left="41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2975(46.4%)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79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451(63.6%)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0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65" w:line="200" w:lineRule="exact"/>
              <w:ind w:left="2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Sleep</w:t>
            </w:r>
            <w:r>
              <w:rPr>
                <w:rFonts w:asciiTheme="minorHAnsi" w:hAnsiTheme="minorHAnsi" w:cs="Times New Roman"/>
                <w:spacing w:val="30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Disorders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spacing w:line="200" w:lineRule="exact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92" w:line="200" w:lineRule="exact"/>
              <w:ind w:left="226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&lt;0.001</w:t>
            </w:r>
          </w:p>
        </w:tc>
      </w:tr>
      <w:tr w:rsidR="008F3307">
        <w:trPr>
          <w:trHeight w:val="573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1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Yes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87" w:line="200" w:lineRule="exact"/>
              <w:ind w:left="365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4"/>
              </w:rPr>
              <w:t>4065(63.4%)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87" w:line="200" w:lineRule="exact"/>
              <w:ind w:left="411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289(40.8%)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spacing w:line="200" w:lineRule="exact"/>
              <w:rPr>
                <w:rFonts w:asciiTheme="minorHAnsi" w:hAnsiTheme="minorHAnsi" w:cs="Times New Roman"/>
              </w:rPr>
            </w:pPr>
          </w:p>
        </w:tc>
      </w:tr>
      <w:tr w:rsidR="008F3307">
        <w:trPr>
          <w:trHeight w:val="569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0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No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firstLineChars="200" w:firstLine="396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2344(36.6%)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firstLineChars="200" w:firstLine="396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420(59.2%)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489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65" w:line="200" w:lineRule="exact"/>
              <w:ind w:left="2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How</w:t>
            </w:r>
            <w:r>
              <w:rPr>
                <w:rFonts w:asciiTheme="minorHAnsi" w:hAnsiTheme="minorHAnsi" w:cs="Times New Roman"/>
                <w:spacing w:val="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many</w:t>
            </w:r>
            <w:r>
              <w:rPr>
                <w:rFonts w:asciiTheme="minorHAnsi" w:hAnsiTheme="minorHAnsi" w:cs="Times New Roman"/>
                <w:spacing w:val="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times</w:t>
            </w:r>
            <w:r>
              <w:rPr>
                <w:rFonts w:asciiTheme="minorHAnsi" w:hAnsiTheme="minorHAnsi" w:cs="Times New Roman"/>
                <w:spacing w:val="9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urinate</w:t>
            </w:r>
            <w:r>
              <w:rPr>
                <w:rFonts w:asciiTheme="minorHAnsi" w:hAnsiTheme="minorHAnsi" w:cs="Times New Roman"/>
                <w:spacing w:val="25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in</w:t>
            </w:r>
            <w:r>
              <w:rPr>
                <w:rFonts w:asciiTheme="minorHAnsi" w:hAnsiTheme="minorHAnsi" w:cs="Times New Roman"/>
                <w:spacing w:val="10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night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0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4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1469(22.9%)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108(15.2%)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61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7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2895(45.2%)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272(38.4%)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73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9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548(8.6%)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107(15.1%)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5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3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4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169(2.6%)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39(5.5%)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88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0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182(2.8%)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41(5.8%)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30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7" w:line="200" w:lineRule="exact"/>
              <w:ind w:left="225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Close</w:t>
            </w:r>
            <w:r>
              <w:rPr>
                <w:rFonts w:asciiTheme="minorHAnsi" w:hAnsiTheme="minorHAnsi" w:cs="Times New Roman"/>
                <w:spacing w:val="10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relative</w:t>
            </w:r>
            <w:r>
              <w:rPr>
                <w:rFonts w:asciiTheme="minorHAnsi" w:hAnsiTheme="minorHAnsi" w:cs="Times New Roman"/>
                <w:spacing w:val="10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had</w:t>
            </w:r>
            <w:r>
              <w:rPr>
                <w:rFonts w:asciiTheme="minorHAnsi" w:hAnsiTheme="minorHAnsi" w:cs="Times New Roman"/>
                <w:spacing w:val="12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asthma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73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50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Yes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4809(75.0%)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458(64.6%)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84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50" w:line="200" w:lineRule="exact"/>
              <w:ind w:left="384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No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1600(25.0%)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251(35.4%)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49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02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Depression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bookmarkStart w:id="3" w:name="OLE_LINK1"/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  <w:bookmarkEnd w:id="3"/>
          </w:p>
        </w:tc>
      </w:tr>
      <w:tr w:rsidR="008F3307">
        <w:trPr>
          <w:trHeight w:val="570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7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4874(76.0%)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460(64.9%)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7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49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1088(17.0%)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150(21.2%)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5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447(7.0%)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99(14.0%)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5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Moderate</w:t>
            </w:r>
            <w:r>
              <w:rPr>
                <w:rFonts w:asciiTheme="minorHAnsi" w:hAnsiTheme="minorHAnsi" w:cs="Times New Roman"/>
                <w:spacing w:val="22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recreational</w:t>
            </w:r>
            <w:r>
              <w:rPr>
                <w:rFonts w:asciiTheme="minorHAnsi" w:hAnsiTheme="minorHAnsi" w:cs="Times New Roman"/>
                <w:spacing w:val="22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activities</w:t>
            </w:r>
          </w:p>
        </w:tc>
        <w:tc>
          <w:tcPr>
            <w:tcW w:w="217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96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&lt;0.01</w:t>
            </w: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5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Yes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2632(41.1%)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199(28.1%)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35" w:line="200" w:lineRule="exact"/>
              <w:ind w:left="38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No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3765(58.7%)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499(70.4%)</w:t>
            </w:r>
          </w:p>
        </w:tc>
        <w:tc>
          <w:tcPr>
            <w:tcW w:w="1233" w:type="dxa"/>
            <w:shd w:val="clear" w:color="auto" w:fill="auto"/>
          </w:tcPr>
          <w:p w:rsidR="008F3307" w:rsidRDefault="008F3307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91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Total</w:t>
            </w:r>
            <w:r>
              <w:rPr>
                <w:rFonts w:asciiTheme="minorHAnsi" w:hAnsiTheme="minorHAnsi" w:cs="Times New Roman"/>
                <w:spacing w:val="38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cholesterol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5.05±0.95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4.73±0.99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77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24" w:line="200" w:lineRule="exact"/>
              <w:ind w:firstLineChars="100" w:firstLine="202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1"/>
              </w:rPr>
              <w:lastRenderedPageBreak/>
              <w:t>Mercury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4.60±3.18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3.61±3.31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46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68" w:line="200" w:lineRule="exact"/>
              <w:ind w:firstLineChars="100" w:firstLine="198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Lead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0.06±0.03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0.06±0.03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5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5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Platelet</w:t>
            </w:r>
            <w:r>
              <w:rPr>
                <w:rFonts w:asciiTheme="minorHAnsi" w:hAnsiTheme="minorHAnsi" w:cs="Times New Roman"/>
                <w:spacing w:val="15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count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253.32±57.47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241.33±59.80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64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72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Cadmium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3.33</w:t>
            </w:r>
            <w:r>
              <w:rPr>
                <w:rFonts w:asciiTheme="minorHAnsi" w:hAnsiTheme="minorHAnsi" w:cs="Times New Roman"/>
                <w:bCs/>
                <w:spacing w:val="-1"/>
              </w:rPr>
              <w:t>±</w:t>
            </w: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 xml:space="preserve"> 2.23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3.78 ± 2.44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84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72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Standing</w:t>
            </w:r>
            <w:r>
              <w:rPr>
                <w:rFonts w:asciiTheme="minorHAnsi" w:hAnsiTheme="minorHAnsi" w:cs="Times New Roman"/>
                <w:spacing w:val="30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Height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168.07±9.97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168.96±10.07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68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26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HDL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49.16±12.46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45.65±12.47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5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5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Red</w:t>
            </w:r>
            <w:r>
              <w:rPr>
                <w:rFonts w:asciiTheme="minorHAnsi" w:hAnsiTheme="minorHAnsi" w:cs="Times New Roman"/>
                <w:spacing w:val="10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cell</w:t>
            </w:r>
            <w:r>
              <w:rPr>
                <w:rFonts w:asciiTheme="minorHAnsi" w:hAnsiTheme="minorHAnsi" w:cs="Times New Roman"/>
                <w:spacing w:val="15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distribution</w:t>
            </w:r>
            <w:r>
              <w:rPr>
                <w:rFonts w:asciiTheme="minorHAnsi" w:hAnsiTheme="minorHAnsi" w:cs="Times New Roman"/>
                <w:spacing w:val="10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position w:val="1"/>
              </w:rPr>
              <w:t>width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13.30±0.94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13.54±0.93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52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5" w:line="200" w:lineRule="exact"/>
              <w:ind w:firstLineChars="100" w:firstLine="200"/>
              <w:rPr>
                <w:rFonts w:asciiTheme="minorHAnsi" w:hAnsiTheme="minorHAnsi" w:cs="Times New Roman"/>
                <w:bCs/>
                <w:position w:val="1"/>
              </w:rPr>
            </w:pPr>
            <w:r>
              <w:rPr>
                <w:rFonts w:asciiTheme="minorHAnsi" w:hAnsiTheme="minorHAnsi" w:cs="Times New Roman"/>
                <w:bCs/>
                <w:position w:val="1"/>
              </w:rPr>
              <w:t>Monocyte number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0.55 ± 0.17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0.57 ± 0.17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  <w:lang w:eastAsia="zh-CN"/>
              </w:rPr>
            </w:pPr>
            <w:r>
              <w:rPr>
                <w:rFonts w:asciiTheme="minorHAnsi" w:hAnsiTheme="minorHAnsi" w:cs="Times New Roman" w:hint="eastAsia"/>
                <w:bCs/>
                <w:spacing w:val="-1"/>
                <w:lang w:eastAsia="zh-CN"/>
              </w:rPr>
              <w:t>&lt;0.05</w:t>
            </w:r>
          </w:p>
        </w:tc>
      </w:tr>
      <w:tr w:rsidR="008F3307">
        <w:trPr>
          <w:trHeight w:val="579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72" w:line="200" w:lineRule="exact"/>
              <w:ind w:firstLineChars="100" w:firstLine="198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Sleep</w:t>
            </w:r>
            <w:r>
              <w:rPr>
                <w:rFonts w:asciiTheme="minorHAnsi" w:hAnsiTheme="minorHAnsi" w:cs="Times New Roman"/>
                <w:spacing w:val="35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</w:rPr>
              <w:t>hours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6.83±1.48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6.70±1.73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65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19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Potassium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3.94±0.32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3.99±0.33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468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219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ALT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23.83±9.02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23.08±8.43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07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89" w:line="200" w:lineRule="exact"/>
              <w:ind w:firstLineChars="100" w:firstLine="198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Uric</w:t>
            </w:r>
            <w:r>
              <w:rPr>
                <w:rFonts w:asciiTheme="minorHAnsi" w:hAnsiTheme="minorHAnsi" w:cs="Times New Roman"/>
                <w:spacing w:val="17"/>
                <w:position w:val="1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pacing w:val="-1"/>
                <w:position w:val="1"/>
              </w:rPr>
              <w:t>acid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336.73±79.36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345.22±80.89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527"/>
        </w:trPr>
        <w:tc>
          <w:tcPr>
            <w:tcW w:w="3901" w:type="dxa"/>
            <w:shd w:val="clear" w:color="auto" w:fill="auto"/>
          </w:tcPr>
          <w:p w:rsidR="008F3307" w:rsidRDefault="00CA4218">
            <w:pPr>
              <w:pStyle w:val="TableText"/>
              <w:spacing w:before="196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Lymphocyte</w:t>
            </w:r>
            <w:r>
              <w:rPr>
                <w:rFonts w:asciiTheme="minorHAnsi" w:hAnsiTheme="minorHAnsi" w:cs="Times New Roman"/>
                <w:spacing w:val="20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percent</w:t>
            </w:r>
          </w:p>
        </w:tc>
        <w:tc>
          <w:tcPr>
            <w:tcW w:w="217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30.82±7.80</w:t>
            </w:r>
          </w:p>
        </w:tc>
        <w:tc>
          <w:tcPr>
            <w:tcW w:w="196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29.72±7.95</w:t>
            </w:r>
          </w:p>
        </w:tc>
        <w:tc>
          <w:tcPr>
            <w:tcW w:w="1233" w:type="dxa"/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  <w:tr w:rsidR="008F3307">
        <w:trPr>
          <w:trHeight w:val="466"/>
        </w:trPr>
        <w:tc>
          <w:tcPr>
            <w:tcW w:w="3901" w:type="dxa"/>
            <w:tcBorders>
              <w:bottom w:val="single" w:sz="12" w:space="0" w:color="000000"/>
            </w:tcBorders>
            <w:shd w:val="clear" w:color="auto" w:fill="auto"/>
          </w:tcPr>
          <w:p w:rsidR="008F3307" w:rsidRDefault="00CA4218">
            <w:pPr>
              <w:pStyle w:val="TableText"/>
              <w:spacing w:before="100" w:line="200" w:lineRule="exact"/>
              <w:ind w:firstLineChars="100" w:firstLine="20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Cs/>
              </w:rPr>
              <w:t>Age</w:t>
            </w:r>
            <w:r>
              <w:rPr>
                <w:rFonts w:asciiTheme="minorHAnsi" w:hAnsiTheme="minorHAnsi" w:cs="Times New Roman"/>
                <w:spacing w:val="1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when</w:t>
            </w:r>
            <w:r>
              <w:rPr>
                <w:rFonts w:asciiTheme="minorHAnsi" w:hAnsiTheme="minorHAnsi" w:cs="Times New Roman"/>
                <w:spacing w:val="1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heaviest</w:t>
            </w:r>
            <w:r>
              <w:rPr>
                <w:rFonts w:asciiTheme="minorHAnsi" w:hAnsiTheme="minorHAnsi" w:cs="Times New Roman"/>
                <w:spacing w:val="12"/>
              </w:rPr>
              <w:t xml:space="preserve"> </w:t>
            </w:r>
            <w:r>
              <w:rPr>
                <w:rFonts w:asciiTheme="minorHAnsi" w:hAnsiTheme="minorHAnsi" w:cs="Times New Roman"/>
                <w:bCs/>
              </w:rPr>
              <w:t>weight</w:t>
            </w:r>
          </w:p>
        </w:tc>
        <w:tc>
          <w:tcPr>
            <w:tcW w:w="2173" w:type="dxa"/>
            <w:tcBorders>
              <w:bottom w:val="single" w:sz="12" w:space="0" w:color="000000"/>
            </w:tcBorders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40.51±11.32</w:t>
            </w:r>
          </w:p>
        </w:tc>
        <w:tc>
          <w:tcPr>
            <w:tcW w:w="1963" w:type="dxa"/>
            <w:tcBorders>
              <w:bottom w:val="single" w:sz="12" w:space="0" w:color="000000"/>
            </w:tcBorders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jc w:val="center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42.78±10.98</w:t>
            </w:r>
          </w:p>
        </w:tc>
        <w:tc>
          <w:tcPr>
            <w:tcW w:w="1233" w:type="dxa"/>
            <w:tcBorders>
              <w:bottom w:val="single" w:sz="12" w:space="0" w:color="000000"/>
            </w:tcBorders>
            <w:shd w:val="clear" w:color="auto" w:fill="auto"/>
          </w:tcPr>
          <w:p w:rsidR="008F3307" w:rsidRDefault="00CA4218">
            <w:pPr>
              <w:pStyle w:val="TableText"/>
              <w:spacing w:before="164" w:line="200" w:lineRule="exact"/>
              <w:ind w:left="309"/>
              <w:rPr>
                <w:rFonts w:asciiTheme="minorHAnsi" w:hAnsiTheme="minorHAnsi" w:cs="Times New Roman"/>
                <w:bCs/>
                <w:spacing w:val="-1"/>
              </w:rPr>
            </w:pPr>
            <w:r>
              <w:rPr>
                <w:rFonts w:asciiTheme="minorHAnsi" w:hAnsiTheme="minorHAnsi" w:cs="Times New Roman"/>
                <w:bCs/>
                <w:spacing w:val="-1"/>
              </w:rPr>
              <w:t>&lt;0.001</w:t>
            </w:r>
          </w:p>
        </w:tc>
      </w:tr>
    </w:tbl>
    <w:p w:rsidR="008F3307" w:rsidRDefault="008F3307"/>
    <w:p w:rsidR="008F3307" w:rsidRDefault="00CA4218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</w:pPr>
      <w:r>
        <w:rPr>
          <w:rFonts w:ascii="Times New Roman" w:eastAsiaTheme="minorHAnsi" w:hAnsi="Times New Roman" w:cstheme="minorBidi"/>
          <w:snapToGrid/>
          <w:sz w:val="20"/>
          <w:szCs w:val="20"/>
          <w:lang w:val="en-GB"/>
        </w:rPr>
        <w:t>For categorical variables,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mean and</w:t>
      </w:r>
      <w:r>
        <w:rPr>
          <w:rFonts w:ascii="Times New Roman" w:eastAsiaTheme="minorHAnsi" w:hAnsi="Times New Roman" w:cstheme="minorBidi"/>
          <w:snapToGrid/>
          <w:sz w:val="20"/>
          <w:szCs w:val="20"/>
          <w:lang w:val="en-GB"/>
        </w:rPr>
        <w:t xml:space="preserve"> percentages are given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 xml:space="preserve">,Chi-square tests were used to assess inter-group 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differences in features.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val="en-GB"/>
        </w:rPr>
        <w:t>For continuous variables, mean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 xml:space="preserve"> and 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val="en-GB"/>
        </w:rPr>
        <w:t>standard deviation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 xml:space="preserve"> are 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val="en-GB"/>
        </w:rPr>
        <w:t>given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,t tests were used to assess the inter-group differences in features.</w:t>
      </w:r>
    </w:p>
    <w:p w:rsidR="008F3307" w:rsidRDefault="008F3307"/>
    <w:p w:rsidR="008F3307" w:rsidRDefault="00CA4218">
      <w:pPr>
        <w:rPr>
          <w:rFonts w:ascii="Times New Roman" w:eastAsiaTheme="majorEastAsia" w:hAnsi="Times New Roman" w:cstheme="majorBidi"/>
          <w:bCs/>
          <w:snapToGrid/>
          <w:sz w:val="24"/>
          <w:szCs w:val="32"/>
          <w:lang w:val="en-GB"/>
        </w:rPr>
      </w:pP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eastAsia="zh-CN"/>
        </w:rPr>
        <w:t>Supplementary Fig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eastAsia="zh-CN"/>
        </w:rPr>
        <w:t xml:space="preserve">. 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eastAsia="zh-CN"/>
        </w:rPr>
        <w:t>2</w:t>
      </w: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eastAsia="zh-CN"/>
        </w:rPr>
        <w:t>.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eastAsia="zh-CN"/>
        </w:rPr>
        <w:t xml:space="preserve">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>Local model explanation by the SHAP method.</w:t>
      </w:r>
    </w:p>
    <w:p w:rsidR="008F3307" w:rsidRDefault="008F3307">
      <w:pPr>
        <w:rPr>
          <w:rFonts w:ascii="Times New Roman" w:eastAsiaTheme="majorEastAsia" w:hAnsi="Times New Roman" w:cstheme="majorBidi"/>
          <w:b/>
          <w:snapToGrid/>
          <w:sz w:val="24"/>
          <w:szCs w:val="32"/>
          <w:lang w:val="en-GB" w:eastAsia="zh-CN"/>
        </w:rPr>
      </w:pPr>
    </w:p>
    <w:p w:rsidR="008F3307" w:rsidRDefault="00CA4218">
      <w:pPr>
        <w:rPr>
          <w:rFonts w:ascii="Times New Roman" w:eastAsiaTheme="majorEastAsia" w:hAnsi="Times New Roman" w:cstheme="majorBidi"/>
          <w:b/>
          <w:snapToGrid/>
          <w:sz w:val="24"/>
          <w:szCs w:val="32"/>
          <w:lang w:val="en-GB" w:eastAsia="zh-CN"/>
        </w:rPr>
      </w:pPr>
      <w:r>
        <w:rPr>
          <w:rFonts w:ascii="Times New Roman" w:eastAsiaTheme="majorEastAsia" w:hAnsi="Times New Roman" w:cstheme="majorBidi"/>
          <w:b/>
          <w:noProof/>
          <w:snapToGrid/>
          <w:sz w:val="24"/>
          <w:szCs w:val="32"/>
          <w:lang w:eastAsia="zh-CN"/>
        </w:rPr>
        <w:lastRenderedPageBreak/>
        <w:drawing>
          <wp:inline distT="0" distB="0" distL="114300" distR="114300">
            <wp:extent cx="5271135" cy="5055870"/>
            <wp:effectExtent l="0" t="0" r="0" b="0"/>
            <wp:docPr id="5" name="图片 5" descr="图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4_01"/>
                    <pic:cNvPicPr>
                      <a:picLocks noChangeAspect="1"/>
                    </pic:cNvPicPr>
                  </pic:nvPicPr>
                  <pic:blipFill>
                    <a:blip r:embed="rId7"/>
                    <a:srcRect b="3216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07" w:rsidRDefault="00CA4218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</w:pP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A Individual waterfall plot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 xml:space="preserve"> representing coronary heart disease. B Individual waterfall plot representing non-coronary heart disease.C Force plot for the internal validation set. Each patient was represented by the x-axis, while the features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’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 xml:space="preserve"> contributions were represented by the y-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axis.</w:t>
      </w:r>
    </w:p>
    <w:p w:rsidR="008F3307" w:rsidRDefault="008F3307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</w:pPr>
    </w:p>
    <w:p w:rsidR="008F3307" w:rsidRDefault="00CA4218">
      <w:pPr>
        <w:rPr>
          <w:rFonts w:ascii="Times New Roman" w:eastAsiaTheme="majorEastAsia" w:hAnsi="Times New Roman" w:cstheme="majorBidi"/>
          <w:b/>
          <w:snapToGrid/>
          <w:sz w:val="24"/>
          <w:szCs w:val="32"/>
          <w:lang w:val="en-GB" w:eastAsia="zh-CN"/>
        </w:rPr>
      </w:pP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eastAsia="zh-CN"/>
        </w:rPr>
        <w:t>Supplemen</w:t>
      </w:r>
      <w:bookmarkStart w:id="4" w:name="_GoBack"/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eastAsia="zh-CN"/>
        </w:rPr>
        <w:t>tary Fig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eastAsia="zh-CN"/>
        </w:rPr>
        <w:t xml:space="preserve">. </w:t>
      </w:r>
      <w:r>
        <w:rPr>
          <w:rFonts w:ascii="Times New Roman" w:eastAsiaTheme="majorEastAsia" w:hAnsi="Times New Roman" w:cstheme="majorBidi"/>
          <w:b/>
          <w:snapToGrid/>
          <w:sz w:val="24"/>
          <w:szCs w:val="32"/>
          <w:lang w:eastAsia="zh-CN"/>
        </w:rPr>
        <w:t>3</w:t>
      </w:r>
      <w:r>
        <w:rPr>
          <w:rFonts w:ascii="Times New Roman" w:eastAsiaTheme="majorEastAsia" w:hAnsi="Times New Roman" w:cstheme="majorBidi" w:hint="eastAsia"/>
          <w:b/>
          <w:snapToGrid/>
          <w:sz w:val="24"/>
          <w:szCs w:val="32"/>
          <w:lang w:eastAsia="zh-CN"/>
        </w:rPr>
        <w:t xml:space="preserve">. </w:t>
      </w:r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>Convenie</w:t>
      </w:r>
      <w:bookmarkEnd w:id="4"/>
      <w:r>
        <w:rPr>
          <w:rFonts w:ascii="Times New Roman" w:eastAsiaTheme="majorEastAsia" w:hAnsi="Times New Roman" w:cstheme="majorBidi" w:hint="eastAsia"/>
          <w:bCs/>
          <w:snapToGrid/>
          <w:sz w:val="24"/>
          <w:szCs w:val="32"/>
          <w:lang w:eastAsia="zh-CN"/>
        </w:rPr>
        <w:t>nt application for screening.</w:t>
      </w:r>
    </w:p>
    <w:p w:rsidR="008F3307" w:rsidRDefault="008F3307">
      <w:pPr>
        <w:rPr>
          <w:rFonts w:eastAsia="宋体"/>
          <w:lang w:eastAsia="zh-CN"/>
        </w:rPr>
      </w:pPr>
    </w:p>
    <w:p w:rsidR="008F3307" w:rsidRDefault="00CA4218">
      <w:pPr>
        <w:rPr>
          <w:rFonts w:eastAsia="宋体"/>
          <w:lang w:eastAsia="zh-CN"/>
        </w:rPr>
      </w:pPr>
      <w:r>
        <w:rPr>
          <w:rFonts w:eastAsia="宋体"/>
          <w:noProof/>
          <w:lang w:eastAsia="zh-CN"/>
        </w:rPr>
        <w:lastRenderedPageBreak/>
        <w:drawing>
          <wp:inline distT="0" distB="0" distL="114300" distR="114300">
            <wp:extent cx="4092575" cy="7453630"/>
            <wp:effectExtent l="0" t="0" r="0" b="0"/>
            <wp:docPr id="6" name="图片 6" descr="we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b_01"/>
                    <pic:cNvPicPr>
                      <a:picLocks noChangeAspect="1"/>
                    </pic:cNvPicPr>
                  </pic:nvPicPr>
                  <pic:blipFill>
                    <a:blip r:embed="rId8"/>
                    <a:srcRect l="9409" r="12950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07" w:rsidRDefault="00CA4218">
      <w:pPr>
        <w:kinsoku/>
        <w:autoSpaceDE/>
        <w:autoSpaceDN/>
        <w:adjustRightInd/>
        <w:snapToGrid/>
        <w:spacing w:after="160" w:line="259" w:lineRule="auto"/>
        <w:textAlignment w:val="auto"/>
        <w:rPr>
          <w:rFonts w:ascii="Times New Roman" w:eastAsiaTheme="minorHAnsi" w:hAnsi="Times New Roman" w:cstheme="minorBidi"/>
          <w:snapToGrid/>
          <w:sz w:val="20"/>
          <w:szCs w:val="20"/>
          <w:lang w:eastAsia="zh-CN"/>
        </w:rPr>
      </w:pP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Enter the actual values of 26 features and the app automatically displays the probability of developing CAD. At the same time, the individual's force plot is shown at the bottom: the b</w:t>
      </w:r>
      <w:r>
        <w:rPr>
          <w:rFonts w:ascii="Times New Roman" w:eastAsiaTheme="minorHAnsi" w:hAnsi="Times New Roman" w:cstheme="minorBidi" w:hint="eastAsia"/>
          <w:snapToGrid/>
          <w:sz w:val="20"/>
          <w:szCs w:val="20"/>
          <w:lang w:eastAsia="zh-CN"/>
        </w:rPr>
        <w:t>lue feature on the right is the feature that pushes the prediction into the "non-CAD" category, while the red feature on the left pushes the prediction into the "CAD" category.</w:t>
      </w:r>
    </w:p>
    <w:sectPr w:rsidR="008F3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18" w:rsidRDefault="00CA4218" w:rsidP="00CA4218">
      <w:r>
        <w:separator/>
      </w:r>
    </w:p>
  </w:endnote>
  <w:endnote w:type="continuationSeparator" w:id="0">
    <w:p w:rsidR="00CA4218" w:rsidRDefault="00CA4218" w:rsidP="00CA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18" w:rsidRDefault="00CA4218" w:rsidP="00CA4218">
      <w:r>
        <w:separator/>
      </w:r>
    </w:p>
  </w:footnote>
  <w:footnote w:type="continuationSeparator" w:id="0">
    <w:p w:rsidR="00CA4218" w:rsidRDefault="00CA4218" w:rsidP="00CA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NDE1MTU2ZjBhZjE2OGY3ZTI2OTBmMzQ5NGI2OTEifQ=="/>
  </w:docVars>
  <w:rsids>
    <w:rsidRoot w:val="2C9D20D0"/>
    <w:rsid w:val="00600873"/>
    <w:rsid w:val="008F3307"/>
    <w:rsid w:val="00AA03A3"/>
    <w:rsid w:val="00CA4218"/>
    <w:rsid w:val="12827010"/>
    <w:rsid w:val="2035388C"/>
    <w:rsid w:val="2C9D20D0"/>
    <w:rsid w:val="354A5DBD"/>
    <w:rsid w:val="51B610F3"/>
    <w:rsid w:val="61DF603B"/>
    <w:rsid w:val="754E147D"/>
    <w:rsid w:val="7DB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983C4"/>
  <w15:docId w15:val="{912356E2-36F1-4A61-8AD5-D7F14B9E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Rui</cp:lastModifiedBy>
  <cp:revision>3</cp:revision>
  <dcterms:created xsi:type="dcterms:W3CDTF">2024-07-12T16:36:00Z</dcterms:created>
  <dcterms:modified xsi:type="dcterms:W3CDTF">2025-09-05T08:31:00Z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C5E00C20CC4C4544A04CD8F1497B1709_13</vt:lpwstr>
  </property>
  <property fmtid="{D5CDD505-2E9C-101B-9397-08002B2CF9AE}" pid="4" name="KSOTemplateDocerSaveRecord">
    <vt:lpwstr>eyJoZGlkIjoiNmNmNDE1MTU2ZjBhZjE2OGY3ZTI2OTBmMzQ5NGI2OTEiLCJ1c2VySWQiOiI0MTI0ODkwODkifQ==</vt:lpwstr>
  </property>
</Properties>
</file>