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33" w:rsidRDefault="00096192">
      <w:pPr>
        <w:jc w:val="left"/>
        <w:outlineLvl w:val="0"/>
        <w:rPr>
          <w:rFonts w:ascii="Times New Roman" w:hAnsi="Times New Roman" w:cs="Times New Roman"/>
          <w:b/>
          <w:bCs/>
          <w:sz w:val="20"/>
          <w:szCs w:val="21"/>
        </w:rPr>
      </w:pPr>
      <w:bookmarkStart w:id="0" w:name="_Toc28424"/>
      <w:r>
        <w:rPr>
          <w:rFonts w:ascii="Times New Roman" w:hAnsi="Times New Roman" w:cs="Times New Roman"/>
          <w:b/>
          <w:bCs/>
          <w:sz w:val="20"/>
          <w:szCs w:val="21"/>
        </w:rPr>
        <w:t xml:space="preserve">Supplementary </w:t>
      </w:r>
      <w:r w:rsidR="007C562D">
        <w:rPr>
          <w:rFonts w:ascii="Times New Roman" w:hAnsi="Times New Roman" w:cs="Times New Roman" w:hint="eastAsia"/>
          <w:b/>
          <w:bCs/>
          <w:sz w:val="20"/>
          <w:szCs w:val="21"/>
        </w:rPr>
        <w:t>Table 1</w:t>
      </w:r>
      <w:bookmarkEnd w:id="0"/>
      <w:r w:rsidR="007C562D">
        <w:rPr>
          <w:rFonts w:ascii="Times New Roman" w:hAnsi="Times New Roman" w:cs="Times New Roman" w:hint="eastAsia"/>
          <w:b/>
          <w:bCs/>
          <w:sz w:val="20"/>
          <w:szCs w:val="21"/>
        </w:rPr>
        <w:t>.</w:t>
      </w:r>
      <w:r>
        <w:rPr>
          <w:rFonts w:ascii="Times New Roman" w:hAnsi="Times New Roman" w:cs="Times New Roman"/>
          <w:b/>
          <w:bCs/>
          <w:sz w:val="20"/>
          <w:szCs w:val="21"/>
        </w:rPr>
        <w:t xml:space="preserve"> </w:t>
      </w:r>
      <w:r w:rsidR="007C562D">
        <w:rPr>
          <w:rFonts w:ascii="Times New Roman" w:hAnsi="Times New Roman" w:cs="Times New Roman" w:hint="eastAsia"/>
          <w:b/>
          <w:bCs/>
          <w:sz w:val="20"/>
          <w:szCs w:val="21"/>
        </w:rPr>
        <w:t>Baseline characteristics before and after propensity score matching.</w:t>
      </w:r>
    </w:p>
    <w:tbl>
      <w:tblPr>
        <w:tblW w:w="14872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1635"/>
        <w:gridCol w:w="1772"/>
        <w:gridCol w:w="1636"/>
        <w:gridCol w:w="1092"/>
        <w:gridCol w:w="1636"/>
        <w:gridCol w:w="1636"/>
        <w:gridCol w:w="1499"/>
        <w:gridCol w:w="1247"/>
      </w:tblGrid>
      <w:tr w:rsidR="00511433">
        <w:trPr>
          <w:trHeight w:val="260"/>
          <w:tblHeader/>
        </w:trPr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Before propensity score matching</w:t>
            </w:r>
          </w:p>
        </w:tc>
        <w:tc>
          <w:tcPr>
            <w:tcW w:w="6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After propensity score matching</w:t>
            </w:r>
          </w:p>
        </w:tc>
      </w:tr>
      <w:tr w:rsidR="00511433">
        <w:trPr>
          <w:trHeight w:val="260"/>
          <w:tblHeader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patients</w:t>
            </w:r>
          </w:p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 = 10031)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magnesium sulfate </w:t>
            </w:r>
          </w:p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 = 3237)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Magnesium sulfate </w:t>
            </w:r>
          </w:p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 = 6794)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patients</w:t>
            </w:r>
          </w:p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 = 6240)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magnesium sulfate  </w:t>
            </w:r>
          </w:p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 = 3120)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Magnesium sulfate </w:t>
            </w:r>
          </w:p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 = 3120)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Age, y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70.77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13.79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72.24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13.74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70.07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13.76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72.07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13.40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72.07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13.77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72.06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13.02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0.970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gender,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Female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4568 (45.54)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1487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(45.94)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3081 (45.35)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2858 (45.80)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1438 (46.09)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1420 (45.51)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Male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5463 (54.46)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1750 (54.06)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3713 (54.65)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3382 (54.20)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1682 (53.91)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1700 (54.49)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Race,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White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6826 (68.05)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2259 (69.79)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4567 (67.22)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4340 (69.55)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2189 (70.16)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2151 (68.94)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Black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1179 (11.75)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466 (14.4)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713 (10.49)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872 (13.97)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425 (13.62)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447 (14.33)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Other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943 ( 9.40)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294 (9.08)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649 (9.55)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597 ( 9.57)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288 (9.23)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309 (9.9)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Unknown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1083 (10.80)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218 (6.73)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865 (12.73)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431 ( 6.91)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218 (6.99)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213 (6.83)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Type of ICU,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0.836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Cardiovascular ICU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4595 (45.81)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1117 (34.51)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3478 (51.19)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2265 (36.30)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1117 (35.8)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1148 (36.79)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Medical ICU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2424 (24.17)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1063 (32.84)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1361 (20.03)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1900 (30.45)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964 (30.9)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936 (30)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Surgical ICU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2203 (21.96)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821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(25.36)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1382 (20.34)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1610 (25.80)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805 (25.8)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805 (25.8)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Other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809 ( 8.06)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236 (7.29)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573 (8.43)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465 ( 7.45)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234 (7.5)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231 (7.4)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Anthropometric measure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Heart rate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84.34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16.83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82.48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16.46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85.23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16.93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83.27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16.46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82.72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16.53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83.81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16.37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0.008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Sbp, mmHg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117.06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17.34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119.96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19.00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115.67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16.30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118.62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18.19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119.90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19.06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117.34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17.18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Dbp, mmHg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62.42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11.53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62.61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11.89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62.33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11.36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62.56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11.65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62.72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11.89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62.39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Mbp, mmHg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77.49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11.03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77.44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77.51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10.59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77.59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11.48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77.52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11.94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77.66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0.624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Temperature, °C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36.76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36.68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36.80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36.73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36.68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36.77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Respiratory Rate, insp/min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20.06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3.81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19.97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3.91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20.11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3.77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20.02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3.80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20.00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3.93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20.05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3.67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0.572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lastRenderedPageBreak/>
              <w:t xml:space="preserve">Severity of illness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Charlson comorbidity index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7.30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2.55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7.62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2.54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 ± 2.5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7.58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2.51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7.55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7.61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0.383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APACHE III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50.98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21.60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50.18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19.69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± 22.4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50.21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20.23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50.06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19.72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50.36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20.73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SAPS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Ⅱ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39.12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12.94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38.79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12.88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 ± 13.0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38.72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12.38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38.68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12.92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38.76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11.82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0.798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OASIS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32.51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8.93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30.94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8.21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 ± 9.2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31.11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8.35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31.12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8.23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31.10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8.47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Magnesium status,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0.035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Hypomagnesaemia,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107 ( 1.07)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17 (0.53)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 xml:space="preserve"> (1.3)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52 ( 0.83)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17 (0.54)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35 (1.12)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Hypermagnesemia,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34 ( 0.34)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 (0.34)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23 (0.3)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23 ( 0.37)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 (0.32)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 (0.42)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Normomagnesaemia,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9890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(98.59)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3209 (99.14)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6881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98.3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）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6165 (98.80)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3093 (99.13)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3072 (98.46)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Treatments within ICU admission,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Mechanical ventilation,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1832 (18.26)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669 (20.67)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 (17.1)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1129 (18.09)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648 (20.77)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481 (15.42)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Diuretics, n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4601 (45.87)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1329 (41.06)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 (48.2)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2746 (44.01)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1282 (41.09)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1464 (46.92)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Vasopressor,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2366 (23.59)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443 (13.69)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1923 (28.3)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1172 (18.78)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435 (13.94)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737 (23.62)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Vasodilator,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2083 (20.77)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362 (11.18)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(25.3)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1012 (16.22)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352 (11.28)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660 (21.15)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Digoxin,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347 ( 3.46)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116 (3.58)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 (3.4)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211 ( 3.38)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114 (3.65)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97 (3.11)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ind w:firstLineChars="100" w:firstLine="160"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lang w:bidi="ar"/>
              </w:rPr>
              <w:t>Statins</w:t>
            </w:r>
            <w: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  <w:t>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4596 (45.8)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1181 (36.5)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3415 (50.3)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2663 (42.7)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1137 (36.4)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1526 (48.9)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 xml:space="preserve">&lt; 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ind w:firstLineChars="100" w:firstLine="160"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lang w:bidi="ar"/>
              </w:rPr>
              <w:t>ACEI</w:t>
            </w:r>
            <w: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  <w:t>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2238 (22.3)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641 (19.8)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1597 (23.5)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1280 (20.5)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627 (20.1)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653 (20.9)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0.415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ind w:firstLineChars="100" w:firstLine="160"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lang w:bidi="ar"/>
              </w:rPr>
              <w:t>β-blockers</w:t>
            </w:r>
            <w: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  <w:t>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4951 (49.4)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1297 (40.1)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3654 (53.8)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2849 (45.7)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1258 (40.3)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1591 (51)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ind w:firstLineChars="100" w:firstLine="160"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lang w:bidi="ar"/>
              </w:rPr>
              <w:t>Aspirin</w:t>
            </w:r>
            <w: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  <w:t>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4682 (46.7)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1159 (35.8)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 xml:space="preserve">3523 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(51.9)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2631 (42.2)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1125 (36.1)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1506 (48.3)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ind w:firstLineChars="100" w:firstLine="160"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lang w:bidi="ar"/>
              </w:rPr>
              <w:t>ADP receptor antagonists</w:t>
            </w:r>
            <w: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  <w:t>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1324 (13.2)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341 (10.5)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983 (14.5)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724 (11.6)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331 (10.6)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jc w:val="left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393 (12.6)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0.014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Comorbidities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QT prolongation syndromes,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74 ( 0.74)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 (0.49)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 (0.9)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44 ( 0.71)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 (0.51)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28 (0.9)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0.069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lastRenderedPageBreak/>
              <w:t>Hypertension,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5110 (50.94)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1733 (53.54)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3377 (49.7)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3293 (52.77)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1678 (53.78)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1615 (51.76)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Diabetes,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4873 (48.58)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1713 (52.92)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3160 (46.5)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3178 (50.93)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1641 (52.6)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1537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(49.26)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0.008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Cerebrovascular disease,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1237 (12.33)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394 (12.17)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 (12.4)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781 (12.52)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382 (12.24)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399 (12.79)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Myocardial infarct,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3328 (33.18)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964 (29.78)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2364 (34.8)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1958 (31.38)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935 (29.97)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1023 (32.79)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0.016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Chronic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pulmonary disease,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3574 (35.63)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1197 (36.98)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2377 (35)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2312 (37.05)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1146 (36.73)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1166 (37.37)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Rheumatic disease,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421 ( 4.20)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120 (3.71)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301 (4.43)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254 ( 4.07)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116 (3.72)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138 (4.42)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0.159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Renal disease,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4068 (40.55)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1637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(50.57)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2431 (35.78)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2857 (45.79)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1547 (49.58)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1310 (41.99)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Severe liver disease,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268 ( 2.67)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87 (2.69)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181 (2.66)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188 ( 3.01)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83 (2.66)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105 (3.37)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Malignant cancer,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1009 (10.06)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375 (11.58)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634 (9.33)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724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(11.60)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356 (11.41)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368 (11.79)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Peripheral vascular disease,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1673 (16.68)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500 (15.45)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1173 (17.27)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1009 (16.17)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463 (14.84)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546 (17.5)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Dementia, n (%)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444 ( 4.43)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149 (4.6)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295 (4.34)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313 ( 5.02)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142 (4.55)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171 (5.48)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Laboratory tests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51143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Creatinine, mg/dL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1.50 (1.00, 2.40)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1.70 (1.10, 3.00)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1.40 (1.00, 2.20)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1.50 (1.10, 2.60)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1.70 (1.10, 2.90)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1.50 (1.00, 2.20)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Glucose, mg/dL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135.25(113.46, 171.00)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133.50(109.40, 174.20)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135.80(115.80, 169.70)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134.50 (111.87, 172.50)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133.67 (109.50, 174.73)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135.00 (114.25, 170.19)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White blood cells, K/uL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10.40 (7.60, 14.50)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9.30 (7.10, 13.00)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11.00 (8.00, 15.10)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9.90 (7.30, 13.80)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9.30 (7.10, 13.00)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10.40 (7.60, 14.60)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Platelet, 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K/uL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210.06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98.55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217.25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100.54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206.63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97.40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211.98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99.18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217.92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100.66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206.04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97.33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Hemoglobin, g/dL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10.59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2.25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10.51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2.17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10.63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2.29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10.48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10.54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2.17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10.42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2.22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0.025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Calcium, mg/dL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8.48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0.65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8.61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0.68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8.42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0.63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8.53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0.67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8.61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0.68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8.45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Potassium, mEq/L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4.22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4.28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0.54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4.18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4.24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4.28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4.19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Sodium, mEq/L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138.09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4.47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138.31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4.56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137.98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4.42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138.18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4.59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138.30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4.51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138.06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4.67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0.035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Chloride, mEq/L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102.02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5.80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101.51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5.88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102.27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5.74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101.81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5.93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101.53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5.82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102.09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6.02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lastRenderedPageBreak/>
              <w:t>Phosphate, mg/dL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3.94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1.28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4.20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1.44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3.81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1.18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4.01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1.34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4.18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1.43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3.84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1.21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Magnesium, mg/dL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2.12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2.14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2.11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2.13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0.39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2.14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0.31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2.12 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 0.45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ind w:firstLineChars="100" w:firstLine="150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  <w:t>Albumin</w:t>
            </w:r>
            <w: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  <w:t>, g/dL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3.3 ± 0.6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3.3 ± 0.5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3.2 ± 0.6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3.3 ± 0.6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3.3 ± 0.5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3.2 ± 0.6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  <w:t>&lt; 0.001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ind w:firstLineChars="100" w:firstLine="150"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Alanine Aminotransferase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IU/L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33.0 (17.0, 91.0)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 xml:space="preserve">32.0 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(16.0, 92.0)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34.0 (18.0, 91.0)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textAlignment w:val="center"/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&lt; 0.001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32.0 (16.0, 89.2)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32.0 (16.0, 93.0)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32.0 (17.0, 86.0)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33" w:rsidRDefault="007C562D">
            <w:pPr>
              <w:widowControl/>
              <w:textAlignment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0.256</w:t>
            </w:r>
          </w:p>
        </w:tc>
      </w:tr>
      <w:tr w:rsidR="00511433">
        <w:trPr>
          <w:trHeight w:val="262"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1433" w:rsidRDefault="007C562D">
            <w:pPr>
              <w:widowControl/>
              <w:ind w:firstLineChars="100" w:firstLine="150"/>
              <w:jc w:val="left"/>
              <w:textAlignment w:val="center"/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Aspartate Aminotransferase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  <w:lang w:bidi="ar"/>
              </w:rPr>
              <w:t>IU/L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48.0 (25.0, 139.0)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45.0 (24.0, 134.0)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50.0(26.0, 139.8)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433" w:rsidRDefault="007C562D">
            <w:pPr>
              <w:widowControl/>
              <w:textAlignment w:val="center"/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0.004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46.0(25.0, 133.0)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45.0 (24.0, 134.0)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433" w:rsidRDefault="007C562D">
            <w:pPr>
              <w:rPr>
                <w:rFonts w:ascii="Times New Roman" w:eastAsia="宋体" w:hAnsi="Times New Roman" w:cs="Times New Roman"/>
                <w:color w:val="FF000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47.0 (25.0, 132.0)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433" w:rsidRDefault="007C562D">
            <w:pPr>
              <w:widowControl/>
              <w:textAlignment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0.359</w:t>
            </w:r>
          </w:p>
        </w:tc>
      </w:tr>
    </w:tbl>
    <w:p w:rsidR="00511433" w:rsidRDefault="007C562D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  <w:lang w:bidi="ar"/>
        </w:rPr>
        <w:t>DBP, Diastolic blood pressure; SBP, Systolic blood pressure; MBP, Mean blood pressure; APACHE, Acute Physiology and Chronic Health Evaluation; SAPS, Simplified Acute Physiology</w:t>
      </w:r>
      <w:r>
        <w:rPr>
          <w:rFonts w:ascii="Times New Roman" w:eastAsia="宋体" w:hAnsi="Times New Roman" w:cs="Times New Roman" w:hint="eastAsia"/>
          <w:sz w:val="18"/>
          <w:szCs w:val="18"/>
          <w:lang w:bidi="ar"/>
        </w:rPr>
        <w:t> 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>Score; OASIS, Oxford acute severity of illness score</w:t>
      </w:r>
    </w:p>
    <w:p w:rsidR="00511433" w:rsidRDefault="00511433">
      <w:pPr>
        <w:jc w:val="left"/>
        <w:rPr>
          <w:rFonts w:ascii="Times New Roman" w:hAnsi="Times New Roman" w:cs="Times New Roman"/>
          <w:sz w:val="18"/>
          <w:szCs w:val="18"/>
        </w:rPr>
      </w:pPr>
    </w:p>
    <w:p w:rsidR="00511433" w:rsidRDefault="00511433">
      <w:pPr>
        <w:rPr>
          <w:rFonts w:ascii="Times New Roman" w:hAnsi="Times New Roman" w:cs="Times New Roman"/>
          <w:sz w:val="18"/>
          <w:szCs w:val="18"/>
        </w:rPr>
      </w:pPr>
    </w:p>
    <w:p w:rsidR="00511433" w:rsidRDefault="00511433"/>
    <w:p w:rsidR="00511433" w:rsidRDefault="00096192">
      <w:pPr>
        <w:spacing w:line="480" w:lineRule="auto"/>
      </w:pPr>
      <w:r>
        <w:rPr>
          <w:rFonts w:ascii="Times New Roman" w:hAnsi="Times New Roman" w:cs="Times New Roman"/>
          <w:b/>
          <w:bCs/>
          <w:sz w:val="20"/>
          <w:szCs w:val="21"/>
        </w:rPr>
        <w:t xml:space="preserve">Supplementary </w:t>
      </w:r>
      <w:r w:rsidR="007C562D">
        <w:rPr>
          <w:rFonts w:ascii="Times New Roman" w:eastAsia="宋体" w:hAnsi="Times New Roman" w:cs="Times New Roman"/>
          <w:b/>
          <w:bCs/>
          <w:lang w:bidi="ar"/>
        </w:rPr>
        <w:t>Table</w:t>
      </w:r>
      <w:r>
        <w:rPr>
          <w:rFonts w:ascii="Times New Roman" w:eastAsia="宋体" w:hAnsi="Times New Roman" w:cs="Times New Roman"/>
          <w:b/>
          <w:bCs/>
          <w:lang w:bidi="ar"/>
        </w:rPr>
        <w:t xml:space="preserve"> </w:t>
      </w:r>
      <w:r w:rsidR="007C562D">
        <w:rPr>
          <w:rFonts w:ascii="Times New Roman" w:eastAsia="宋体" w:hAnsi="Times New Roman" w:cs="Times New Roman"/>
          <w:b/>
          <w:bCs/>
          <w:lang w:bidi="ar"/>
        </w:rPr>
        <w:t xml:space="preserve">2. The </w:t>
      </w:r>
      <w:r w:rsidR="007C562D">
        <w:rPr>
          <w:rFonts w:ascii="Times New Roman" w:eastAsia="宋体" w:hAnsi="Times New Roman" w:cs="Times New Roman"/>
          <w:b/>
          <w:bCs/>
          <w:lang w:bidi="ar"/>
        </w:rPr>
        <w:t>association of magnesium sulfate use with outcomes in the entire cohort.</w:t>
      </w:r>
    </w:p>
    <w:tbl>
      <w:tblPr>
        <w:tblStyle w:val="a7"/>
        <w:tblW w:w="13207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2410"/>
        <w:gridCol w:w="1843"/>
        <w:gridCol w:w="1495"/>
        <w:gridCol w:w="1599"/>
        <w:gridCol w:w="1559"/>
        <w:gridCol w:w="1442"/>
      </w:tblGrid>
      <w:tr w:rsidR="00511433">
        <w:trPr>
          <w:jc w:val="center"/>
        </w:trPr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Outcomes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No magnesium sulfate </w:t>
            </w:r>
          </w:p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(n = 3237)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1433" w:rsidRDefault="007C56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 xml:space="preserve">Magnesium sulfate </w:t>
            </w:r>
          </w:p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  <w:lang w:bidi="ar"/>
              </w:rPr>
              <w:t>(n = 6794)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Univariable analysis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Multivariable analysis</w:t>
            </w:r>
          </w:p>
        </w:tc>
      </w:tr>
      <w:tr w:rsidR="00511433">
        <w:trPr>
          <w:jc w:val="center"/>
        </w:trPr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HR (95% CI)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-value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HR (95% CI)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-value</w:t>
            </w:r>
          </w:p>
        </w:tc>
      </w:tr>
      <w:tr w:rsidR="00511433">
        <w:trPr>
          <w:jc w:val="center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Primary outcome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433" w:rsidRDefault="005114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1433">
        <w:trPr>
          <w:jc w:val="center"/>
        </w:trPr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28-day all-cause mortality, n (%)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20"/>
                <w:lang w:bidi="ar"/>
              </w:rPr>
              <w:t>514(15.9%)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20"/>
                <w:lang w:bidi="ar"/>
              </w:rPr>
              <w:t>892(13.1%)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0.8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(0.7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-0.9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(0.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-0.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1433" w:rsidRDefault="007C562D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</w:t>
            </w:r>
          </w:p>
        </w:tc>
      </w:tr>
    </w:tbl>
    <w:p w:rsidR="00511433" w:rsidRDefault="007C562D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宋体" w:hAnsi="Times New Roman" w:cs="Times New Roman"/>
          <w:sz w:val="18"/>
          <w:szCs w:val="20"/>
          <w:lang w:bidi="ar"/>
        </w:rPr>
        <w:t>CI, confidence interval; HR, hazard ratio</w:t>
      </w:r>
    </w:p>
    <w:p w:rsidR="00511433" w:rsidRDefault="00511433"/>
    <w:p w:rsidR="00511433" w:rsidRDefault="00511433"/>
    <w:p w:rsidR="00511433" w:rsidRDefault="00511433"/>
    <w:p w:rsidR="00511433" w:rsidRDefault="00511433"/>
    <w:p w:rsidR="00511433" w:rsidRDefault="00511433"/>
    <w:p w:rsidR="00511433" w:rsidRDefault="00511433"/>
    <w:p w:rsidR="00511433" w:rsidRDefault="00096192">
      <w:pPr>
        <w:outlineLvl w:val="0"/>
        <w:rPr>
          <w:rFonts w:ascii="Times New Roman" w:hAnsi="Times New Roman" w:cs="Times New Roman"/>
          <w:b/>
          <w:bCs/>
        </w:rPr>
      </w:pPr>
      <w:bookmarkStart w:id="1" w:name="_Toc13434"/>
      <w:r>
        <w:rPr>
          <w:rFonts w:ascii="Times New Roman" w:hAnsi="Times New Roman" w:cs="Times New Roman"/>
          <w:b/>
          <w:bCs/>
          <w:sz w:val="20"/>
          <w:szCs w:val="21"/>
        </w:rPr>
        <w:t xml:space="preserve">Supplementary </w:t>
      </w:r>
      <w:r w:rsidR="007C562D">
        <w:rPr>
          <w:rFonts w:ascii="Times New Roman" w:hAnsi="Times New Roman" w:cs="Times New Roman"/>
          <w:b/>
          <w:bCs/>
        </w:rPr>
        <w:t>Fig</w:t>
      </w:r>
      <w:r>
        <w:rPr>
          <w:rFonts w:ascii="Times New Roman" w:hAnsi="Times New Roman" w:cs="Times New Roman"/>
          <w:b/>
          <w:bCs/>
        </w:rPr>
        <w:t xml:space="preserve">. </w:t>
      </w:r>
      <w:bookmarkStart w:id="2" w:name="_GoBack"/>
      <w:bookmarkEnd w:id="2"/>
      <w:r w:rsidR="007C562D">
        <w:rPr>
          <w:rFonts w:ascii="Times New Roman" w:hAnsi="Times New Roman" w:cs="Times New Roman"/>
          <w:b/>
          <w:bCs/>
        </w:rPr>
        <w:t>1</w:t>
      </w:r>
      <w:r w:rsidR="007C562D">
        <w:rPr>
          <w:rFonts w:ascii="Times New Roman" w:hAnsi="Times New Roman" w:cs="Times New Roman" w:hint="eastAsia"/>
          <w:b/>
          <w:bCs/>
        </w:rPr>
        <w:t xml:space="preserve">. </w:t>
      </w:r>
      <w:r w:rsidR="007C562D">
        <w:rPr>
          <w:rFonts w:ascii="Times New Roman" w:hAnsi="Times New Roman" w:cs="Times New Roman"/>
          <w:b/>
          <w:bCs/>
        </w:rPr>
        <w:t>Bias plot of confounding relative risks</w:t>
      </w:r>
      <w:r w:rsidR="007C562D">
        <w:rPr>
          <w:rFonts w:ascii="Times New Roman" w:hAnsi="Times New Roman" w:cs="Times New Roman" w:hint="eastAsia"/>
          <w:b/>
          <w:bCs/>
        </w:rPr>
        <w:t>.</w:t>
      </w:r>
      <w:bookmarkEnd w:id="1"/>
    </w:p>
    <w:p w:rsidR="00511433" w:rsidRDefault="007C562D"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4605655" cy="4579620"/>
            <wp:effectExtent l="0" t="0" r="3810" b="8255"/>
            <wp:docPr id="13608963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9636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565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433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2D" w:rsidRDefault="007C562D">
      <w:r>
        <w:separator/>
      </w:r>
    </w:p>
  </w:endnote>
  <w:endnote w:type="continuationSeparator" w:id="0">
    <w:p w:rsidR="007C562D" w:rsidRDefault="007C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2D" w:rsidRDefault="007C562D">
      <w:r>
        <w:separator/>
      </w:r>
    </w:p>
  </w:footnote>
  <w:footnote w:type="continuationSeparator" w:id="0">
    <w:p w:rsidR="007C562D" w:rsidRDefault="007C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433" w:rsidRDefault="007C562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1433" w:rsidRDefault="007C562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9619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1433" w:rsidRDefault="007C562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9619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39"/>
    <w:rsid w:val="00096192"/>
    <w:rsid w:val="001D1D39"/>
    <w:rsid w:val="004A6A56"/>
    <w:rsid w:val="00511433"/>
    <w:rsid w:val="0076657E"/>
    <w:rsid w:val="00791013"/>
    <w:rsid w:val="007C562D"/>
    <w:rsid w:val="00881595"/>
    <w:rsid w:val="00B16432"/>
    <w:rsid w:val="00DC7965"/>
    <w:rsid w:val="0C8A7D9B"/>
    <w:rsid w:val="14B66A56"/>
    <w:rsid w:val="165118E3"/>
    <w:rsid w:val="1AB70C2E"/>
    <w:rsid w:val="1F7800E7"/>
    <w:rsid w:val="1FF47CB7"/>
    <w:rsid w:val="20AB72B1"/>
    <w:rsid w:val="222B5EB7"/>
    <w:rsid w:val="27A029A3"/>
    <w:rsid w:val="2F5F510C"/>
    <w:rsid w:val="373B6F2D"/>
    <w:rsid w:val="3893724D"/>
    <w:rsid w:val="41670862"/>
    <w:rsid w:val="43237CB0"/>
    <w:rsid w:val="443621FC"/>
    <w:rsid w:val="45575091"/>
    <w:rsid w:val="4BBF74EC"/>
    <w:rsid w:val="52594C25"/>
    <w:rsid w:val="53C5766A"/>
    <w:rsid w:val="5C8400C2"/>
    <w:rsid w:val="678A67A9"/>
    <w:rsid w:val="67FD6A7F"/>
    <w:rsid w:val="6A5512F0"/>
    <w:rsid w:val="6AFC176B"/>
    <w:rsid w:val="6E165802"/>
    <w:rsid w:val="6F9010B1"/>
    <w:rsid w:val="743019DC"/>
    <w:rsid w:val="77894387"/>
    <w:rsid w:val="78CE04FC"/>
    <w:rsid w:val="790D053C"/>
    <w:rsid w:val="7913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7619F"/>
  <w15:docId w15:val="{6E666FEC-A769-428B-B28C-3D1748A0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</w:style>
  <w:style w:type="table" w:styleId="a7">
    <w:name w:val="Table Grid"/>
    <w:basedOn w:val="a1"/>
    <w:uiPriority w:val="39"/>
    <w:qFormat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  <w14:ligatures w14:val="standardContextual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那琳</dc:creator>
  <cp:lastModifiedBy>Akira</cp:lastModifiedBy>
  <cp:revision>7</cp:revision>
  <dcterms:created xsi:type="dcterms:W3CDTF">2025-01-14T15:16:00Z</dcterms:created>
  <dcterms:modified xsi:type="dcterms:W3CDTF">2025-07-18T07:11:00Z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eyJoZGlkIjoiZjFmZWIzNDg2MmIzZjExOTIzMmViNTBmYTMwYTk0ZWYiLCJ1c2VySWQiOiI0Mzk3Njk5ODkifQ==</vt:lpwstr>
  </property>
  <property fmtid="{D5CDD505-2E9C-101B-9397-08002B2CF9AE}" pid="4" name="ICV">
    <vt:lpwstr>9C96DABF3CE9449B9A3E5522290FA9C6_12</vt:lpwstr>
  </property>
</Properties>
</file>