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97719" w14:textId="050A7FFF" w:rsidR="00152539" w:rsidRDefault="00275AE5" w:rsidP="00275AE5">
      <w:pPr>
        <w:ind w:firstLineChars="0" w:firstLine="0"/>
        <w:rPr>
          <w:rFonts w:ascii="Microsoft YaHei UI" w:eastAsia="Microsoft YaHei UI" w:hAnsi="Microsoft YaHei UI" w:hint="eastAsia"/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 wp14:anchorId="33E256EA" wp14:editId="0FCC2F3A">
            <wp:extent cx="5274310" cy="111950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0D227" w14:textId="77777777" w:rsidR="00152539" w:rsidRDefault="00152539" w:rsidP="00152539">
      <w:pPr>
        <w:ind w:firstLineChars="95" w:firstLine="199"/>
        <w:rPr>
          <w:rFonts w:ascii="Microsoft YaHei UI" w:eastAsia="Microsoft YaHei UI" w:hAnsi="Microsoft YaHei UI"/>
          <w:color w:val="000000"/>
          <w:shd w:val="clear" w:color="auto" w:fill="FFFFFF"/>
        </w:rPr>
      </w:pPr>
    </w:p>
    <w:p w14:paraId="78BC167C" w14:textId="548BE21E" w:rsidR="000043FD" w:rsidRDefault="00152539">
      <w:pPr>
        <w:ind w:firstLine="420"/>
      </w:pPr>
      <w:r>
        <w:rPr>
          <w:rFonts w:ascii="Microsoft YaHei UI" w:eastAsia="Microsoft YaHei UI" w:hAnsi="Microsoft YaHei UI" w:hint="eastAsia"/>
          <w:color w:val="000000"/>
          <w:shd w:val="clear" w:color="auto" w:fill="FFFFFF"/>
        </w:rPr>
        <w:t>Overall survival analysis of different CTC subtypes. A: Overall survival analysis of epithelial CTC (</w:t>
      </w:r>
      <w:r w:rsidR="00C125C0">
        <w:rPr>
          <w:rFonts w:ascii="Microsoft YaHei UI" w:eastAsia="Microsoft YaHei UI" w:hAnsi="Microsoft YaHei UI"/>
          <w:i/>
          <w:iCs/>
          <w:color w:val="000000"/>
          <w:shd w:val="clear" w:color="auto" w:fill="FFFFFF"/>
        </w:rPr>
        <w:t>p</w:t>
      </w:r>
      <w:r>
        <w:rPr>
          <w:rFonts w:ascii="Microsoft YaHei UI" w:eastAsia="Microsoft YaHei UI" w:hAnsi="Microsoft YaHei UI" w:hint="eastAsia"/>
          <w:color w:val="000000"/>
          <w:shd w:val="clear" w:color="auto" w:fill="FFFFFF"/>
        </w:rPr>
        <w:t> = 0.651); B: Overall survival analysis of mesenchymal CTC (</w:t>
      </w:r>
      <w:r w:rsidR="001B2AD5">
        <w:rPr>
          <w:rFonts w:ascii="Microsoft YaHei UI" w:eastAsia="Microsoft YaHei UI" w:hAnsi="Microsoft YaHei UI" w:hint="eastAsia"/>
          <w:i/>
          <w:iCs/>
          <w:color w:val="000000"/>
          <w:shd w:val="clear" w:color="auto" w:fill="FFFFFF"/>
        </w:rPr>
        <w:t>p</w:t>
      </w:r>
      <w:r>
        <w:rPr>
          <w:rFonts w:ascii="Microsoft YaHei UI" w:eastAsia="Microsoft YaHei UI" w:hAnsi="Microsoft YaHei UI" w:hint="eastAsia"/>
          <w:color w:val="000000"/>
          <w:shd w:val="clear" w:color="auto" w:fill="FFFFFF"/>
        </w:rPr>
        <w:t> = 0.734); C: Overall survival analysis of epithelial-mesenchymal CTC (</w:t>
      </w:r>
      <w:r w:rsidR="001B2AD5">
        <w:rPr>
          <w:rFonts w:ascii="Microsoft YaHei UI" w:eastAsia="Microsoft YaHei UI" w:hAnsi="Microsoft YaHei UI"/>
          <w:i/>
          <w:iCs/>
          <w:color w:val="000000"/>
          <w:shd w:val="clear" w:color="auto" w:fill="FFFFFF"/>
        </w:rPr>
        <w:t>p</w:t>
      </w:r>
      <w:r>
        <w:rPr>
          <w:rFonts w:ascii="Microsoft YaHei UI" w:eastAsia="Microsoft YaHei UI" w:hAnsi="Microsoft YaHei UI" w:hint="eastAsia"/>
          <w:color w:val="000000"/>
          <w:shd w:val="clear" w:color="auto" w:fill="FFFFFF"/>
        </w:rPr>
        <w:t> = 0.235).</w:t>
      </w:r>
    </w:p>
    <w:sectPr w:rsidR="000043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72A77" w14:textId="77777777" w:rsidR="005362C7" w:rsidRDefault="005362C7" w:rsidP="005362C7">
      <w:pPr>
        <w:ind w:firstLine="420"/>
      </w:pPr>
      <w:r>
        <w:separator/>
      </w:r>
    </w:p>
  </w:endnote>
  <w:endnote w:type="continuationSeparator" w:id="0">
    <w:p w14:paraId="7CD3187D" w14:textId="77777777" w:rsidR="005362C7" w:rsidRDefault="005362C7" w:rsidP="005362C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6BFDB2" w14:textId="77777777" w:rsidR="005362C7" w:rsidRDefault="005362C7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9C0DF" w14:textId="77777777" w:rsidR="005362C7" w:rsidRDefault="005362C7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AC7F2" w14:textId="77777777" w:rsidR="005362C7" w:rsidRDefault="005362C7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F1594" w14:textId="77777777" w:rsidR="005362C7" w:rsidRDefault="005362C7" w:rsidP="005362C7">
      <w:pPr>
        <w:ind w:firstLine="420"/>
      </w:pPr>
      <w:r>
        <w:separator/>
      </w:r>
    </w:p>
  </w:footnote>
  <w:footnote w:type="continuationSeparator" w:id="0">
    <w:p w14:paraId="2E7369E4" w14:textId="77777777" w:rsidR="005362C7" w:rsidRDefault="005362C7" w:rsidP="005362C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95192" w14:textId="77777777" w:rsidR="005362C7" w:rsidRDefault="005362C7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A0DD2" w14:textId="77777777" w:rsidR="005362C7" w:rsidRDefault="005362C7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8AB52" w14:textId="77777777" w:rsidR="005362C7" w:rsidRDefault="005362C7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1371026722">
    <w:abstractNumId w:val="0"/>
  </w:num>
  <w:num w:numId="2" w16cid:durableId="1340279815">
    <w:abstractNumId w:val="0"/>
  </w:num>
  <w:num w:numId="3" w16cid:durableId="2105757314">
    <w:abstractNumId w:val="0"/>
  </w:num>
  <w:num w:numId="4" w16cid:durableId="816265263">
    <w:abstractNumId w:val="0"/>
  </w:num>
  <w:num w:numId="5" w16cid:durableId="2088111437">
    <w:abstractNumId w:val="0"/>
  </w:num>
  <w:num w:numId="6" w16cid:durableId="1899970382">
    <w:abstractNumId w:val="0"/>
  </w:num>
  <w:num w:numId="7" w16cid:durableId="1140877666">
    <w:abstractNumId w:val="0"/>
  </w:num>
  <w:num w:numId="8" w16cid:durableId="133646910">
    <w:abstractNumId w:val="0"/>
  </w:num>
  <w:num w:numId="9" w16cid:durableId="425200336">
    <w:abstractNumId w:val="0"/>
  </w:num>
  <w:num w:numId="10" w16cid:durableId="1399085034">
    <w:abstractNumId w:val="0"/>
  </w:num>
  <w:num w:numId="11" w16cid:durableId="907105828">
    <w:abstractNumId w:val="0"/>
  </w:num>
  <w:num w:numId="12" w16cid:durableId="1900238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431"/>
    <w:rsid w:val="000043FD"/>
    <w:rsid w:val="00034032"/>
    <w:rsid w:val="00152539"/>
    <w:rsid w:val="001B2AD5"/>
    <w:rsid w:val="00275AE5"/>
    <w:rsid w:val="005362C7"/>
    <w:rsid w:val="005C7550"/>
    <w:rsid w:val="00B63431"/>
    <w:rsid w:val="00C1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9D5AFE1"/>
  <w15:chartTrackingRefBased/>
  <w15:docId w15:val="{CA15EE65-E256-411F-AFBC-44FBE5118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4032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03403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03403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03403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03403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032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032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032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032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03403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03403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03403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03403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034032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034032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03403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03403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03403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03403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03403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03403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03403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034032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034032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034032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034032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034032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034032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034032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034032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034032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034032"/>
    <w:pPr>
      <w:ind w:firstLineChars="0" w:firstLine="0"/>
    </w:pPr>
  </w:style>
  <w:style w:type="paragraph" w:styleId="ad">
    <w:name w:val="List Paragraph"/>
    <w:basedOn w:val="a"/>
    <w:uiPriority w:val="1"/>
    <w:qFormat/>
    <w:rsid w:val="00034032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unhideWhenUsed/>
    <w:rsid w:val="00034032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rsid w:val="00034032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034032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034032"/>
    <w:pPr>
      <w:ind w:firstLineChars="0" w:firstLine="0"/>
    </w:pPr>
  </w:style>
  <w:style w:type="paragraph" w:customStyle="1" w:styleId="af2">
    <w:name w:val="图注"/>
    <w:basedOn w:val="a"/>
    <w:autoRedefine/>
    <w:qFormat/>
    <w:rsid w:val="00034032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03403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03403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03403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03403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034032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034032"/>
  </w:style>
  <w:style w:type="character" w:styleId="af5">
    <w:name w:val="line number"/>
    <w:uiPriority w:val="99"/>
    <w:unhideWhenUsed/>
    <w:rsid w:val="00034032"/>
  </w:style>
  <w:style w:type="paragraph" w:styleId="af6">
    <w:name w:val="footer"/>
    <w:basedOn w:val="a"/>
    <w:link w:val="af7"/>
    <w:uiPriority w:val="99"/>
    <w:unhideWhenUsed/>
    <w:rsid w:val="00034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034032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034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034032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034032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03403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034032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03403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03403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034032"/>
    <w:pPr>
      <w:ind w:firstLineChars="0" w:firstLine="0"/>
    </w:pPr>
    <w:rPr>
      <w:rFonts w:cstheme="minorBidi"/>
    </w:rPr>
  </w:style>
  <w:style w:type="table" w:customStyle="1" w:styleId="TableNormal1">
    <w:name w:val="Table Normal1"/>
    <w:semiHidden/>
    <w:unhideWhenUsed/>
    <w:qFormat/>
    <w:rsid w:val="0003403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annotation text"/>
    <w:basedOn w:val="a"/>
    <w:link w:val="aff1"/>
    <w:qFormat/>
    <w:rsid w:val="00034032"/>
  </w:style>
  <w:style w:type="character" w:customStyle="1" w:styleId="aff1">
    <w:name w:val="批注文字 字符"/>
    <w:basedOn w:val="a0"/>
    <w:link w:val="aff0"/>
    <w:qFormat/>
    <w:rsid w:val="00034032"/>
    <w:rPr>
      <w:rFonts w:ascii="Times New Roman" w:eastAsia="Times New Roman" w:hAnsi="Times New Roman" w:cs="Times New Roman"/>
      <w:szCs w:val="21"/>
    </w:rPr>
  </w:style>
  <w:style w:type="character" w:styleId="aff2">
    <w:name w:val="annotation reference"/>
    <w:basedOn w:val="a0"/>
    <w:qFormat/>
    <w:rsid w:val="00034032"/>
    <w:rPr>
      <w:sz w:val="16"/>
      <w:szCs w:val="16"/>
    </w:rPr>
  </w:style>
  <w:style w:type="paragraph" w:styleId="aff3">
    <w:name w:val="annotation subject"/>
    <w:basedOn w:val="aff0"/>
    <w:next w:val="aff0"/>
    <w:link w:val="aff4"/>
    <w:qFormat/>
    <w:rsid w:val="00034032"/>
    <w:rPr>
      <w:b/>
      <w:bCs/>
      <w:sz w:val="20"/>
      <w:szCs w:val="20"/>
    </w:rPr>
  </w:style>
  <w:style w:type="character" w:customStyle="1" w:styleId="aff4">
    <w:name w:val="批注主题 字符"/>
    <w:basedOn w:val="aff1"/>
    <w:link w:val="aff3"/>
    <w:qFormat/>
    <w:rsid w:val="00034032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ff5">
    <w:name w:val="Table Grid"/>
    <w:basedOn w:val="a1"/>
    <w:unhideWhenUsed/>
    <w:qFormat/>
    <w:rsid w:val="0003403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Cookie</dc:creator>
  <cp:keywords/>
  <dc:description/>
  <cp:lastModifiedBy>沈瑶</cp:lastModifiedBy>
  <cp:revision>6</cp:revision>
  <dcterms:created xsi:type="dcterms:W3CDTF">2022-10-27T03:05:00Z</dcterms:created>
  <dcterms:modified xsi:type="dcterms:W3CDTF">2022-11-10T10:07:00Z</dcterms:modified>
</cp:coreProperties>
</file>