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783" w:rsidRDefault="009E62E4">
      <w:pPr>
        <w:pStyle w:val="af1"/>
      </w:pPr>
      <w:r w:rsidRPr="009E62E4">
        <w:t>Supplementary</w:t>
      </w:r>
      <w:r>
        <w:t xml:space="preserve"> </w:t>
      </w:r>
      <w:bookmarkStart w:id="0" w:name="_GoBack"/>
      <w:bookmarkEnd w:id="0"/>
      <w:r>
        <w:t>Table 1. CFTR genotype.</w:t>
      </w:r>
    </w:p>
    <w:tbl>
      <w:tblPr>
        <w:tblStyle w:val="ac"/>
        <w:tblW w:w="1431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4"/>
        <w:gridCol w:w="1705"/>
        <w:gridCol w:w="1698"/>
        <w:gridCol w:w="1353"/>
        <w:gridCol w:w="1689"/>
        <w:gridCol w:w="2107"/>
        <w:gridCol w:w="1826"/>
        <w:gridCol w:w="1132"/>
        <w:gridCol w:w="1133"/>
      </w:tblGrid>
      <w:tr w:rsidR="00083783">
        <w:trPr>
          <w:trHeight w:val="538"/>
          <w:jc w:val="center"/>
        </w:trPr>
        <w:tc>
          <w:tcPr>
            <w:tcW w:w="16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r>
              <w:t xml:space="preserve">VARIANT </w:t>
            </w:r>
          </w:p>
          <w:p w:rsidR="00083783" w:rsidRDefault="009E62E4">
            <w:pPr>
              <w:pStyle w:val="afe"/>
            </w:pPr>
            <w:r>
              <w:t>GROUP</w:t>
            </w:r>
          </w:p>
        </w:tc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  <w:rPr>
                <w:bCs/>
                <w:lang w:eastAsia="it-IT"/>
              </w:rPr>
            </w:pPr>
            <w:r>
              <w:rPr>
                <w:bCs/>
                <w:lang w:eastAsia="it-IT"/>
              </w:rPr>
              <w:t>NAME (HGVS)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  <w:rPr>
                <w:bCs/>
                <w:lang w:eastAsia="it-IT"/>
              </w:rPr>
            </w:pPr>
            <w:r>
              <w:rPr>
                <w:bCs/>
                <w:lang w:eastAsia="it-IT"/>
              </w:rPr>
              <w:t>CFTR Genotype</w:t>
            </w:r>
          </w:p>
        </w:tc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r>
              <w:t>CFTR2</w:t>
            </w:r>
          </w:p>
        </w:tc>
        <w:tc>
          <w:tcPr>
            <w:tcW w:w="16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r>
              <w:t>CFTR-FRANCE</w:t>
            </w:r>
          </w:p>
        </w:tc>
        <w:tc>
          <w:tcPr>
            <w:tcW w:w="21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proofErr w:type="spellStart"/>
            <w:r>
              <w:t>ClinVar</w:t>
            </w:r>
            <w:proofErr w:type="spellEnd"/>
          </w:p>
        </w:tc>
        <w:tc>
          <w:tcPr>
            <w:tcW w:w="18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proofErr w:type="spellStart"/>
            <w:r>
              <w:t>Varsome</w:t>
            </w:r>
            <w:proofErr w:type="spellEnd"/>
          </w:p>
        </w:tc>
        <w:tc>
          <w:tcPr>
            <w:tcW w:w="11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proofErr w:type="spellStart"/>
            <w:r>
              <w:t>GnomAD</w:t>
            </w:r>
            <w:proofErr w:type="spellEnd"/>
          </w:p>
          <w:p w:rsidR="00083783" w:rsidRDefault="009E62E4">
            <w:pPr>
              <w:pStyle w:val="afe"/>
            </w:pPr>
            <w:r>
              <w:t>V2.1.1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r>
              <w:t>Frequency</w:t>
            </w:r>
          </w:p>
          <w:p w:rsidR="00083783" w:rsidRDefault="009E62E4">
            <w:pPr>
              <w:pStyle w:val="afe"/>
            </w:pPr>
            <w:r>
              <w:t>(n=360)</w:t>
            </w:r>
          </w:p>
        </w:tc>
      </w:tr>
      <w:tr w:rsidR="00083783">
        <w:trPr>
          <w:jc w:val="center"/>
        </w:trPr>
        <w:tc>
          <w:tcPr>
            <w:tcW w:w="1674" w:type="dxa"/>
            <w:tcBorders>
              <w:top w:val="single" w:sz="4" w:space="0" w:color="auto"/>
            </w:tcBorders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tcBorders>
              <w:top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c.1521_1523delCTT</w:t>
            </w:r>
          </w:p>
        </w:tc>
        <w:tc>
          <w:tcPr>
            <w:tcW w:w="1698" w:type="dxa"/>
            <w:tcBorders>
              <w:top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r>
              <w:t>F508del/N</w:t>
            </w:r>
          </w:p>
        </w:tc>
        <w:tc>
          <w:tcPr>
            <w:tcW w:w="1353" w:type="dxa"/>
            <w:tcBorders>
              <w:top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CF-causing</w:t>
            </w:r>
          </w:p>
        </w:tc>
        <w:tc>
          <w:tcPr>
            <w:tcW w:w="1689" w:type="dxa"/>
            <w:tcBorders>
              <w:top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CF-causing</w:t>
            </w:r>
          </w:p>
        </w:tc>
        <w:tc>
          <w:tcPr>
            <w:tcW w:w="2107" w:type="dxa"/>
            <w:tcBorders>
              <w:top w:val="single" w:sz="4" w:space="0" w:color="auto"/>
            </w:tcBorders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Pathogenic</w:t>
            </w:r>
          </w:p>
          <w:p w:rsidR="00083783" w:rsidRDefault="009E62E4">
            <w:pPr>
              <w:pStyle w:val="afe"/>
            </w:pPr>
            <w:r>
              <w:rPr>
                <w:lang w:eastAsia="it-IT"/>
              </w:rPr>
              <w:t>CF</w:t>
            </w:r>
          </w:p>
        </w:tc>
        <w:tc>
          <w:tcPr>
            <w:tcW w:w="1826" w:type="dxa"/>
            <w:tcBorders>
              <w:top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Pathogenic</w:t>
            </w:r>
          </w:p>
        </w:tc>
        <w:tc>
          <w:tcPr>
            <w:tcW w:w="1132" w:type="dxa"/>
            <w:tcBorders>
              <w:top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r>
              <w:t>7.17 e-3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12</w:t>
            </w:r>
          </w:p>
          <w:p w:rsidR="00083783" w:rsidRDefault="009E62E4">
            <w:pPr>
              <w:pStyle w:val="afe"/>
            </w:pPr>
            <w:r>
              <w:rPr>
                <w:lang w:eastAsia="it-IT"/>
              </w:rPr>
              <w:t>(3,3%)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c.1040G&gt;C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</w:pPr>
            <w:r>
              <w:t>R347P/N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CF-causing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CF-causing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Pathogenic</w:t>
            </w:r>
          </w:p>
          <w:p w:rsidR="00083783" w:rsidRDefault="009E62E4">
            <w:pPr>
              <w:pStyle w:val="afe"/>
            </w:pPr>
            <w:r>
              <w:rPr>
                <w:lang w:eastAsia="it-IT"/>
              </w:rPr>
              <w:t>CF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AFAFA"/>
              </w:rPr>
              <w:t>2.4 e-6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2657+5G&gt;A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2789+5G&gt;A/N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CF-causing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CF-causing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Pathogenic</w:t>
            </w:r>
          </w:p>
          <w:p w:rsidR="00083783" w:rsidRDefault="009E62E4">
            <w:pPr>
              <w:pStyle w:val="afe"/>
            </w:pPr>
            <w:r>
              <w:rPr>
                <w:lang w:eastAsia="it-IT"/>
              </w:rPr>
              <w:t>CF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t>7.07 e-5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</w:pPr>
            <w:r>
              <w:t>2</w:t>
            </w:r>
          </w:p>
          <w:p w:rsidR="00083783" w:rsidRDefault="009E62E4">
            <w:pPr>
              <w:pStyle w:val="afe"/>
            </w:pPr>
            <w:r>
              <w:t>(0.5%)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9E62E4">
            <w:pPr>
              <w:pStyle w:val="afe"/>
            </w:pPr>
            <w:r>
              <w:rPr>
                <w:bCs/>
                <w:lang w:eastAsia="it-IT"/>
              </w:rPr>
              <w:t>CF Causing</w:t>
            </w: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4251delA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4382delA/N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CF-causing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CF-causing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Pathogenic</w:t>
            </w:r>
          </w:p>
          <w:p w:rsidR="00083783" w:rsidRDefault="009E62E4">
            <w:pPr>
              <w:pStyle w:val="afe"/>
            </w:pPr>
            <w:r>
              <w:rPr>
                <w:lang w:eastAsia="it-IT"/>
              </w:rPr>
              <w:t>CF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  <w:rPr>
                <w:shd w:val="clear" w:color="auto" w:fill="FFFFFF"/>
              </w:rPr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  <w:lang w:eastAsia="it-IT"/>
              </w:rPr>
            </w:pPr>
            <w:r>
              <w:rPr>
                <w:shd w:val="clear" w:color="auto" w:fill="FFFFFF"/>
              </w:rPr>
              <w:t>c.1624G&gt;T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G542X/N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CF-causing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CF-causing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Pathogenic</w:t>
            </w:r>
          </w:p>
          <w:p w:rsidR="00083783" w:rsidRDefault="009E62E4">
            <w:pPr>
              <w:pStyle w:val="afe"/>
            </w:pPr>
            <w:r>
              <w:rPr>
                <w:lang w:eastAsia="it-IT"/>
              </w:rPr>
              <w:t>CF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b/>
              </w:rPr>
              <w:t xml:space="preserve">3.2 </w:t>
            </w:r>
            <w:r>
              <w:t>e-4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  <w:lang w:eastAsia="it-IT"/>
              </w:rPr>
              <w:t>c.14C&gt;T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</w:pPr>
            <w:r>
              <w:t>P5L/N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VVCC*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VVCC*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Conflict interpretation pathogenic</w:t>
            </w:r>
          </w:p>
          <w:p w:rsidR="00083783" w:rsidRDefault="009E62E4">
            <w:pPr>
              <w:pStyle w:val="afe"/>
            </w:pPr>
            <w:r>
              <w:rPr>
                <w:lang w:eastAsia="it-IT"/>
              </w:rPr>
              <w:t>CF (2021)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shd w:val="clear" w:color="auto" w:fill="FAFAFA"/>
              </w:rPr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AFAFA"/>
              </w:rPr>
              <w:t>2.48 e-5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</w:pPr>
            <w:r>
              <w:t>1</w:t>
            </w:r>
          </w:p>
          <w:p w:rsidR="00083783" w:rsidRDefault="009E62E4">
            <w:pPr>
              <w:pStyle w:val="afe"/>
            </w:pPr>
            <w: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  <w:lang w:eastAsia="it-IT"/>
              </w:rPr>
            </w:pPr>
            <w:r>
              <w:rPr>
                <w:shd w:val="clear" w:color="auto" w:fill="FFFFFF"/>
                <w:lang w:eastAsia="it-IT"/>
              </w:rPr>
              <w:t>c.114C&gt;G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Y38X/N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CF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c.1210-34_1210-6TG[12]T[5]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TG12; 5T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VVCC*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CFTR-RD-causing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20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(5.5%)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hyperlink r:id="rId8" w:tgtFrame="_blank" w:history="1">
              <w:r>
                <w:rPr>
                  <w:shd w:val="clear" w:color="auto" w:fill="FFFFFF"/>
                </w:rPr>
                <w:t>c.1727G&gt;C</w:t>
              </w:r>
            </w:hyperlink>
            <w:r>
              <w:rPr>
                <w:shd w:val="clear" w:color="auto" w:fill="FFFFFF"/>
              </w:rPr>
              <w:t xml:space="preserve">; </w:t>
            </w:r>
            <w:hyperlink r:id="rId9" w:tgtFrame="_blank" w:history="1">
              <w:r>
                <w:rPr>
                  <w:shd w:val="clear" w:color="auto" w:fill="FFFFFF"/>
                </w:rPr>
                <w:t>c.2002C&gt;T</w:t>
              </w:r>
            </w:hyperlink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G576A;R668C/N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Non</w:t>
            </w:r>
          </w:p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 Causing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CFTR-RD-causing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</w:pPr>
            <w:r>
              <w:t>4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t>(1.1%)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hyperlink r:id="rId10" w:tgtFrame="_blank" w:history="1">
              <w:r>
                <w:rPr>
                  <w:shd w:val="clear" w:color="auto" w:fill="FFFFFF"/>
                </w:rPr>
                <w:t>c.2002C&gt;T</w:t>
              </w:r>
            </w:hyperlink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R668C/N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Non</w:t>
            </w:r>
          </w:p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 Causing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CFTR-RD-causing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Conflict interpretation pathogenic  (2021)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shd w:val="clear" w:color="auto" w:fill="FAFAFA"/>
              </w:rPr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AFAFA"/>
              </w:rPr>
              <w:t>5.98e-3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2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(0.5%)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c.2249C&gt;T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P750L/N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VVCC*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CFTR-RD-causing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Conflict interpretation pathogenic (2021)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2.84e-4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2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(0.5%)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  <w:lang w:eastAsia="it-IT"/>
              </w:rPr>
              <w:t>c.2991G&gt;C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L997F/N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Non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shd w:val="clear" w:color="auto" w:fill="FFFFFF"/>
              </w:rPr>
              <w:t>CF Causing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CFTR-RD-causing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Conflict interpretation pathogenic  (2021)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benign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2.22e-3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6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(1,6%)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9E62E4">
            <w:pPr>
              <w:pStyle w:val="afe"/>
            </w:pPr>
            <w:r>
              <w:t>CFTR-RD</w:t>
            </w:r>
          </w:p>
          <w:p w:rsidR="00083783" w:rsidRDefault="009E62E4">
            <w:pPr>
              <w:pStyle w:val="afe"/>
            </w:pPr>
            <w:r>
              <w:t xml:space="preserve"> associated</w:t>
            </w: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  <w:lang w:eastAsia="it-IT"/>
              </w:rPr>
              <w:t>c.3154T&gt;G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F1052V/N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shd w:val="clear" w:color="auto" w:fill="FFFFFF"/>
              </w:rPr>
              <w:t>VVCC*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CFTR-RD-causing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Drug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response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6.28e-4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2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(0.5%)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c.3485G&gt;T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R1162L/N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Non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shd w:val="clear" w:color="auto" w:fill="FFFFFF"/>
              </w:rPr>
              <w:t>CF Causing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CFTR-RD-causing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Conflict interpretation pathogenic (2021)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shd w:val="clear" w:color="auto" w:fill="FAFAFA"/>
              </w:rPr>
            </w:pPr>
            <w:r>
              <w:rPr>
                <w:shd w:val="clear" w:color="auto" w:fill="FAFAFA"/>
              </w:rPr>
              <w:t>VUS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AFAFA"/>
              </w:rPr>
              <w:t>7.02e-4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4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(1.1%)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c.221G&gt;A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R74Q/N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CFTR-RD-causing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 xml:space="preserve">Conflict interpretation </w:t>
            </w:r>
            <w:r>
              <w:rPr>
                <w:lang w:eastAsia="it-IT"/>
              </w:rPr>
              <w:t>pathogenic (2021)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  <w:rPr>
                <w:b/>
              </w:rPr>
            </w:pPr>
            <w:r>
              <w:rPr>
                <w:b/>
              </w:rPr>
              <w:t>2.5 e-5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c.601G&gt;A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V201M/N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VUS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(CF/CFTR-RD)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Conflict interpretation pathogenic (2021)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  <w:vertAlign w:val="superscript"/>
              </w:rPr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2.16e-4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c.890G&gt;A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R297Q/N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CFTR-RD-</w:t>
            </w:r>
            <w:r>
              <w:rPr>
                <w:shd w:val="clear" w:color="auto" w:fill="FFFFFF"/>
              </w:rPr>
              <w:lastRenderedPageBreak/>
              <w:t>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lastRenderedPageBreak/>
              <w:t xml:space="preserve">Conflict interpretation </w:t>
            </w:r>
            <w:r>
              <w:rPr>
                <w:lang w:eastAsia="it-IT"/>
              </w:rPr>
              <w:lastRenderedPageBreak/>
              <w:t>pathogenic (2021)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</w:pPr>
            <w:r>
              <w:lastRenderedPageBreak/>
              <w:t>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t>6.28 e-4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lastRenderedPageBreak/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t>c.2900T&gt;C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L967S/N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shd w:val="clear" w:color="auto" w:fill="FFFFFF"/>
              </w:rPr>
              <w:t>VVCC*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CFTR-RD-causing 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Conflict interpretation pathogenic (2021)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shd w:val="clear" w:color="auto" w:fill="FAFAFA"/>
              </w:rPr>
            </w:pPr>
            <w:r>
              <w:rPr>
                <w:shd w:val="clear" w:color="auto" w:fill="FAFAFA"/>
              </w:rPr>
              <w:t>VUS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AFAFA"/>
              </w:rPr>
              <w:t>7.04e-4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hyperlink r:id="rId11" w:tgtFrame="_blank" w:history="1">
              <w:r>
                <w:t>c.1210-34_1210-6TG[11]T[5]</w:t>
              </w:r>
            </w:hyperlink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TG11; 5T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Non</w:t>
            </w:r>
          </w:p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 Causing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VUS3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13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(3.6%)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t>c.509G&gt;A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R170H/N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Non</w:t>
            </w:r>
          </w:p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 Causing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CFTR-RD-causing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Conflict interpretation pathogenic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(2021)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t>4.8 e-4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c.902A&gt;G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Y301C/N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VUS2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VUS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2.66e-4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9E62E4">
            <w:pPr>
              <w:pStyle w:val="afe"/>
            </w:pPr>
            <w:r>
              <w:t>Unproven or uncertain clinical relevance (VUS)</w:t>
            </w: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c.1043T&gt;A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M348K/N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VUS3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VUS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1.27e-4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2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(0.5%)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c.1052C&gt;G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T351S/N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VUS2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VUS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shd w:val="clear" w:color="auto" w:fill="FAFAFA"/>
              </w:rPr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AFAFA"/>
              </w:rPr>
              <w:t>1.70e-4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C.2813T&gt;G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V938G/N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689" w:type="dxa"/>
            <w:shd w:val="clear" w:color="auto" w:fill="auto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VUS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Conflict interpretation pathogenic  (2021)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1.59e-5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hyperlink r:id="rId12" w:tgtFrame="_blank" w:history="1">
              <w:r>
                <w:t>c.3274T&gt;C</w:t>
              </w:r>
            </w:hyperlink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Y1092H/N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VUS3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VUS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VUS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2.48e-5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2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(0.5%)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t>c.3409A&gt;G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M1137V/N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VUS3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Conflict interpretation pathogenic (2021)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shd w:val="clear" w:color="auto" w:fill="FAFAFA"/>
              </w:rPr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AFAFA"/>
              </w:rPr>
              <w:t>3.54e-5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c.224G&gt;A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R75Q/N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</w:pPr>
            <w:r>
              <w:t>Non CF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t>causing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  <w:lang w:eastAsia="it-IT"/>
              </w:rPr>
            </w:pPr>
            <w:r>
              <w:rPr>
                <w:shd w:val="clear" w:color="auto" w:fill="FFFFFF"/>
                <w:lang w:eastAsia="it-IT"/>
              </w:rPr>
              <w:t>Non disease</w:t>
            </w:r>
          </w:p>
          <w:p w:rsidR="00083783" w:rsidRDefault="009E62E4">
            <w:pPr>
              <w:pStyle w:val="afe"/>
              <w:rPr>
                <w:shd w:val="clear" w:color="auto" w:fill="FFFFFF"/>
                <w:lang w:eastAsia="it-IT"/>
              </w:rPr>
            </w:pPr>
            <w:r>
              <w:rPr>
                <w:shd w:val="clear" w:color="auto" w:fill="FFFFFF"/>
                <w:lang w:eastAsia="it-IT"/>
              </w:rPr>
              <w:t>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lang w:eastAsia="it-IT"/>
              </w:rPr>
              <w:t>Conflict interpretation pathogenic (2021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Benign</w:t>
            </w:r>
            <w:r>
              <w:t xml:space="preserve"> 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t>0.015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4 (1%)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c.697C&gt;T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jc w:val="left"/>
              <w:rPr>
                <w:lang w:eastAsia="it-IT"/>
              </w:rPr>
            </w:pPr>
            <w:r>
              <w:rPr>
                <w:lang w:eastAsia="it-IT"/>
              </w:rPr>
              <w:t>L233F/N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VUS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VUS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c.1584G&gt;A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jc w:val="left"/>
              <w:rPr>
                <w:lang w:eastAsia="it-IT"/>
              </w:rPr>
            </w:pPr>
            <w:r>
              <w:rPr>
                <w:lang w:eastAsia="it-IT"/>
              </w:rPr>
              <w:t>E528=/N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</w:pPr>
            <w:r>
              <w:t>Non CF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t>causing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  <w:lang w:eastAsia="it-IT"/>
              </w:rPr>
            </w:pPr>
            <w:r>
              <w:rPr>
                <w:shd w:val="clear" w:color="auto" w:fill="FFFFFF"/>
                <w:lang w:eastAsia="it-IT"/>
              </w:rPr>
              <w:t>Non disease</w:t>
            </w:r>
          </w:p>
          <w:p w:rsidR="00083783" w:rsidRDefault="009E62E4">
            <w:pPr>
              <w:pStyle w:val="afe"/>
              <w:rPr>
                <w:shd w:val="clear" w:color="auto" w:fill="FFFFFF"/>
                <w:lang w:eastAsia="it-IT"/>
              </w:rPr>
            </w:pPr>
            <w:r>
              <w:rPr>
                <w:shd w:val="clear" w:color="auto" w:fill="FFFFFF"/>
                <w:lang w:eastAsia="it-IT"/>
              </w:rPr>
              <w:t>causing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lang w:eastAsia="it-IT"/>
              </w:rPr>
              <w:t>Conflict interpretation pathogenic</w:t>
            </w:r>
            <w:r>
              <w:rPr>
                <w:lang w:eastAsia="it-IT"/>
              </w:rPr>
              <w:t xml:space="preserve"> (2021)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Benign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AFAFA"/>
              </w:rPr>
              <w:t>1.67e-2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 xml:space="preserve">        7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 xml:space="preserve"> (2%)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c.3275A&gt;G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jc w:val="left"/>
              <w:rPr>
                <w:lang w:eastAsia="it-IT"/>
              </w:rPr>
            </w:pPr>
            <w:r>
              <w:rPr>
                <w:lang w:eastAsia="it-IT"/>
              </w:rPr>
              <w:t>Y1092C/N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VUS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AFAFA"/>
              </w:rPr>
              <w:t>7.96e-6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9E62E4">
            <w:pPr>
              <w:pStyle w:val="afe"/>
            </w:pPr>
            <w:r>
              <w:t>NO Clinical Consequences</w:t>
            </w: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c.3389G&gt;C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G1130A/N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VUS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shd w:val="clear" w:color="auto" w:fill="FAFAFA"/>
              </w:rPr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AFAFA"/>
              </w:rPr>
              <w:t>3.19e-5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c.3634G&gt;C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V1212L/N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VUS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t>NA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(0.2%)</w:t>
            </w:r>
          </w:p>
        </w:tc>
      </w:tr>
      <w:tr w:rsidR="00083783">
        <w:trPr>
          <w:jc w:val="center"/>
        </w:trPr>
        <w:tc>
          <w:tcPr>
            <w:tcW w:w="1674" w:type="dxa"/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c.3705 T&gt;G</w:t>
            </w:r>
          </w:p>
        </w:tc>
        <w:tc>
          <w:tcPr>
            <w:tcW w:w="1698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S1235R/N</w:t>
            </w:r>
          </w:p>
        </w:tc>
        <w:tc>
          <w:tcPr>
            <w:tcW w:w="1353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Non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shd w:val="clear" w:color="auto" w:fill="FFFFFF"/>
              </w:rPr>
              <w:t>CF Causing</w:t>
            </w:r>
          </w:p>
        </w:tc>
        <w:tc>
          <w:tcPr>
            <w:tcW w:w="1689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VUS1</w:t>
            </w:r>
          </w:p>
        </w:tc>
        <w:tc>
          <w:tcPr>
            <w:tcW w:w="2107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Conflict interpretation pathogenic (2021)</w:t>
            </w:r>
          </w:p>
        </w:tc>
        <w:tc>
          <w:tcPr>
            <w:tcW w:w="1826" w:type="dxa"/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vAlign w:val="center"/>
          </w:tcPr>
          <w:p w:rsidR="00083783" w:rsidRDefault="009E62E4">
            <w:pPr>
              <w:pStyle w:val="afe"/>
            </w:pPr>
            <w:r>
              <w:rPr>
                <w:shd w:val="clear" w:color="auto" w:fill="FFFFFF"/>
              </w:rPr>
              <w:t>5.04e-3</w:t>
            </w:r>
          </w:p>
        </w:tc>
        <w:tc>
          <w:tcPr>
            <w:tcW w:w="1133" w:type="dxa"/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3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(0.8%)</w:t>
            </w:r>
          </w:p>
        </w:tc>
      </w:tr>
      <w:tr w:rsidR="00083783">
        <w:trPr>
          <w:jc w:val="center"/>
        </w:trPr>
        <w:tc>
          <w:tcPr>
            <w:tcW w:w="1674" w:type="dxa"/>
            <w:tcBorders>
              <w:bottom w:val="single" w:sz="4" w:space="0" w:color="auto"/>
            </w:tcBorders>
            <w:vAlign w:val="center"/>
          </w:tcPr>
          <w:p w:rsidR="00083783" w:rsidRDefault="00083783">
            <w:pPr>
              <w:pStyle w:val="afe"/>
            </w:pPr>
          </w:p>
        </w:tc>
        <w:tc>
          <w:tcPr>
            <w:tcW w:w="1705" w:type="dxa"/>
            <w:tcBorders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r>
              <w:rPr>
                <w:lang w:eastAsia="it-IT"/>
              </w:rPr>
              <w:t>c.3713A&gt;G</w:t>
            </w:r>
          </w:p>
        </w:tc>
        <w:tc>
          <w:tcPr>
            <w:tcW w:w="1698" w:type="dxa"/>
            <w:tcBorders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Q1238R/N</w:t>
            </w:r>
          </w:p>
        </w:tc>
        <w:tc>
          <w:tcPr>
            <w:tcW w:w="1353" w:type="dxa"/>
            <w:tcBorders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shd w:val="clear" w:color="auto" w:fill="FFFFFF"/>
              </w:rPr>
              <w:t>NA</w:t>
            </w:r>
          </w:p>
        </w:tc>
        <w:tc>
          <w:tcPr>
            <w:tcW w:w="1689" w:type="dxa"/>
            <w:tcBorders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VUS3</w:t>
            </w:r>
          </w:p>
        </w:tc>
        <w:tc>
          <w:tcPr>
            <w:tcW w:w="2107" w:type="dxa"/>
            <w:tcBorders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 xml:space="preserve">          VUS</w:t>
            </w:r>
          </w:p>
        </w:tc>
        <w:tc>
          <w:tcPr>
            <w:tcW w:w="1826" w:type="dxa"/>
            <w:tcBorders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proofErr w:type="spellStart"/>
            <w:r>
              <w:rPr>
                <w:lang w:eastAsia="it-IT"/>
              </w:rPr>
              <w:t>Likeky</w:t>
            </w:r>
            <w:proofErr w:type="spellEnd"/>
            <w:r>
              <w:rPr>
                <w:lang w:eastAsia="it-IT"/>
              </w:rPr>
              <w:t xml:space="preserve"> pathogenic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</w:pPr>
            <w:r>
              <w:t>NA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vAlign w:val="center"/>
          </w:tcPr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1</w:t>
            </w:r>
          </w:p>
          <w:p w:rsidR="00083783" w:rsidRDefault="009E62E4">
            <w:pPr>
              <w:pStyle w:val="afe"/>
              <w:rPr>
                <w:lang w:eastAsia="it-IT"/>
              </w:rPr>
            </w:pPr>
            <w:r>
              <w:rPr>
                <w:lang w:eastAsia="it-IT"/>
              </w:rPr>
              <w:t>(0.2%)</w:t>
            </w:r>
          </w:p>
        </w:tc>
      </w:tr>
    </w:tbl>
    <w:p w:rsidR="00083783" w:rsidRDefault="009E62E4">
      <w:pPr>
        <w:ind w:firstLineChars="0" w:firstLine="0"/>
      </w:pPr>
      <w:r>
        <w:rPr>
          <w:shd w:val="clear" w:color="auto" w:fill="FFFFFF"/>
        </w:rPr>
        <w:t>*Variant of Varying Clinical Consequence (VVCC);</w:t>
      </w:r>
      <w:r>
        <w:t xml:space="preserve"> NA, Not available; N= wild type allele; </w:t>
      </w:r>
    </w:p>
    <w:p w:rsidR="00083783" w:rsidRDefault="00083783">
      <w:pPr>
        <w:ind w:firstLine="320"/>
        <w:rPr>
          <w:rFonts w:cstheme="minorHAnsi"/>
          <w:color w:val="FF0000"/>
          <w:sz w:val="16"/>
          <w:szCs w:val="16"/>
        </w:rPr>
      </w:pPr>
    </w:p>
    <w:sectPr w:rsidR="0008378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62E4" w:rsidRDefault="009E62E4" w:rsidP="009E62E4">
      <w:pPr>
        <w:ind w:firstLine="420"/>
      </w:pPr>
      <w:r>
        <w:separator/>
      </w:r>
    </w:p>
  </w:endnote>
  <w:endnote w:type="continuationSeparator" w:id="0">
    <w:p w:rsidR="009E62E4" w:rsidRDefault="009E62E4" w:rsidP="009E62E4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62E4" w:rsidRDefault="009E62E4">
    <w:pPr>
      <w:pStyle w:val="a8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62E4" w:rsidRDefault="009E62E4">
    <w:pPr>
      <w:pStyle w:val="a8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62E4" w:rsidRDefault="009E62E4">
    <w:pPr>
      <w:pStyle w:val="a8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62E4" w:rsidRDefault="009E62E4" w:rsidP="009E62E4">
      <w:pPr>
        <w:ind w:firstLine="420"/>
      </w:pPr>
      <w:r>
        <w:separator/>
      </w:r>
    </w:p>
  </w:footnote>
  <w:footnote w:type="continuationSeparator" w:id="0">
    <w:p w:rsidR="009E62E4" w:rsidRDefault="009E62E4" w:rsidP="009E62E4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62E4" w:rsidRDefault="009E62E4">
    <w:pPr>
      <w:pStyle w:val="aa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62E4" w:rsidRDefault="009E62E4">
    <w:pPr>
      <w:pStyle w:val="aa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62E4" w:rsidRDefault="009E62E4">
    <w:pPr>
      <w:pStyle w:val="aa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4D661A69"/>
    <w:lvl w:ilvl="0">
      <w:start w:val="1"/>
      <w:numFmt w:val="decimal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B4F"/>
    <w:rsid w:val="00063398"/>
    <w:rsid w:val="000711A3"/>
    <w:rsid w:val="000711C3"/>
    <w:rsid w:val="000721B0"/>
    <w:rsid w:val="0007400B"/>
    <w:rsid w:val="000808FA"/>
    <w:rsid w:val="00083783"/>
    <w:rsid w:val="0009406D"/>
    <w:rsid w:val="00095991"/>
    <w:rsid w:val="000B1E8E"/>
    <w:rsid w:val="000D26BF"/>
    <w:rsid w:val="000E321B"/>
    <w:rsid w:val="000F17E7"/>
    <w:rsid w:val="00105282"/>
    <w:rsid w:val="001144AF"/>
    <w:rsid w:val="00124107"/>
    <w:rsid w:val="00126E5B"/>
    <w:rsid w:val="001271C2"/>
    <w:rsid w:val="001274A1"/>
    <w:rsid w:val="00130E56"/>
    <w:rsid w:val="00131701"/>
    <w:rsid w:val="001338A7"/>
    <w:rsid w:val="00152837"/>
    <w:rsid w:val="001638BE"/>
    <w:rsid w:val="001640EA"/>
    <w:rsid w:val="001743D6"/>
    <w:rsid w:val="00187180"/>
    <w:rsid w:val="00190A66"/>
    <w:rsid w:val="00196CBA"/>
    <w:rsid w:val="001A7A16"/>
    <w:rsid w:val="001B767F"/>
    <w:rsid w:val="002077BA"/>
    <w:rsid w:val="00220BE2"/>
    <w:rsid w:val="00237D6F"/>
    <w:rsid w:val="0024465E"/>
    <w:rsid w:val="002856C9"/>
    <w:rsid w:val="002E00A5"/>
    <w:rsid w:val="002E312E"/>
    <w:rsid w:val="002E59E9"/>
    <w:rsid w:val="002F2FE1"/>
    <w:rsid w:val="003017D9"/>
    <w:rsid w:val="0031286C"/>
    <w:rsid w:val="003134FE"/>
    <w:rsid w:val="00324C2E"/>
    <w:rsid w:val="0032689F"/>
    <w:rsid w:val="00363B5B"/>
    <w:rsid w:val="003742AC"/>
    <w:rsid w:val="00392BD5"/>
    <w:rsid w:val="003A180E"/>
    <w:rsid w:val="003E3641"/>
    <w:rsid w:val="003E7618"/>
    <w:rsid w:val="003F6244"/>
    <w:rsid w:val="004128C0"/>
    <w:rsid w:val="004177DB"/>
    <w:rsid w:val="0042440F"/>
    <w:rsid w:val="00472878"/>
    <w:rsid w:val="00473928"/>
    <w:rsid w:val="00492547"/>
    <w:rsid w:val="0049797D"/>
    <w:rsid w:val="004A02F4"/>
    <w:rsid w:val="004B153E"/>
    <w:rsid w:val="004C7145"/>
    <w:rsid w:val="004D073A"/>
    <w:rsid w:val="004D082A"/>
    <w:rsid w:val="004E027E"/>
    <w:rsid w:val="004E0D55"/>
    <w:rsid w:val="00503B1A"/>
    <w:rsid w:val="0053128A"/>
    <w:rsid w:val="0053231C"/>
    <w:rsid w:val="00534D7E"/>
    <w:rsid w:val="005375C9"/>
    <w:rsid w:val="0054692B"/>
    <w:rsid w:val="00573B2F"/>
    <w:rsid w:val="00597178"/>
    <w:rsid w:val="005B7C16"/>
    <w:rsid w:val="005D758D"/>
    <w:rsid w:val="00617B4F"/>
    <w:rsid w:val="00633776"/>
    <w:rsid w:val="00697A4D"/>
    <w:rsid w:val="006A5B6E"/>
    <w:rsid w:val="006A7E9A"/>
    <w:rsid w:val="006B79A9"/>
    <w:rsid w:val="006F2183"/>
    <w:rsid w:val="00712A91"/>
    <w:rsid w:val="00736AAC"/>
    <w:rsid w:val="00742494"/>
    <w:rsid w:val="007647EE"/>
    <w:rsid w:val="007B79AA"/>
    <w:rsid w:val="007D3BCF"/>
    <w:rsid w:val="007E3D33"/>
    <w:rsid w:val="007E56AC"/>
    <w:rsid w:val="007F16BD"/>
    <w:rsid w:val="007F51D8"/>
    <w:rsid w:val="007F6D8F"/>
    <w:rsid w:val="00816E58"/>
    <w:rsid w:val="00826426"/>
    <w:rsid w:val="00834F53"/>
    <w:rsid w:val="00840E98"/>
    <w:rsid w:val="00841AD1"/>
    <w:rsid w:val="00846F9A"/>
    <w:rsid w:val="008641CD"/>
    <w:rsid w:val="00870CD3"/>
    <w:rsid w:val="00874E86"/>
    <w:rsid w:val="008B263C"/>
    <w:rsid w:val="008C79B2"/>
    <w:rsid w:val="008F0020"/>
    <w:rsid w:val="008F2396"/>
    <w:rsid w:val="008F369C"/>
    <w:rsid w:val="008F534B"/>
    <w:rsid w:val="00910CCD"/>
    <w:rsid w:val="00915653"/>
    <w:rsid w:val="009206BD"/>
    <w:rsid w:val="009212DE"/>
    <w:rsid w:val="00936A32"/>
    <w:rsid w:val="009512DA"/>
    <w:rsid w:val="00956344"/>
    <w:rsid w:val="00962514"/>
    <w:rsid w:val="00974E38"/>
    <w:rsid w:val="00980C91"/>
    <w:rsid w:val="00987A2A"/>
    <w:rsid w:val="0099620A"/>
    <w:rsid w:val="009E62E4"/>
    <w:rsid w:val="009F2242"/>
    <w:rsid w:val="009F3353"/>
    <w:rsid w:val="00A048A4"/>
    <w:rsid w:val="00A14B1B"/>
    <w:rsid w:val="00A23750"/>
    <w:rsid w:val="00A24B2C"/>
    <w:rsid w:val="00A4047A"/>
    <w:rsid w:val="00A40A7A"/>
    <w:rsid w:val="00A64C38"/>
    <w:rsid w:val="00A921BC"/>
    <w:rsid w:val="00A94B7E"/>
    <w:rsid w:val="00A979A7"/>
    <w:rsid w:val="00AA57CE"/>
    <w:rsid w:val="00AB4FBD"/>
    <w:rsid w:val="00AB5AD9"/>
    <w:rsid w:val="00AE089E"/>
    <w:rsid w:val="00AE6BA6"/>
    <w:rsid w:val="00B13C18"/>
    <w:rsid w:val="00B22E4C"/>
    <w:rsid w:val="00B2797B"/>
    <w:rsid w:val="00B43808"/>
    <w:rsid w:val="00B50154"/>
    <w:rsid w:val="00B50F7E"/>
    <w:rsid w:val="00B517B4"/>
    <w:rsid w:val="00B63D7C"/>
    <w:rsid w:val="00B75CA7"/>
    <w:rsid w:val="00B87497"/>
    <w:rsid w:val="00B91FD6"/>
    <w:rsid w:val="00BA0455"/>
    <w:rsid w:val="00BB5FC7"/>
    <w:rsid w:val="00BB6395"/>
    <w:rsid w:val="00BC7492"/>
    <w:rsid w:val="00BE64D9"/>
    <w:rsid w:val="00C31CC9"/>
    <w:rsid w:val="00C3643F"/>
    <w:rsid w:val="00C42356"/>
    <w:rsid w:val="00C4472B"/>
    <w:rsid w:val="00C45668"/>
    <w:rsid w:val="00C47948"/>
    <w:rsid w:val="00C92552"/>
    <w:rsid w:val="00CA1BCB"/>
    <w:rsid w:val="00CA7E3F"/>
    <w:rsid w:val="00CB4BED"/>
    <w:rsid w:val="00D01F24"/>
    <w:rsid w:val="00D0481D"/>
    <w:rsid w:val="00D31055"/>
    <w:rsid w:val="00D32556"/>
    <w:rsid w:val="00D32D18"/>
    <w:rsid w:val="00D332D7"/>
    <w:rsid w:val="00D65078"/>
    <w:rsid w:val="00D67424"/>
    <w:rsid w:val="00D8413C"/>
    <w:rsid w:val="00D8517F"/>
    <w:rsid w:val="00DA1050"/>
    <w:rsid w:val="00DA7A70"/>
    <w:rsid w:val="00DC74B6"/>
    <w:rsid w:val="00DE47AC"/>
    <w:rsid w:val="00DE564C"/>
    <w:rsid w:val="00DE5BF7"/>
    <w:rsid w:val="00DE6405"/>
    <w:rsid w:val="00DF3A66"/>
    <w:rsid w:val="00E24525"/>
    <w:rsid w:val="00E266E2"/>
    <w:rsid w:val="00E53601"/>
    <w:rsid w:val="00E5675F"/>
    <w:rsid w:val="00E669A1"/>
    <w:rsid w:val="00E70B9C"/>
    <w:rsid w:val="00EA16ED"/>
    <w:rsid w:val="00EB756E"/>
    <w:rsid w:val="00EC1A77"/>
    <w:rsid w:val="00EC7A9E"/>
    <w:rsid w:val="00EE7A0D"/>
    <w:rsid w:val="00EF5459"/>
    <w:rsid w:val="00F02207"/>
    <w:rsid w:val="00F119F8"/>
    <w:rsid w:val="00F20D05"/>
    <w:rsid w:val="00F23A27"/>
    <w:rsid w:val="00F323F1"/>
    <w:rsid w:val="00F3302B"/>
    <w:rsid w:val="00F350DE"/>
    <w:rsid w:val="00F35B2B"/>
    <w:rsid w:val="00F409AA"/>
    <w:rsid w:val="00F60734"/>
    <w:rsid w:val="00F86548"/>
    <w:rsid w:val="00FB169D"/>
    <w:rsid w:val="00FC22C2"/>
    <w:rsid w:val="00FD4BE3"/>
    <w:rsid w:val="00FE73DD"/>
    <w:rsid w:val="31111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EB9FE6"/>
  <w15:docId w15:val="{D6955D95-A244-4AEC-8798-E42A043A2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1"/>
    <w:qFormat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numPr>
        <w:ilvl w:val="5"/>
        <w:numId w:val="1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numPr>
        <w:ilvl w:val="6"/>
        <w:numId w:val="1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numPr>
        <w:ilvl w:val="7"/>
        <w:numId w:val="1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="等线 Light" w:eastAsia="黑体" w:hAnsi="等线 Light"/>
      <w:sz w:val="20"/>
      <w:szCs w:val="20"/>
    </w:rPr>
  </w:style>
  <w:style w:type="paragraph" w:styleId="a4">
    <w:name w:val="Body Text"/>
    <w:basedOn w:val="a"/>
    <w:link w:val="a5"/>
    <w:uiPriority w:val="1"/>
    <w:qFormat/>
    <w:pPr>
      <w:autoSpaceDE w:val="0"/>
      <w:autoSpaceDN w:val="0"/>
      <w:adjustRightInd w:val="0"/>
      <w:ind w:firstLine="420"/>
    </w:pPr>
    <w:rPr>
      <w:kern w:val="0"/>
    </w:rPr>
  </w:style>
  <w:style w:type="paragraph" w:styleId="a6">
    <w:name w:val="Balloon Text"/>
    <w:basedOn w:val="a"/>
    <w:link w:val="a7"/>
    <w:uiPriority w:val="99"/>
    <w:semiHidden/>
    <w:unhideWhenUsed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c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Emphasis"/>
    <w:basedOn w:val="a0"/>
    <w:uiPriority w:val="20"/>
    <w:qFormat/>
    <w:rPr>
      <w:i/>
      <w:iCs/>
    </w:rPr>
  </w:style>
  <w:style w:type="character" w:styleId="ae">
    <w:name w:val="line number"/>
    <w:uiPriority w:val="99"/>
    <w:semiHidden/>
    <w:unhideWhenUsed/>
  </w:style>
  <w:style w:type="character" w:styleId="af">
    <w:name w:val="Hyperlink"/>
    <w:uiPriority w:val="99"/>
    <w:unhideWhenUsed/>
    <w:qFormat/>
    <w:rPr>
      <w:color w:val="0563C1"/>
      <w:u w:val="single"/>
    </w:rPr>
  </w:style>
  <w:style w:type="character" w:customStyle="1" w:styleId="a7">
    <w:name w:val="批注框文本 字符"/>
    <w:basedOn w:val="a0"/>
    <w:link w:val="a6"/>
    <w:uiPriority w:val="99"/>
    <w:semiHidden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customStyle="1" w:styleId="Abstract">
    <w:name w:val="Abstract"/>
    <w:basedOn w:val="a"/>
    <w:qFormat/>
    <w:pPr>
      <w:ind w:firstLineChars="0" w:firstLine="0"/>
    </w:pPr>
    <w:rPr>
      <w:b/>
      <w:sz w:val="24"/>
      <w:szCs w:val="24"/>
    </w:rPr>
  </w:style>
  <w:style w:type="paragraph" w:customStyle="1" w:styleId="Keywords">
    <w:name w:val="Keywords"/>
    <w:basedOn w:val="a"/>
    <w:qFormat/>
    <w:pPr>
      <w:ind w:firstLineChars="0" w:firstLine="0"/>
    </w:pPr>
    <w:rPr>
      <w:rFonts w:eastAsia="宋体"/>
      <w:b/>
    </w:rPr>
  </w:style>
  <w:style w:type="paragraph" w:customStyle="1" w:styleId="References">
    <w:name w:val="References"/>
    <w:basedOn w:val="a"/>
    <w:link w:val="References0"/>
    <w:qFormat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f0">
    <w:name w:val="版权信息"/>
    <w:basedOn w:val="a"/>
    <w:qFormat/>
    <w:pPr>
      <w:ind w:firstLineChars="0" w:firstLine="0"/>
    </w:pPr>
  </w:style>
  <w:style w:type="character" w:customStyle="1" w:styleId="10">
    <w:name w:val="标题 1 字符"/>
    <w:link w:val="1"/>
    <w:uiPriority w:val="1"/>
    <w:qFormat/>
    <w:rPr>
      <w:rFonts w:ascii="Times New Roman" w:eastAsia="Times New Roman" w:hAnsi="Times New Roman" w:cs="Book Antiqua"/>
      <w:b/>
      <w:bCs/>
      <w:sz w:val="24"/>
      <w:szCs w:val="20"/>
      <w:lang w:val="en-US" w:eastAsia="zh-CN"/>
    </w:rPr>
  </w:style>
  <w:style w:type="character" w:customStyle="1" w:styleId="20">
    <w:name w:val="标题 2 字符"/>
    <w:link w:val="2"/>
    <w:uiPriority w:val="9"/>
    <w:rPr>
      <w:rFonts w:ascii="Times New Roman" w:eastAsia="Times New Roman" w:hAnsi="Times New Roman" w:cs="Times New Roman"/>
      <w:b/>
      <w:bCs/>
      <w:i/>
      <w:kern w:val="2"/>
      <w:szCs w:val="21"/>
      <w:lang w:val="en-US" w:eastAsia="zh-CN"/>
    </w:rPr>
  </w:style>
  <w:style w:type="character" w:customStyle="1" w:styleId="30">
    <w:name w:val="标题 3 字符"/>
    <w:link w:val="3"/>
    <w:uiPriority w:val="9"/>
    <w:qFormat/>
    <w:rPr>
      <w:rFonts w:ascii="Times New Roman" w:eastAsia="Times New Roman" w:hAnsi="Times New Roman" w:cs="Times New Roman"/>
      <w:bCs/>
      <w:i/>
      <w:kern w:val="2"/>
      <w:szCs w:val="32"/>
      <w:lang w:val="en-US" w:eastAsia="zh-CN"/>
    </w:rPr>
  </w:style>
  <w:style w:type="character" w:customStyle="1" w:styleId="40">
    <w:name w:val="标题 4 字符"/>
    <w:link w:val="4"/>
    <w:uiPriority w:val="9"/>
    <w:rPr>
      <w:rFonts w:ascii="Calibri Light" w:eastAsia="NimbusRomNo9L" w:hAnsi="Calibri Light" w:cs="NimbusRomNo9L"/>
      <w:b/>
      <w:bCs/>
      <w:sz w:val="28"/>
      <w:szCs w:val="28"/>
      <w:lang w:val="en-US" w:eastAsia="zh-CN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4"/>
      <w:szCs w:val="24"/>
      <w:lang w:val="en-US" w:eastAsia="zh-CN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ascii="Times New Roman" w:eastAsia="Times New Roman" w:hAnsi="Times New Roman" w:cs="Times New Roman"/>
      <w:b/>
      <w:bCs/>
      <w:kern w:val="2"/>
      <w:sz w:val="24"/>
      <w:szCs w:val="24"/>
      <w:lang w:val="en-US" w:eastAsia="zh-CN"/>
    </w:rPr>
  </w:style>
  <w:style w:type="character" w:customStyle="1" w:styleId="80">
    <w:name w:val="标题 8 字符"/>
    <w:basedOn w:val="a0"/>
    <w:link w:val="8"/>
    <w:uiPriority w:val="9"/>
    <w:semiHidden/>
    <w:rPr>
      <w:rFonts w:asciiTheme="majorHAnsi" w:eastAsiaTheme="majorEastAsia" w:hAnsiTheme="majorHAnsi" w:cstheme="majorBidi"/>
      <w:kern w:val="2"/>
      <w:sz w:val="24"/>
      <w:szCs w:val="24"/>
      <w:lang w:val="en-US" w:eastAsia="zh-CN"/>
    </w:rPr>
  </w:style>
  <w:style w:type="character" w:customStyle="1" w:styleId="90">
    <w:name w:val="标题 9 字符"/>
    <w:basedOn w:val="a0"/>
    <w:link w:val="9"/>
    <w:uiPriority w:val="9"/>
    <w:semiHidden/>
    <w:rPr>
      <w:rFonts w:asciiTheme="majorHAnsi" w:eastAsiaTheme="majorEastAsia" w:hAnsiTheme="majorHAnsi" w:cstheme="majorBidi"/>
      <w:kern w:val="2"/>
      <w:sz w:val="21"/>
      <w:szCs w:val="21"/>
      <w:lang w:val="en-US" w:eastAsia="zh-CN"/>
    </w:rPr>
  </w:style>
  <w:style w:type="paragraph" w:customStyle="1" w:styleId="af1">
    <w:name w:val="表题"/>
    <w:basedOn w:val="a"/>
    <w:qFormat/>
    <w:pPr>
      <w:spacing w:beforeLines="100" w:before="240" w:afterLines="100" w:after="240"/>
      <w:ind w:leftChars="200" w:left="420" w:firstLineChars="0" w:firstLine="0"/>
      <w:jc w:val="center"/>
    </w:pPr>
    <w:rPr>
      <w:b/>
    </w:rPr>
  </w:style>
  <w:style w:type="paragraph" w:customStyle="1" w:styleId="af2">
    <w:name w:val="表注"/>
    <w:basedOn w:val="af1"/>
    <w:qFormat/>
    <w:pPr>
      <w:spacing w:beforeLines="0" w:before="0"/>
      <w:ind w:rightChars="200" w:right="420" w:firstLineChars="100" w:firstLine="210"/>
    </w:pPr>
    <w:rPr>
      <w:b w:val="0"/>
    </w:rPr>
  </w:style>
  <w:style w:type="paragraph" w:customStyle="1" w:styleId="af3">
    <w:name w:val="参考文献"/>
    <w:basedOn w:val="a"/>
    <w:qFormat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4">
    <w:name w:val="稿件类型"/>
    <w:basedOn w:val="a"/>
    <w:qFormat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5">
    <w:name w:val="关键词"/>
    <w:basedOn w:val="Keywords"/>
    <w:qFormat/>
    <w:rPr>
      <w:rFonts w:eastAsia="Times New Roman"/>
      <w:b w:val="0"/>
    </w:rPr>
  </w:style>
  <w:style w:type="paragraph" w:customStyle="1" w:styleId="af6">
    <w:name w:val="机构信息"/>
    <w:basedOn w:val="a"/>
    <w:link w:val="af7"/>
    <w:qFormat/>
    <w:pPr>
      <w:ind w:firstLineChars="0" w:firstLine="0"/>
    </w:pPr>
    <w:rPr>
      <w:rFonts w:cstheme="minorBidi"/>
      <w:i/>
    </w:rPr>
  </w:style>
  <w:style w:type="character" w:customStyle="1" w:styleId="af7">
    <w:name w:val="机构信息 字符"/>
    <w:link w:val="af6"/>
    <w:qFormat/>
    <w:rPr>
      <w:rFonts w:ascii="Times New Roman" w:eastAsia="Times New Roman" w:hAnsi="Times New Roman"/>
      <w:i/>
      <w:kern w:val="2"/>
      <w:sz w:val="21"/>
      <w:szCs w:val="21"/>
      <w:lang w:val="en-US" w:eastAsia="zh-CN"/>
    </w:rPr>
  </w:style>
  <w:style w:type="paragraph" w:customStyle="1" w:styleId="af8">
    <w:name w:val="接收日期"/>
    <w:basedOn w:val="a"/>
    <w:qFormat/>
    <w:pPr>
      <w:ind w:firstLineChars="0" w:firstLine="0"/>
    </w:pPr>
  </w:style>
  <w:style w:type="paragraph" w:styleId="af9">
    <w:name w:val="List Paragraph"/>
    <w:basedOn w:val="a"/>
    <w:uiPriority w:val="1"/>
    <w:qFormat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customStyle="1" w:styleId="afa">
    <w:name w:val="通讯作者"/>
    <w:basedOn w:val="a"/>
    <w:qFormat/>
    <w:pPr>
      <w:ind w:firstLineChars="0" w:firstLine="0"/>
    </w:pPr>
  </w:style>
  <w:style w:type="paragraph" w:customStyle="1" w:styleId="afb">
    <w:name w:val="图注"/>
    <w:basedOn w:val="af2"/>
    <w:qFormat/>
    <w:pPr>
      <w:spacing w:beforeLines="100" w:before="100" w:after="100"/>
      <w:ind w:leftChars="0" w:left="0" w:right="200" w:firstLineChars="0" w:firstLine="0"/>
    </w:pPr>
  </w:style>
  <w:style w:type="table" w:customStyle="1" w:styleId="5-11">
    <w:name w:val="网格表 5 深色 - 着色 11"/>
    <w:basedOn w:val="a1"/>
    <w:uiPriority w:val="50"/>
    <w:qFormat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c">
    <w:name w:val="文章标题"/>
    <w:basedOn w:val="a"/>
    <w:link w:val="afd"/>
    <w:qFormat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d">
    <w:name w:val="文章标题 字符"/>
    <w:link w:val="afc"/>
    <w:rPr>
      <w:rFonts w:ascii="Times New Roman" w:eastAsia="Times New Roman" w:hAnsi="Times New Roman"/>
      <w:b/>
      <w:bCs/>
      <w:spacing w:val="-8"/>
      <w:kern w:val="2"/>
      <w:sz w:val="36"/>
      <w:szCs w:val="36"/>
      <w:lang w:val="en-US" w:eastAsia="zh-CN"/>
    </w:rPr>
  </w:style>
  <w:style w:type="character" w:customStyle="1" w:styleId="a9">
    <w:name w:val="页脚 字符"/>
    <w:basedOn w:val="a0"/>
    <w:link w:val="a8"/>
    <w:uiPriority w:val="99"/>
    <w:qFormat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character" w:customStyle="1" w:styleId="ab">
    <w:name w:val="页眉 字符"/>
    <w:basedOn w:val="a0"/>
    <w:link w:val="aa"/>
    <w:uiPriority w:val="99"/>
    <w:rPr>
      <w:rFonts w:ascii="Times New Roman" w:eastAsia="Times New Roman" w:hAnsi="Times New Roman" w:cs="Times New Roman"/>
      <w:kern w:val="2"/>
      <w:sz w:val="18"/>
      <w:szCs w:val="18"/>
      <w:lang w:val="en-US" w:eastAsia="zh-CN"/>
    </w:rPr>
  </w:style>
  <w:style w:type="paragraph" w:customStyle="1" w:styleId="afe">
    <w:name w:val="摘要"/>
    <w:basedOn w:val="Abstract"/>
    <w:qFormat/>
    <w:rPr>
      <w:b w:val="0"/>
      <w:sz w:val="21"/>
      <w:szCs w:val="21"/>
    </w:rPr>
  </w:style>
  <w:style w:type="character" w:customStyle="1" w:styleId="a5">
    <w:name w:val="正文文本 字符"/>
    <w:link w:val="a4"/>
    <w:uiPriority w:val="1"/>
    <w:rPr>
      <w:rFonts w:ascii="Times New Roman" w:eastAsia="Times New Roman" w:hAnsi="Times New Roman" w:cs="Times New Roman"/>
      <w:sz w:val="21"/>
      <w:szCs w:val="21"/>
      <w:lang w:val="en-US" w:eastAsia="zh-CN"/>
    </w:rPr>
  </w:style>
  <w:style w:type="paragraph" w:customStyle="1" w:styleId="aff">
    <w:name w:val="致谢部分"/>
    <w:basedOn w:val="a4"/>
    <w:link w:val="aff0"/>
    <w:qFormat/>
    <w:pPr>
      <w:ind w:firstLineChars="0" w:firstLine="0"/>
    </w:pPr>
    <w:rPr>
      <w:b/>
      <w:sz w:val="24"/>
      <w:szCs w:val="24"/>
    </w:rPr>
  </w:style>
  <w:style w:type="character" w:customStyle="1" w:styleId="aff0">
    <w:name w:val="致谢部分 字符"/>
    <w:basedOn w:val="a5"/>
    <w:link w:val="aff"/>
    <w:rPr>
      <w:rFonts w:ascii="Times New Roman" w:eastAsia="Times New Roman" w:hAnsi="Times New Roman" w:cs="Times New Roman"/>
      <w:b/>
      <w:sz w:val="24"/>
      <w:szCs w:val="24"/>
      <w:lang w:val="en-US" w:eastAsia="zh-CN"/>
    </w:rPr>
  </w:style>
  <w:style w:type="paragraph" w:customStyle="1" w:styleId="aff1">
    <w:name w:val="作者信息"/>
    <w:basedOn w:val="a"/>
    <w:qFormat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ftr.iurc.montp.inserm.fr/cgi-bin/affiche.cgi?variant=c.1727G%3EC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ftr.iurc.montp.inserm.fr/cgi-bin/affiche.cgi?variant=c.3274T%3EC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ftr.iurc.montp.inserm.fr/cgi-bin/affiche_catalog.cgi?variant=c.1210-34_1210-6TG%5B11%5DT%5B5%5D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s://cftr.iurc.montp.inserm.fr/cgi-bin/affiche.cgi?variant=c.2002C%3ET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cftr.iurc.montp.inserm.fr/cgi-bin/affiche.cgi?variant=c.2002C%3ET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599</Words>
  <Characters>3419</Characters>
  <Application>Microsoft Office Word</Application>
  <DocSecurity>0</DocSecurity>
  <Lines>28</Lines>
  <Paragraphs>8</Paragraphs>
  <ScaleCrop>false</ScaleCrop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Florinda Listì</dc:creator>
  <cp:lastModifiedBy>cheryl</cp:lastModifiedBy>
  <cp:revision>8</cp:revision>
  <cp:lastPrinted>2021-12-09T10:19:00Z</cp:lastPrinted>
  <dcterms:created xsi:type="dcterms:W3CDTF">2022-01-12T00:42:00Z</dcterms:created>
  <dcterms:modified xsi:type="dcterms:W3CDTF">2022-05-06T07:07:00Z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