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1A211" w14:textId="77777777" w:rsidR="00A10781" w:rsidRDefault="008446ED">
      <w:pPr>
        <w:spacing w:line="48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Supplementary files</w:t>
      </w:r>
    </w:p>
    <w:p w14:paraId="08C34F14" w14:textId="77777777" w:rsidR="00A10781" w:rsidRDefault="008446ED">
      <w:pPr>
        <w:spacing w:line="360" w:lineRule="auto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 </w:t>
      </w:r>
    </w:p>
    <w:p w14:paraId="47BD7121" w14:textId="15B59C24" w:rsidR="00A10781" w:rsidRDefault="008446ED">
      <w:pPr>
        <w:spacing w:line="360" w:lineRule="auto"/>
        <w:rPr>
          <w:rFonts w:ascii="Times New Roman" w:hAnsi="Times New Roman"/>
          <w:sz w:val="22"/>
          <w:szCs w:val="22"/>
        </w:rPr>
      </w:pPr>
      <w:r>
        <w:rPr>
          <w:rFonts w:ascii="Times New Roman Regular" w:hAnsi="Times New Roman Regular"/>
          <w:b/>
          <w:bCs/>
          <w:color w:val="000000"/>
          <w:sz w:val="22"/>
          <w:szCs w:val="22"/>
        </w:rPr>
        <w:t xml:space="preserve">Supplementary Table </w:t>
      </w:r>
      <w:r w:rsidR="009C178A">
        <w:rPr>
          <w:rFonts w:ascii="Times New Roman Regular" w:hAnsi="Times New Roman Regular"/>
          <w:b/>
          <w:bCs/>
          <w:color w:val="000000"/>
          <w:sz w:val="22"/>
          <w:szCs w:val="22"/>
        </w:rPr>
        <w:t>S</w:t>
      </w:r>
      <w:r>
        <w:rPr>
          <w:rFonts w:ascii="Times New Roman Regular" w:hAnsi="Times New Roman Regular"/>
          <w:b/>
          <w:bCs/>
          <w:color w:val="000000"/>
          <w:sz w:val="22"/>
          <w:szCs w:val="22"/>
        </w:rPr>
        <w:t>1</w:t>
      </w:r>
      <w:r>
        <w:rPr>
          <w:rFonts w:ascii="Times New Roman" w:hAnsi="Times New Roman"/>
          <w:sz w:val="22"/>
          <w:szCs w:val="22"/>
        </w:rPr>
        <w:t>.</w:t>
      </w:r>
      <w:r>
        <w:rPr>
          <w:rFonts w:ascii="Times New Roman" w:hAnsi="Times New Roman" w:hint="eastAsia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Details of the genome-wide association studies and datasets used in our analyses.</w:t>
      </w:r>
    </w:p>
    <w:p w14:paraId="49A9E80A" w14:textId="7333C7EC" w:rsidR="00A10781" w:rsidRDefault="008446ED">
      <w:pPr>
        <w:spacing w:line="36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Supplementary Table </w:t>
      </w:r>
      <w:r w:rsidR="009C178A">
        <w:rPr>
          <w:rFonts w:ascii="Times New Roman" w:hAnsi="Times New Roman"/>
          <w:b/>
          <w:bCs/>
          <w:sz w:val="22"/>
          <w:szCs w:val="22"/>
        </w:rPr>
        <w:t>S</w:t>
      </w:r>
      <w:r>
        <w:rPr>
          <w:rFonts w:ascii="Times New Roman" w:hAnsi="Times New Roman"/>
          <w:b/>
          <w:bCs/>
          <w:sz w:val="22"/>
          <w:szCs w:val="22"/>
        </w:rPr>
        <w:t>2.</w:t>
      </w:r>
      <w:r>
        <w:rPr>
          <w:rFonts w:ascii="Times New Roman" w:hAnsi="Times New Roman"/>
          <w:sz w:val="22"/>
          <w:szCs w:val="22"/>
        </w:rPr>
        <w:t xml:space="preserve"> Details of the genetic variants with potential pleiotropy among instrumental variables used for </w:t>
      </w:r>
      <w:r>
        <w:rPr>
          <w:rFonts w:ascii="Times New Roman" w:hAnsi="Times New Roman" w:hint="eastAsia"/>
          <w:sz w:val="22"/>
          <w:szCs w:val="22"/>
          <w:lang w:eastAsia="zh-Hans"/>
        </w:rPr>
        <w:t>p</w:t>
      </w:r>
      <w:r>
        <w:rPr>
          <w:rFonts w:ascii="Times New Roman" w:hAnsi="Times New Roman"/>
          <w:sz w:val="22"/>
          <w:szCs w:val="22"/>
        </w:rPr>
        <w:t>olycystic ovary syndrome.</w:t>
      </w:r>
    </w:p>
    <w:p w14:paraId="16379470" w14:textId="447B682A" w:rsidR="00A10781" w:rsidRDefault="008446ED">
      <w:pPr>
        <w:spacing w:line="360" w:lineRule="auto"/>
        <w:rPr>
          <w:rFonts w:ascii="Times New Roman Regular" w:hAnsi="Times New Roman Regular" w:hint="eastAsia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Supplementary F</w:t>
      </w:r>
      <w:r>
        <w:rPr>
          <w:rFonts w:ascii="Times New Roman" w:hAnsi="Times New Roman" w:hint="eastAsia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g</w:t>
      </w:r>
      <w:r w:rsidR="009C178A">
        <w:rPr>
          <w:rFonts w:ascii="Times New Roman" w:hAnsi="Times New Roman"/>
          <w:b/>
          <w:bCs/>
          <w:sz w:val="20"/>
          <w:szCs w:val="20"/>
        </w:rPr>
        <w:t>.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C178A">
        <w:rPr>
          <w:rFonts w:ascii="Times New Roman" w:hAnsi="Times New Roman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651D7E" w:rsidRPr="00651D7E">
        <w:rPr>
          <w:rFonts w:ascii="Times New Roman" w:hAnsi="Times New Roman" w:cs="Times New Roman"/>
          <w:sz w:val="22"/>
        </w:rPr>
        <w:t>Leave-one-out sensitivity analysis for the association of polycystic ovary syndrome with the risk of post-traumatic stress disorder</w:t>
      </w:r>
      <w:r>
        <w:rPr>
          <w:rFonts w:ascii="Times New Roman" w:hAnsi="Times New Roman" w:cs="Times New Roman"/>
          <w:sz w:val="22"/>
        </w:rPr>
        <w:t>.</w:t>
      </w:r>
    </w:p>
    <w:p w14:paraId="6D464721" w14:textId="77777777" w:rsidR="00A10781" w:rsidRDefault="00A10781">
      <w:pPr>
        <w:spacing w:line="360" w:lineRule="auto"/>
        <w:rPr>
          <w:rFonts w:ascii="Times New Roman Regular" w:hAnsi="Times New Roman Regular" w:hint="eastAsia"/>
          <w:color w:val="000000"/>
          <w:sz w:val="20"/>
          <w:szCs w:val="20"/>
        </w:rPr>
        <w:sectPr w:rsidR="00A10781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550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3000"/>
        <w:gridCol w:w="3149"/>
        <w:gridCol w:w="1916"/>
        <w:gridCol w:w="4483"/>
        <w:gridCol w:w="1966"/>
        <w:gridCol w:w="222"/>
      </w:tblGrid>
      <w:tr w:rsidR="00A10781" w14:paraId="404667C2" w14:textId="77777777">
        <w:trPr>
          <w:gridAfter w:val="1"/>
          <w:wAfter w:w="36" w:type="dxa"/>
          <w:trHeight w:val="370"/>
        </w:trPr>
        <w:tc>
          <w:tcPr>
            <w:tcW w:w="14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3B0E7" w14:textId="76718E5A" w:rsidR="00A10781" w:rsidRDefault="009C178A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sz w:val="22"/>
                <w:szCs w:val="22"/>
              </w:rPr>
              <w:lastRenderedPageBreak/>
              <w:t>Supplementary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8446E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Table S1</w:t>
            </w:r>
            <w:r w:rsidR="008446E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.</w:t>
            </w:r>
            <w:r w:rsidR="008446E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8446E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Details of the genome-wide association studies and datasets used in our analyses.</w:t>
            </w:r>
          </w:p>
        </w:tc>
      </w:tr>
      <w:tr w:rsidR="00A10781" w14:paraId="26CACA58" w14:textId="77777777">
        <w:trPr>
          <w:gridAfter w:val="1"/>
          <w:wAfter w:w="36" w:type="dxa"/>
          <w:trHeight w:val="1390"/>
        </w:trPr>
        <w:tc>
          <w:tcPr>
            <w:tcW w:w="3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074F25" w14:textId="77777777" w:rsidR="00A10781" w:rsidRDefault="00844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Exposure or outcome</w:t>
            </w:r>
          </w:p>
        </w:tc>
        <w:tc>
          <w:tcPr>
            <w:tcW w:w="31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743E31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19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82D264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Ancestry</w:t>
            </w:r>
          </w:p>
        </w:tc>
        <w:tc>
          <w:tcPr>
            <w:tcW w:w="44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CE1214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Links for data download</w:t>
            </w:r>
          </w:p>
        </w:tc>
        <w:tc>
          <w:tcPr>
            <w:tcW w:w="19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987B9B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PMID</w:t>
            </w:r>
          </w:p>
        </w:tc>
      </w:tr>
      <w:tr w:rsidR="00A10781" w14:paraId="06B505CA" w14:textId="77777777">
        <w:trPr>
          <w:gridAfter w:val="1"/>
          <w:wAfter w:w="36" w:type="dxa"/>
          <w:trHeight w:val="1024"/>
        </w:trPr>
        <w:tc>
          <w:tcPr>
            <w:tcW w:w="30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14E10" w14:textId="77777777" w:rsidR="00A10781" w:rsidRDefault="00844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Polycystic ovary syndrome</w:t>
            </w:r>
          </w:p>
        </w:tc>
        <w:tc>
          <w:tcPr>
            <w:tcW w:w="31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C8937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10,074 cases and 103,164 controls</w:t>
            </w:r>
          </w:p>
        </w:tc>
        <w:tc>
          <w:tcPr>
            <w:tcW w:w="1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8CECE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European ancestry</w:t>
            </w:r>
          </w:p>
        </w:tc>
        <w:tc>
          <w:tcPr>
            <w:tcW w:w="44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2AE25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\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F9E34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30643251</w:t>
            </w:r>
          </w:p>
        </w:tc>
      </w:tr>
      <w:tr w:rsidR="00A10781" w14:paraId="422D8EF8" w14:textId="77777777">
        <w:trPr>
          <w:trHeight w:val="336"/>
        </w:trPr>
        <w:tc>
          <w:tcPr>
            <w:tcW w:w="30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BC224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1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3BBE9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CDBDF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4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BC829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AB80B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34E3F" w14:textId="77777777" w:rsidR="00A10781" w:rsidRDefault="00A10781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10781" w14:paraId="0910FC18" w14:textId="77777777">
        <w:trPr>
          <w:trHeight w:val="1064"/>
        </w:trPr>
        <w:tc>
          <w:tcPr>
            <w:tcW w:w="30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D28FE4" w14:textId="77777777" w:rsidR="00A10781" w:rsidRDefault="00844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Post-traumatic stress disorder</w:t>
            </w:r>
          </w:p>
        </w:tc>
        <w:tc>
          <w:tcPr>
            <w:tcW w:w="314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E708D3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23,212 cases and 151,447 controls</w:t>
            </w:r>
          </w:p>
        </w:tc>
        <w:tc>
          <w:tcPr>
            <w:tcW w:w="19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4A6F2D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European ancestry</w:t>
            </w:r>
          </w:p>
        </w:tc>
        <w:tc>
          <w:tcPr>
            <w:tcW w:w="448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97FA2C" w14:textId="77777777" w:rsidR="00A10781" w:rsidRDefault="00651D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hyperlink r:id="rId6" w:tooltip="https://www.med.unc.edu/pgc/download-results/" w:history="1">
              <w:r w:rsidR="008446ED">
                <w:rPr>
                  <w:rFonts w:ascii="Times New Roman" w:eastAsia="等线" w:hAnsi="Times New Roman" w:cs="Times New Roman"/>
                  <w:color w:val="0000FF"/>
                  <w:sz w:val="22"/>
                  <w:szCs w:val="22"/>
                  <w:u w:val="single"/>
                </w:rPr>
                <w:t>https://www.med.unc.edu/pgc/download-results/</w:t>
              </w:r>
            </w:hyperlink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65483F" w14:textId="77777777" w:rsidR="00A10781" w:rsidRDefault="008446E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31594949</w:t>
            </w:r>
          </w:p>
        </w:tc>
        <w:tc>
          <w:tcPr>
            <w:tcW w:w="36" w:type="dxa"/>
            <w:vAlign w:val="center"/>
          </w:tcPr>
          <w:p w14:paraId="69915FB1" w14:textId="77777777" w:rsidR="00A10781" w:rsidRDefault="00A1078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A10781" w14:paraId="5510897D" w14:textId="77777777">
        <w:trPr>
          <w:trHeight w:val="366"/>
        </w:trPr>
        <w:tc>
          <w:tcPr>
            <w:tcW w:w="3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BA3E2AF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1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93C35BC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5E61EF9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48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83F20B5" w14:textId="77777777" w:rsidR="00A10781" w:rsidRDefault="00A10781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8D688F6" w14:textId="77777777" w:rsidR="00A10781" w:rsidRDefault="00A1078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10A9B" w14:textId="77777777" w:rsidR="00A10781" w:rsidRDefault="00A10781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76776E8D" w14:textId="77777777" w:rsidR="00A10781" w:rsidRDefault="00A10781">
      <w:pPr>
        <w:spacing w:line="360" w:lineRule="auto"/>
        <w:rPr>
          <w:rFonts w:ascii="Times New Roman Regular" w:hAnsi="Times New Roman Regular" w:cs="Times New Roman Regular" w:hint="eastAsia"/>
          <w:color w:val="000000"/>
          <w:sz w:val="20"/>
          <w:szCs w:val="20"/>
        </w:rPr>
      </w:pPr>
    </w:p>
    <w:p w14:paraId="5ED917DF" w14:textId="77777777" w:rsidR="00A10781" w:rsidRDefault="00A10781">
      <w:pPr>
        <w:sectPr w:rsidR="00A10781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tbl>
      <w:tblPr>
        <w:tblW w:w="13119" w:type="dxa"/>
        <w:tblLook w:val="04A0" w:firstRow="1" w:lastRow="0" w:firstColumn="1" w:lastColumn="0" w:noHBand="0" w:noVBand="1"/>
      </w:tblPr>
      <w:tblGrid>
        <w:gridCol w:w="1843"/>
        <w:gridCol w:w="6379"/>
        <w:gridCol w:w="2126"/>
        <w:gridCol w:w="1868"/>
        <w:gridCol w:w="903"/>
      </w:tblGrid>
      <w:tr w:rsidR="00A10781" w14:paraId="458FC5AC" w14:textId="77777777">
        <w:trPr>
          <w:trHeight w:val="264"/>
        </w:trPr>
        <w:tc>
          <w:tcPr>
            <w:tcW w:w="131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5C191" w14:textId="29854FAF" w:rsidR="00A10781" w:rsidRDefault="009C178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sz w:val="22"/>
                <w:szCs w:val="22"/>
              </w:rPr>
              <w:lastRenderedPageBreak/>
              <w:t>Supplementary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8446E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Table S2</w:t>
            </w:r>
            <w:r w:rsidR="008446ED">
              <w:rPr>
                <w:rFonts w:ascii="Times New Roman" w:hAnsi="Times New Roman"/>
                <w:color w:val="000000"/>
                <w:sz w:val="22"/>
                <w:szCs w:val="22"/>
              </w:rPr>
              <w:t>. Details of the genetic variants with potential pleiotropy among instrumental variables used for polycystic ovary syndrome.</w:t>
            </w:r>
          </w:p>
        </w:tc>
      </w:tr>
      <w:tr w:rsidR="00A10781" w14:paraId="08EF69FD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9F23D6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SNP</w:t>
            </w:r>
          </w:p>
        </w:tc>
        <w:tc>
          <w:tcPr>
            <w:tcW w:w="6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F2EA61A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Pleiotropic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rait*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A719B8" w14:textId="77777777" w:rsidR="00A10781" w:rsidRDefault="008446ED">
            <w:pPr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-value</w:t>
            </w:r>
          </w:p>
        </w:tc>
        <w:tc>
          <w:tcPr>
            <w:tcW w:w="18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92A5CD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PMID</w:t>
            </w:r>
          </w:p>
        </w:tc>
      </w:tr>
      <w:tr w:rsidR="00A10781" w14:paraId="00E2EFB2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1D172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rs2271194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CE7A5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Autoimmune thyroid disease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F67A1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-11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7584B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32581359</w:t>
            </w:r>
          </w:p>
        </w:tc>
      </w:tr>
      <w:tr w:rsidR="00A10781" w14:paraId="657380B9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226DB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rs11031005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952F6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Age at menarche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07D92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E363C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27182965</w:t>
            </w:r>
          </w:p>
        </w:tc>
      </w:tr>
      <w:tr w:rsidR="00A10781" w14:paraId="468C3F0F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E2CC0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778AB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Hormone measurement, follicle stimulating hormone measurement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3DCC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87063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26014426</w:t>
            </w:r>
          </w:p>
        </w:tc>
      </w:tr>
      <w:tr w:rsidR="00A10781" w14:paraId="191FB89B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0C07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61966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Migraine disorder, endometriosis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92203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C3A1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32121467</w:t>
            </w:r>
          </w:p>
        </w:tc>
      </w:tr>
      <w:tr w:rsidR="00A10781" w14:paraId="33169A89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9BFDD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26BE9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Testosterone measurement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28F67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-17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44061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32042192</w:t>
            </w:r>
          </w:p>
        </w:tc>
      </w:tr>
      <w:tr w:rsidR="00A10781" w14:paraId="7721D32F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56AF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1340B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Ovarian cyst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653E0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95F6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34594039</w:t>
            </w:r>
          </w:p>
        </w:tc>
      </w:tr>
      <w:tr w:rsidR="00A10781" w14:paraId="7C06D79D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FA397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3B8E3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Age at menopause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BEEB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-20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13123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30595370</w:t>
            </w:r>
          </w:p>
        </w:tc>
      </w:tr>
      <w:tr w:rsidR="00A10781" w14:paraId="3A8A24DE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AA250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rs13164856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1AFB4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Childhood onset asthma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E61A9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5EFF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31669095</w:t>
            </w:r>
          </w:p>
        </w:tc>
      </w:tr>
      <w:tr w:rsidR="00A10781" w14:paraId="1A5E90F0" w14:textId="77777777">
        <w:trPr>
          <w:gridAfter w:val="1"/>
          <w:wAfter w:w="903" w:type="dxa"/>
          <w:trHeight w:val="28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B53662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F4305C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EFFC56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B02A95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31669095</w:t>
            </w:r>
          </w:p>
        </w:tc>
      </w:tr>
      <w:tr w:rsidR="00A10781" w14:paraId="4938FABA" w14:textId="77777777">
        <w:trPr>
          <w:gridAfter w:val="1"/>
          <w:wAfter w:w="903" w:type="dxa"/>
          <w:trHeight w:val="264"/>
        </w:trPr>
        <w:tc>
          <w:tcPr>
            <w:tcW w:w="8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B15F0" w14:textId="77777777" w:rsidR="00A10781" w:rsidRDefault="008446ED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*From the GWAS Catalog (last a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cc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essed on April 6, 2022)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56E5B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76E8E" w14:textId="77777777" w:rsidR="00A10781" w:rsidRDefault="00A107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29F793CE" w14:textId="77777777" w:rsidR="00A10781" w:rsidRDefault="00A10781">
      <w:pPr>
        <w:sectPr w:rsidR="00A10781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9EDFE56" w14:textId="77777777" w:rsidR="00A10781" w:rsidRDefault="008446ED">
      <w:r>
        <w:rPr>
          <w:noProof/>
        </w:rPr>
        <w:lastRenderedPageBreak/>
        <w:drawing>
          <wp:inline distT="0" distB="0" distL="114300" distR="114300" wp14:anchorId="51DB135C" wp14:editId="5C8297BF">
            <wp:extent cx="5260340" cy="3926840"/>
            <wp:effectExtent l="0" t="0" r="22860" b="10160"/>
            <wp:docPr id="1" name="图片 1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2DB11" w14:textId="36505988" w:rsidR="00A10781" w:rsidRPr="008446ED" w:rsidRDefault="009C178A">
      <w:pPr>
        <w:rPr>
          <w:sz w:val="21"/>
          <w:szCs w:val="21"/>
        </w:rPr>
      </w:pPr>
      <w:r>
        <w:rPr>
          <w:rFonts w:ascii="Times New Roman Regular" w:hAnsi="Times New Roman Regular"/>
          <w:b/>
          <w:bCs/>
          <w:color w:val="000000"/>
          <w:sz w:val="22"/>
          <w:szCs w:val="22"/>
        </w:rPr>
        <w:t>Supplementary</w:t>
      </w:r>
      <w:r w:rsidRPr="008446ED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446ED" w:rsidRPr="008446ED">
        <w:rPr>
          <w:rFonts w:ascii="Times New Roman" w:hAnsi="Times New Roman"/>
          <w:b/>
          <w:bCs/>
          <w:sz w:val="20"/>
          <w:szCs w:val="20"/>
        </w:rPr>
        <w:t>F</w:t>
      </w:r>
      <w:r w:rsidR="008446ED" w:rsidRPr="008446ED">
        <w:rPr>
          <w:rFonts w:ascii="Times New Roman" w:hAnsi="Times New Roman" w:hint="eastAsia"/>
          <w:b/>
          <w:bCs/>
          <w:sz w:val="20"/>
          <w:szCs w:val="20"/>
        </w:rPr>
        <w:t>i</w:t>
      </w:r>
      <w:r w:rsidR="008446ED" w:rsidRPr="008446ED">
        <w:rPr>
          <w:rFonts w:ascii="Times New Roman" w:hAnsi="Times New Roman"/>
          <w:b/>
          <w:bCs/>
          <w:sz w:val="20"/>
          <w:szCs w:val="20"/>
        </w:rPr>
        <w:t>g</w:t>
      </w:r>
      <w:r w:rsidR="008446ED">
        <w:rPr>
          <w:rFonts w:ascii="Times New Roman" w:hAnsi="Times New Roman"/>
          <w:b/>
          <w:bCs/>
          <w:sz w:val="20"/>
          <w:szCs w:val="20"/>
        </w:rPr>
        <w:t>.</w:t>
      </w:r>
      <w:r w:rsidR="008446ED" w:rsidRPr="008446ED">
        <w:rPr>
          <w:rFonts w:ascii="Times New Roman" w:hAnsi="Times New Roman"/>
          <w:b/>
          <w:bCs/>
          <w:sz w:val="20"/>
          <w:szCs w:val="20"/>
        </w:rPr>
        <w:t xml:space="preserve"> S1. </w:t>
      </w:r>
      <w:r w:rsidR="008446ED" w:rsidRPr="008446ED">
        <w:rPr>
          <w:rFonts w:ascii="Times New Roman" w:hAnsi="Times New Roman" w:cs="Times New Roman"/>
          <w:sz w:val="20"/>
          <w:szCs w:val="20"/>
        </w:rPr>
        <w:t>L</w:t>
      </w:r>
      <w:r w:rsidR="008446ED" w:rsidRPr="008446ED">
        <w:rPr>
          <w:rFonts w:ascii="Times New Roman" w:hAnsi="Times New Roman" w:cs="Times New Roman"/>
          <w:sz w:val="20"/>
          <w:szCs w:val="21"/>
        </w:rPr>
        <w:t>e</w:t>
      </w:r>
      <w:r w:rsidR="008446ED" w:rsidRPr="008446ED">
        <w:rPr>
          <w:rFonts w:ascii="Times New Roman" w:hAnsi="Times New Roman" w:cs="Times New Roman" w:hint="eastAsia"/>
          <w:sz w:val="20"/>
          <w:szCs w:val="21"/>
        </w:rPr>
        <w:t xml:space="preserve">ave-one-out sensitivity analysis </w:t>
      </w:r>
      <w:r w:rsidR="008446ED" w:rsidRPr="008446ED">
        <w:rPr>
          <w:rFonts w:ascii="Times New Roman" w:hAnsi="Times New Roman" w:cs="Times New Roman"/>
          <w:sz w:val="20"/>
          <w:szCs w:val="21"/>
        </w:rPr>
        <w:t xml:space="preserve">for the association of polycystic ovary syndrome with </w:t>
      </w:r>
      <w:r w:rsidR="008446ED" w:rsidRPr="008446ED">
        <w:rPr>
          <w:rFonts w:ascii="Times New Roman" w:hAnsi="Times New Roman" w:cs="Times New Roman" w:hint="eastAsia"/>
          <w:sz w:val="20"/>
          <w:szCs w:val="21"/>
        </w:rPr>
        <w:t xml:space="preserve">the </w:t>
      </w:r>
      <w:r w:rsidR="008446ED" w:rsidRPr="008446ED">
        <w:rPr>
          <w:rFonts w:ascii="Times New Roman" w:hAnsi="Times New Roman" w:cs="Times New Roman"/>
          <w:sz w:val="20"/>
          <w:szCs w:val="21"/>
        </w:rPr>
        <w:t>risk of post-traumatic stress disorder</w:t>
      </w:r>
    </w:p>
    <w:sectPr w:rsidR="00A10781" w:rsidRPr="008446ED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03431" w14:textId="77777777" w:rsidR="008446ED" w:rsidRDefault="008446ED" w:rsidP="008446ED">
      <w:r>
        <w:separator/>
      </w:r>
    </w:p>
  </w:endnote>
  <w:endnote w:type="continuationSeparator" w:id="0">
    <w:p w14:paraId="5CD5C80F" w14:textId="77777777" w:rsidR="008446ED" w:rsidRDefault="008446ED" w:rsidP="00844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466BC" w14:textId="77777777" w:rsidR="008446ED" w:rsidRDefault="008446ED" w:rsidP="008446ED">
      <w:r>
        <w:separator/>
      </w:r>
    </w:p>
  </w:footnote>
  <w:footnote w:type="continuationSeparator" w:id="0">
    <w:p w14:paraId="0B9FAB69" w14:textId="77777777" w:rsidR="008446ED" w:rsidRDefault="008446ED" w:rsidP="00844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098"/>
    <w:rsid w:val="FDF7C94C"/>
    <w:rsid w:val="00020EA8"/>
    <w:rsid w:val="00045DC1"/>
    <w:rsid w:val="00051416"/>
    <w:rsid w:val="00074098"/>
    <w:rsid w:val="000A607E"/>
    <w:rsid w:val="000B08C6"/>
    <w:rsid w:val="000C7218"/>
    <w:rsid w:val="0013602E"/>
    <w:rsid w:val="00146C23"/>
    <w:rsid w:val="0017022C"/>
    <w:rsid w:val="00176E09"/>
    <w:rsid w:val="001B398B"/>
    <w:rsid w:val="001C73EA"/>
    <w:rsid w:val="002161F5"/>
    <w:rsid w:val="00254797"/>
    <w:rsid w:val="00261C84"/>
    <w:rsid w:val="00312252"/>
    <w:rsid w:val="003678AC"/>
    <w:rsid w:val="00381E22"/>
    <w:rsid w:val="0038276C"/>
    <w:rsid w:val="003E32BD"/>
    <w:rsid w:val="003F5FCF"/>
    <w:rsid w:val="004276B4"/>
    <w:rsid w:val="004A6646"/>
    <w:rsid w:val="004E42FB"/>
    <w:rsid w:val="005423EE"/>
    <w:rsid w:val="005812AB"/>
    <w:rsid w:val="0059359C"/>
    <w:rsid w:val="00594B2B"/>
    <w:rsid w:val="005C5602"/>
    <w:rsid w:val="005F442C"/>
    <w:rsid w:val="006170D5"/>
    <w:rsid w:val="00624EA2"/>
    <w:rsid w:val="00626226"/>
    <w:rsid w:val="00627016"/>
    <w:rsid w:val="00651D7E"/>
    <w:rsid w:val="006607AB"/>
    <w:rsid w:val="00665C0B"/>
    <w:rsid w:val="00667737"/>
    <w:rsid w:val="006744B2"/>
    <w:rsid w:val="006C3D06"/>
    <w:rsid w:val="007A7331"/>
    <w:rsid w:val="007B7FB0"/>
    <w:rsid w:val="00806857"/>
    <w:rsid w:val="0084072E"/>
    <w:rsid w:val="008446ED"/>
    <w:rsid w:val="00871174"/>
    <w:rsid w:val="00884575"/>
    <w:rsid w:val="008A6955"/>
    <w:rsid w:val="00925493"/>
    <w:rsid w:val="00925E4C"/>
    <w:rsid w:val="00990978"/>
    <w:rsid w:val="00991E71"/>
    <w:rsid w:val="009C178A"/>
    <w:rsid w:val="009E44C7"/>
    <w:rsid w:val="00A10781"/>
    <w:rsid w:val="00A315F3"/>
    <w:rsid w:val="00A33C51"/>
    <w:rsid w:val="00A72241"/>
    <w:rsid w:val="00AE3BB7"/>
    <w:rsid w:val="00AF4C2B"/>
    <w:rsid w:val="00AF6EE5"/>
    <w:rsid w:val="00B400D5"/>
    <w:rsid w:val="00B40D1B"/>
    <w:rsid w:val="00B422F2"/>
    <w:rsid w:val="00B93289"/>
    <w:rsid w:val="00BB5A6D"/>
    <w:rsid w:val="00BF3241"/>
    <w:rsid w:val="00C45A91"/>
    <w:rsid w:val="00C97534"/>
    <w:rsid w:val="00CA3FA6"/>
    <w:rsid w:val="00CF205A"/>
    <w:rsid w:val="00D04E74"/>
    <w:rsid w:val="00D10AE1"/>
    <w:rsid w:val="00D23715"/>
    <w:rsid w:val="00D31E39"/>
    <w:rsid w:val="00D366D3"/>
    <w:rsid w:val="00D609BC"/>
    <w:rsid w:val="00D638A3"/>
    <w:rsid w:val="00DA2927"/>
    <w:rsid w:val="00DD0423"/>
    <w:rsid w:val="00DD1442"/>
    <w:rsid w:val="00DE0C30"/>
    <w:rsid w:val="00E1551B"/>
    <w:rsid w:val="00ED10FB"/>
    <w:rsid w:val="00ED378C"/>
    <w:rsid w:val="00EE53F4"/>
    <w:rsid w:val="00F60C8B"/>
    <w:rsid w:val="00F65E9C"/>
    <w:rsid w:val="00F752B4"/>
    <w:rsid w:val="00F77150"/>
    <w:rsid w:val="00F77A4A"/>
    <w:rsid w:val="00F81467"/>
    <w:rsid w:val="00FA3EBA"/>
    <w:rsid w:val="00FE3F4C"/>
    <w:rsid w:val="26485764"/>
    <w:rsid w:val="37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7C525"/>
  <w15:docId w15:val="{A54A7294-5FB6-419F-A188-18DDC1130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EndNoteBibliography">
    <w:name w:val="EndNote Bibliography"/>
    <w:basedOn w:val="a"/>
    <w:qFormat/>
    <w:pPr>
      <w:widowControl w:val="0"/>
      <w:jc w:val="both"/>
    </w:pPr>
    <w:rPr>
      <w:rFonts w:ascii="等线" w:eastAsia="等线" w:hAnsi="等线" w:cs="Times New Roman"/>
      <w:kern w:val="2"/>
      <w:sz w:val="20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 Regular" w:hAnsi="Times New Roman Regular" w:hint="default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4">
    <w:name w:val="header"/>
    <w:basedOn w:val="a"/>
    <w:link w:val="a5"/>
    <w:uiPriority w:val="99"/>
    <w:unhideWhenUsed/>
    <w:rsid w:val="008446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446ED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446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446ED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d.unc.edu/pgc/download-result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1021115632@qq.com</dc:creator>
  <cp:lastModifiedBy>Emily</cp:lastModifiedBy>
  <cp:revision>7</cp:revision>
  <dcterms:created xsi:type="dcterms:W3CDTF">2022-09-14T00:03:00Z</dcterms:created>
  <dcterms:modified xsi:type="dcterms:W3CDTF">2023-09-14T01:56:00Z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B06B0A447E085544F63D5664BAA4D217_43</vt:lpwstr>
  </property>
</Properties>
</file>