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620B47" w14:textId="49637243" w:rsidR="00775862" w:rsidRPr="00B902AD" w:rsidRDefault="00550B96" w:rsidP="00550B96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  <w:r w:rsidRPr="00B902AD">
        <w:rPr>
          <w:rFonts w:asciiTheme="majorBidi" w:hAnsiTheme="majorBidi" w:cstheme="majorBidi"/>
          <w:b/>
          <w:bCs/>
          <w:sz w:val="24"/>
          <w:szCs w:val="24"/>
        </w:rPr>
        <w:t>Supplementary</w:t>
      </w:r>
      <w:r w:rsidR="00600D3A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bookmarkStart w:id="0" w:name="_GoBack"/>
      <w:bookmarkEnd w:id="0"/>
      <w:r w:rsidRPr="00B902AD">
        <w:rPr>
          <w:rFonts w:asciiTheme="majorBidi" w:hAnsiTheme="majorBidi" w:cstheme="majorBidi"/>
          <w:b/>
          <w:bCs/>
          <w:sz w:val="24"/>
          <w:szCs w:val="24"/>
        </w:rPr>
        <w:t>1.</w:t>
      </w:r>
    </w:p>
    <w:p w14:paraId="34575A77" w14:textId="77777777" w:rsidR="00550B96" w:rsidRPr="00B902AD" w:rsidRDefault="00550B96" w:rsidP="00550B96">
      <w:pPr>
        <w:bidi w:val="0"/>
        <w:rPr>
          <w:rFonts w:asciiTheme="majorBidi" w:hAnsiTheme="majorBidi" w:cstheme="majorBidi"/>
          <w:i/>
          <w:iCs/>
          <w:sz w:val="24"/>
          <w:szCs w:val="24"/>
        </w:rPr>
      </w:pPr>
      <w:r w:rsidRPr="00B902AD">
        <w:rPr>
          <w:rFonts w:asciiTheme="majorBidi" w:hAnsiTheme="majorBidi" w:cstheme="majorBidi"/>
          <w:i/>
          <w:iCs/>
          <w:sz w:val="24"/>
          <w:szCs w:val="24"/>
        </w:rPr>
        <w:t>Method of the analysis:</w:t>
      </w:r>
    </w:p>
    <w:p w14:paraId="16365F80" w14:textId="77777777" w:rsidR="00F15A83" w:rsidRDefault="00B902AD" w:rsidP="00B902AD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  <w:r w:rsidRPr="00B902AD">
        <w:rPr>
          <w:rFonts w:asciiTheme="majorBidi" w:hAnsiTheme="majorBidi" w:cstheme="majorBidi"/>
          <w:sz w:val="24"/>
          <w:szCs w:val="24"/>
        </w:rPr>
        <w:t>The samples were injected into a gas chromatograph (Agilent 7890A) equipped with a mass spectrometer (5975C), and the device was set to Electron Impact mode. The electron energy was set to 70 eV and the mass range of 50 - 500 m/z. A capillary column (HP5-MS 30 cm by 0.25 millimeter) was coated with a 0.25 µm film and used in the process. The injection chamber and the detector were set to 270 and 290 degrees Celsius, respectively. The operating temperatures were as follows</w:t>
      </w:r>
      <w:r w:rsidRPr="00B902AD">
        <w:rPr>
          <w:rFonts w:asciiTheme="majorBidi" w:hAnsiTheme="majorBidi" w:cstheme="majorBidi"/>
          <w:sz w:val="24"/>
          <w:szCs w:val="24"/>
          <w:rtl/>
        </w:rPr>
        <w:t>:</w:t>
      </w:r>
    </w:p>
    <w:p w14:paraId="3EFA63ED" w14:textId="77777777" w:rsidR="00B902AD" w:rsidRPr="00B902AD" w:rsidRDefault="00B902AD" w:rsidP="00F15A83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  <w:r w:rsidRPr="00B902AD">
        <w:rPr>
          <w:rFonts w:asciiTheme="majorBidi" w:hAnsiTheme="majorBidi" w:cstheme="majorBidi"/>
          <w:sz w:val="24"/>
          <w:szCs w:val="24"/>
        </w:rPr>
        <w:t>The initial temperature of the column was set to 60 degrees Celsius and was risen by 5 degrees per minute to 280 degrees and was maintained at that temperature for 3 minutes</w:t>
      </w:r>
      <w:r w:rsidRPr="00B902AD">
        <w:rPr>
          <w:rFonts w:asciiTheme="majorBidi" w:hAnsiTheme="majorBidi" w:cstheme="majorBidi"/>
          <w:sz w:val="24"/>
          <w:szCs w:val="24"/>
          <w:rtl/>
        </w:rPr>
        <w:t>.</w:t>
      </w:r>
    </w:p>
    <w:p w14:paraId="26D85E4E" w14:textId="77777777" w:rsidR="00B902AD" w:rsidRPr="00B902AD" w:rsidRDefault="00B902AD" w:rsidP="00B902AD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  <w:r w:rsidRPr="00B902AD">
        <w:rPr>
          <w:rFonts w:asciiTheme="majorBidi" w:hAnsiTheme="majorBidi" w:cstheme="majorBidi"/>
          <w:sz w:val="24"/>
          <w:szCs w:val="24"/>
        </w:rPr>
        <w:t>The gas flow rate (Helium) was maintained at 1.2 milliliter/min</w:t>
      </w:r>
      <w:r w:rsidRPr="00B902AD">
        <w:rPr>
          <w:rFonts w:asciiTheme="majorBidi" w:hAnsiTheme="majorBidi" w:cstheme="majorBidi"/>
          <w:sz w:val="24"/>
          <w:szCs w:val="24"/>
          <w:rtl/>
        </w:rPr>
        <w:t>.</w:t>
      </w:r>
    </w:p>
    <w:p w14:paraId="55A69CB1" w14:textId="77777777" w:rsidR="00B902AD" w:rsidRDefault="00B902AD" w:rsidP="00B902AD">
      <w:pPr>
        <w:bidi w:val="0"/>
        <w:jc w:val="both"/>
        <w:rPr>
          <w:rFonts w:asciiTheme="majorBidi" w:hAnsiTheme="majorBidi" w:cstheme="majorBidi"/>
          <w:sz w:val="24"/>
          <w:szCs w:val="24"/>
          <w:rtl/>
        </w:rPr>
      </w:pPr>
      <w:r w:rsidRPr="00B902AD">
        <w:rPr>
          <w:rFonts w:asciiTheme="majorBidi" w:hAnsiTheme="majorBidi" w:cstheme="majorBidi"/>
          <w:sz w:val="24"/>
          <w:szCs w:val="24"/>
        </w:rPr>
        <w:t>The compound analysis was performed according to the operating duration and the spectral data obtained from the Wiley libraries</w:t>
      </w:r>
      <w:r w:rsidRPr="00B902AD">
        <w:rPr>
          <w:rFonts w:asciiTheme="majorBidi" w:hAnsiTheme="majorBidi" w:cstheme="majorBidi"/>
          <w:sz w:val="24"/>
          <w:szCs w:val="24"/>
          <w:rtl/>
        </w:rPr>
        <w:t>.</w:t>
      </w:r>
    </w:p>
    <w:p w14:paraId="73D621A4" w14:textId="77777777" w:rsidR="00540635" w:rsidRDefault="00540635" w:rsidP="00540635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</w:p>
    <w:p w14:paraId="78D58DA1" w14:textId="77777777" w:rsidR="00540635" w:rsidRPr="00B902AD" w:rsidRDefault="00540635" w:rsidP="00540635">
      <w:pPr>
        <w:bidi w:val="0"/>
        <w:jc w:val="both"/>
        <w:rPr>
          <w:rFonts w:asciiTheme="majorBidi" w:hAnsiTheme="majorBidi" w:cstheme="majorBidi"/>
          <w:sz w:val="24"/>
          <w:szCs w:val="24"/>
        </w:rPr>
      </w:pPr>
      <w:r w:rsidRPr="00D27768">
        <w:rPr>
          <w:rFonts w:asciiTheme="majorBidi" w:hAnsiTheme="majorBidi" w:cstheme="majorBidi"/>
          <w:sz w:val="24"/>
          <w:szCs w:val="24"/>
        </w:rPr>
        <w:t>The chemical composition of Rosa Foetida extract was assessed using a gas chromatography– mass spectrometry device (5977B GC/MSD, Agilent, Santa Clara, CA, USA). The DB-5 ms capillary column experimental conditions were as follows: length = 30 m, inner dia</w:t>
      </w:r>
      <w:r w:rsidRPr="00D27768">
        <w:rPr>
          <w:rFonts w:asciiTheme="majorBidi" w:hAnsiTheme="majorBidi" w:cstheme="majorBidi" w:hint="eastAsia"/>
          <w:sz w:val="24"/>
          <w:szCs w:val="24"/>
        </w:rPr>
        <w:t xml:space="preserve">meter = 0.25 mm, film thickness = 0.25 </w:t>
      </w:r>
      <w:r w:rsidR="00F15A83" w:rsidRPr="00D27768">
        <w:rPr>
          <w:rFonts w:asciiTheme="majorBidi" w:hAnsiTheme="majorBidi" w:cstheme="majorBidi"/>
          <w:sz w:val="24"/>
          <w:szCs w:val="24"/>
        </w:rPr>
        <w:t>µ</w:t>
      </w:r>
      <w:r w:rsidRPr="00D27768">
        <w:rPr>
          <w:rFonts w:asciiTheme="majorBidi" w:hAnsiTheme="majorBidi" w:cstheme="majorBidi" w:hint="eastAsia"/>
          <w:sz w:val="24"/>
          <w:szCs w:val="24"/>
        </w:rPr>
        <w:t xml:space="preserve">m, gas carrier: Helium with purity </w:t>
      </w:r>
      <w:r w:rsidRPr="00D27768">
        <w:rPr>
          <w:rFonts w:asciiTheme="majorBidi" w:hAnsiTheme="majorBidi" w:cstheme="majorBidi" w:hint="eastAsia"/>
          <w:sz w:val="24"/>
          <w:szCs w:val="24"/>
        </w:rPr>
        <w:t>≥</w:t>
      </w:r>
      <w:r w:rsidRPr="00D27768">
        <w:rPr>
          <w:rFonts w:asciiTheme="majorBidi" w:hAnsiTheme="majorBidi" w:cstheme="majorBidi" w:hint="eastAsia"/>
          <w:sz w:val="24"/>
          <w:szCs w:val="24"/>
        </w:rPr>
        <w:t xml:space="preserve"> 99.9995% (Sigma-Aldrich Co., St. Louis, MO, USA), gas flow rate: 1 mL/min. Briefly, 1 </w:t>
      </w:r>
      <w:r w:rsidR="00F15A83" w:rsidRPr="00D27768">
        <w:rPr>
          <w:rFonts w:asciiTheme="majorBidi" w:hAnsiTheme="majorBidi" w:cstheme="majorBidi"/>
          <w:sz w:val="24"/>
          <w:szCs w:val="24"/>
        </w:rPr>
        <w:t>µ</w:t>
      </w:r>
      <w:r w:rsidRPr="00D27768">
        <w:rPr>
          <w:rFonts w:asciiTheme="majorBidi" w:hAnsiTheme="majorBidi" w:cstheme="majorBidi" w:hint="eastAsia"/>
          <w:sz w:val="24"/>
          <w:szCs w:val="24"/>
        </w:rPr>
        <w:t>L of the final solution prepared was injected into the device with an autosampler in a split</w:t>
      </w:r>
      <w:r w:rsidRPr="00D27768">
        <w:rPr>
          <w:rFonts w:asciiTheme="majorBidi" w:hAnsiTheme="majorBidi" w:cstheme="majorBidi"/>
          <w:sz w:val="24"/>
          <w:szCs w:val="24"/>
        </w:rPr>
        <w:t xml:space="preserve"> 10:1 ratio. The temperature of the injector was set at 250 °C. The oven temperature was programmed to start from 50 °C (storage time of 1 min), then increase 8 °C/ min rate up to 120 °C (storage time of 1 min). Finally, the temperature was to increment at a 6 °C/min rate up to 250 °C in about 15 min. The total device running time was 47 min, with a solvent delay of 0–3 min. The sample components’ names, and structure were identified using the National Institute of Standards and Technology (NIST 11 Variant) database.</w:t>
      </w:r>
    </w:p>
    <w:p w14:paraId="33A75FD6" w14:textId="77777777" w:rsidR="00B902AD" w:rsidRDefault="00B902AD" w:rsidP="00B902AD"/>
    <w:p w14:paraId="37146272" w14:textId="77777777" w:rsidR="00550B96" w:rsidRDefault="00550B96" w:rsidP="00550B96">
      <w:pPr>
        <w:bidi w:val="0"/>
      </w:pPr>
    </w:p>
    <w:p w14:paraId="241170C1" w14:textId="77777777" w:rsidR="00550B96" w:rsidRDefault="00550B96" w:rsidP="00550B96">
      <w:pPr>
        <w:bidi w:val="0"/>
      </w:pPr>
    </w:p>
    <w:p w14:paraId="4C1F5E93" w14:textId="77777777" w:rsidR="00550B96" w:rsidRDefault="00550B96" w:rsidP="00550B96">
      <w:pPr>
        <w:bidi w:val="0"/>
      </w:pPr>
    </w:p>
    <w:p w14:paraId="6A7C0BA9" w14:textId="77777777" w:rsidR="00550B96" w:rsidRDefault="00550B96" w:rsidP="00550B96">
      <w:pPr>
        <w:bidi w:val="0"/>
      </w:pPr>
    </w:p>
    <w:p w14:paraId="33D83F91" w14:textId="77777777" w:rsidR="00550B96" w:rsidRDefault="00550B96" w:rsidP="00550B96">
      <w:pPr>
        <w:bidi w:val="0"/>
      </w:pPr>
    </w:p>
    <w:p w14:paraId="0A0B6A1B" w14:textId="77777777" w:rsidR="00550B96" w:rsidRDefault="00550B96" w:rsidP="00550B96">
      <w:pPr>
        <w:bidi w:val="0"/>
      </w:pPr>
    </w:p>
    <w:p w14:paraId="72F24BC6" w14:textId="77777777" w:rsidR="00B902AD" w:rsidRDefault="00B902AD" w:rsidP="00B902AD">
      <w:pPr>
        <w:bidi w:val="0"/>
      </w:pPr>
    </w:p>
    <w:p w14:paraId="5451CD16" w14:textId="77777777" w:rsidR="00B902AD" w:rsidRPr="00B902AD" w:rsidRDefault="00B902AD" w:rsidP="00B902AD">
      <w:pPr>
        <w:bidi w:val="0"/>
        <w:rPr>
          <w:rFonts w:asciiTheme="majorBidi" w:hAnsiTheme="majorBidi" w:cstheme="majorBidi"/>
          <w:b/>
          <w:bCs/>
        </w:rPr>
      </w:pPr>
      <w:r w:rsidRPr="00B902AD">
        <w:rPr>
          <w:rFonts w:asciiTheme="majorBidi" w:hAnsiTheme="majorBidi" w:cstheme="majorBidi"/>
          <w:b/>
          <w:bCs/>
        </w:rPr>
        <w:lastRenderedPageBreak/>
        <w:t>Chemical analysis</w:t>
      </w:r>
    </w:p>
    <w:p w14:paraId="61359D08" w14:textId="77777777" w:rsidR="00550B96" w:rsidRPr="00550B96" w:rsidRDefault="00550B96" w:rsidP="00B902AD">
      <w:pPr>
        <w:bidi w:val="0"/>
        <w:rPr>
          <w:rFonts w:asciiTheme="majorBidi" w:hAnsiTheme="majorBidi" w:cstheme="majorBidi"/>
          <w:b/>
          <w:bCs/>
          <w:sz w:val="24"/>
          <w:szCs w:val="24"/>
        </w:rPr>
      </w:pPr>
    </w:p>
    <w:tbl>
      <w:tblPr>
        <w:tblStyle w:val="a3"/>
        <w:tblpPr w:leftFromText="180" w:rightFromText="180" w:horzAnchor="margin" w:tblpY="1488"/>
        <w:tblW w:w="9606" w:type="dxa"/>
        <w:tblLayout w:type="fixed"/>
        <w:tblLook w:val="04A0" w:firstRow="1" w:lastRow="0" w:firstColumn="1" w:lastColumn="0" w:noHBand="0" w:noVBand="1"/>
      </w:tblPr>
      <w:tblGrid>
        <w:gridCol w:w="475"/>
        <w:gridCol w:w="1075"/>
        <w:gridCol w:w="2386"/>
        <w:gridCol w:w="992"/>
        <w:gridCol w:w="1417"/>
        <w:gridCol w:w="3261"/>
      </w:tblGrid>
      <w:tr w:rsidR="00550B96" w:rsidRPr="00DC73C4" w14:paraId="5D61B9CC" w14:textId="77777777" w:rsidTr="00D02194">
        <w:tc>
          <w:tcPr>
            <w:tcW w:w="475" w:type="dxa"/>
            <w:vAlign w:val="center"/>
          </w:tcPr>
          <w:p w14:paraId="60D62627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No.</w:t>
            </w:r>
          </w:p>
        </w:tc>
        <w:tc>
          <w:tcPr>
            <w:tcW w:w="1075" w:type="dxa"/>
            <w:vAlign w:val="center"/>
          </w:tcPr>
          <w:p w14:paraId="128295BD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CAS registration number</w:t>
            </w:r>
          </w:p>
        </w:tc>
        <w:tc>
          <w:tcPr>
            <w:tcW w:w="2386" w:type="dxa"/>
            <w:vAlign w:val="center"/>
          </w:tcPr>
          <w:p w14:paraId="36B738E5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English name</w:t>
            </w:r>
          </w:p>
        </w:tc>
        <w:tc>
          <w:tcPr>
            <w:tcW w:w="992" w:type="dxa"/>
            <w:vAlign w:val="center"/>
          </w:tcPr>
          <w:p w14:paraId="2E0E7CBD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Area %</w:t>
            </w:r>
          </w:p>
        </w:tc>
        <w:tc>
          <w:tcPr>
            <w:tcW w:w="1417" w:type="dxa"/>
            <w:vAlign w:val="center"/>
          </w:tcPr>
          <w:p w14:paraId="7CD42670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Molecular formula</w:t>
            </w:r>
          </w:p>
        </w:tc>
        <w:tc>
          <w:tcPr>
            <w:tcW w:w="3261" w:type="dxa"/>
            <w:vAlign w:val="center"/>
          </w:tcPr>
          <w:p w14:paraId="71D39756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Molecular structural formula</w:t>
            </w:r>
          </w:p>
        </w:tc>
      </w:tr>
      <w:tr w:rsidR="00550B96" w:rsidRPr="00DC73C4" w14:paraId="669593EC" w14:textId="77777777" w:rsidTr="00D02194">
        <w:tc>
          <w:tcPr>
            <w:tcW w:w="475" w:type="dxa"/>
            <w:vAlign w:val="center"/>
          </w:tcPr>
          <w:p w14:paraId="0921B52F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1</w:t>
            </w:r>
          </w:p>
        </w:tc>
        <w:tc>
          <w:tcPr>
            <w:tcW w:w="1075" w:type="dxa"/>
            <w:vAlign w:val="center"/>
          </w:tcPr>
          <w:p w14:paraId="6D307907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000083-46-5</w:t>
            </w:r>
          </w:p>
        </w:tc>
        <w:tc>
          <w:tcPr>
            <w:tcW w:w="2386" w:type="dxa"/>
            <w:vAlign w:val="center"/>
          </w:tcPr>
          <w:p w14:paraId="77A00125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beta-Sitosterol;</w:t>
            </w:r>
            <w:r w:rsidRPr="00DC73C4">
              <w:rPr>
                <w:lang w:bidi="fa-IR"/>
              </w:rPr>
              <w:br/>
              <w:t>24-Ethylcholest-5-en-3beta-ol;</w:t>
            </w:r>
          </w:p>
        </w:tc>
        <w:tc>
          <w:tcPr>
            <w:tcW w:w="992" w:type="dxa"/>
            <w:vAlign w:val="center"/>
          </w:tcPr>
          <w:p w14:paraId="5058CF2B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6.80</w:t>
            </w:r>
          </w:p>
        </w:tc>
        <w:tc>
          <w:tcPr>
            <w:tcW w:w="1417" w:type="dxa"/>
            <w:vAlign w:val="center"/>
          </w:tcPr>
          <w:p w14:paraId="7A107FA8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C </w:t>
            </w:r>
            <w:r w:rsidRPr="00DC73C4">
              <w:rPr>
                <w:vertAlign w:val="subscript"/>
                <w:lang w:bidi="fa-IR"/>
              </w:rPr>
              <w:t>29</w:t>
            </w:r>
            <w:r w:rsidRPr="00DC73C4">
              <w:rPr>
                <w:lang w:bidi="fa-IR"/>
              </w:rPr>
              <w:t> H </w:t>
            </w:r>
            <w:r w:rsidRPr="00DC73C4">
              <w:rPr>
                <w:vertAlign w:val="subscript"/>
                <w:lang w:bidi="fa-IR"/>
              </w:rPr>
              <w:t>50</w:t>
            </w:r>
            <w:r w:rsidRPr="00DC73C4">
              <w:rPr>
                <w:lang w:bidi="fa-IR"/>
              </w:rPr>
              <w:t> O</w:t>
            </w:r>
          </w:p>
        </w:tc>
        <w:tc>
          <w:tcPr>
            <w:tcW w:w="3261" w:type="dxa"/>
            <w:vAlign w:val="center"/>
          </w:tcPr>
          <w:p w14:paraId="65FE4478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noProof/>
                <w:lang w:eastAsia="zh-CN"/>
              </w:rPr>
              <w:drawing>
                <wp:inline distT="0" distB="0" distL="0" distR="0" wp14:anchorId="17104EB5" wp14:editId="67A8307F">
                  <wp:extent cx="1956435" cy="1350645"/>
                  <wp:effectExtent l="0" t="0" r="5715" b="1905"/>
                  <wp:docPr id="1" name="Picture 1" descr="CAS:83-46-5 molecular 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AS:83-46-5 molecular 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56435" cy="13506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0B96" w:rsidRPr="00DC73C4" w14:paraId="62F98F81" w14:textId="77777777" w:rsidTr="00D02194">
        <w:tc>
          <w:tcPr>
            <w:tcW w:w="475" w:type="dxa"/>
            <w:vAlign w:val="center"/>
          </w:tcPr>
          <w:p w14:paraId="1358A6E5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2</w:t>
            </w:r>
          </w:p>
        </w:tc>
        <w:tc>
          <w:tcPr>
            <w:tcW w:w="1075" w:type="dxa"/>
            <w:vAlign w:val="center"/>
          </w:tcPr>
          <w:p w14:paraId="4B0750B8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000463-40-1</w:t>
            </w:r>
          </w:p>
        </w:tc>
        <w:tc>
          <w:tcPr>
            <w:tcW w:w="2386" w:type="dxa"/>
            <w:vAlign w:val="center"/>
          </w:tcPr>
          <w:p w14:paraId="72B07F27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Linolenic acid;</w:t>
            </w:r>
            <w:r w:rsidRPr="00DC73C4">
              <w:rPr>
                <w:lang w:bidi="fa-IR"/>
              </w:rPr>
              <w:br/>
              <w:t>9,12,15-all-cis-Octadecatrieno</w:t>
            </w:r>
          </w:p>
        </w:tc>
        <w:tc>
          <w:tcPr>
            <w:tcW w:w="992" w:type="dxa"/>
            <w:vAlign w:val="center"/>
          </w:tcPr>
          <w:p w14:paraId="780AF2FA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6.38</w:t>
            </w:r>
          </w:p>
        </w:tc>
        <w:tc>
          <w:tcPr>
            <w:tcW w:w="1417" w:type="dxa"/>
            <w:vAlign w:val="center"/>
          </w:tcPr>
          <w:p w14:paraId="57184BBE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C </w:t>
            </w:r>
            <w:r w:rsidRPr="00DC73C4">
              <w:rPr>
                <w:vertAlign w:val="subscript"/>
                <w:lang w:bidi="fa-IR"/>
              </w:rPr>
              <w:t>18</w:t>
            </w:r>
            <w:r w:rsidRPr="00DC73C4">
              <w:rPr>
                <w:lang w:bidi="fa-IR"/>
              </w:rPr>
              <w:t> H </w:t>
            </w:r>
            <w:r w:rsidRPr="00DC73C4">
              <w:rPr>
                <w:vertAlign w:val="subscript"/>
                <w:lang w:bidi="fa-IR"/>
              </w:rPr>
              <w:t>30</w:t>
            </w:r>
            <w:r w:rsidRPr="00DC73C4">
              <w:rPr>
                <w:lang w:bidi="fa-IR"/>
              </w:rPr>
              <w:t> O </w:t>
            </w:r>
            <w:r w:rsidRPr="00DC73C4">
              <w:rPr>
                <w:vertAlign w:val="subscript"/>
                <w:lang w:bidi="fa-IR"/>
              </w:rPr>
              <w:t>2</w:t>
            </w:r>
          </w:p>
        </w:tc>
        <w:tc>
          <w:tcPr>
            <w:tcW w:w="3261" w:type="dxa"/>
            <w:vAlign w:val="center"/>
          </w:tcPr>
          <w:p w14:paraId="5A1E99A7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noProof/>
                <w:lang w:eastAsia="zh-CN"/>
              </w:rPr>
              <w:drawing>
                <wp:inline distT="0" distB="0" distL="0" distR="0" wp14:anchorId="3A596190" wp14:editId="12009A98">
                  <wp:extent cx="2924175" cy="403860"/>
                  <wp:effectExtent l="0" t="0" r="9525" b="0"/>
                  <wp:docPr id="2" name="Picture 2" descr="CAS:463-40-1 molecular 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CAS:463-40-1 molecular 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4175" cy="403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0B96" w:rsidRPr="00DC73C4" w14:paraId="44E95363" w14:textId="77777777" w:rsidTr="00D02194">
        <w:tc>
          <w:tcPr>
            <w:tcW w:w="475" w:type="dxa"/>
            <w:vAlign w:val="center"/>
          </w:tcPr>
          <w:p w14:paraId="1B034106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3</w:t>
            </w:r>
          </w:p>
        </w:tc>
        <w:tc>
          <w:tcPr>
            <w:tcW w:w="1075" w:type="dxa"/>
            <w:vAlign w:val="center"/>
          </w:tcPr>
          <w:p w14:paraId="66E25201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000057-10-3</w:t>
            </w:r>
          </w:p>
        </w:tc>
        <w:tc>
          <w:tcPr>
            <w:tcW w:w="2386" w:type="dxa"/>
            <w:vAlign w:val="center"/>
          </w:tcPr>
          <w:p w14:paraId="1370CD81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Palmitic acid;</w:t>
            </w:r>
            <w:r w:rsidRPr="00DC73C4">
              <w:rPr>
                <w:lang w:bidi="fa-IR"/>
              </w:rPr>
              <w:br/>
              <w:t>Hexadecanoic acid</w:t>
            </w:r>
          </w:p>
        </w:tc>
        <w:tc>
          <w:tcPr>
            <w:tcW w:w="992" w:type="dxa"/>
            <w:vAlign w:val="center"/>
          </w:tcPr>
          <w:p w14:paraId="698878DF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5.97</w:t>
            </w:r>
          </w:p>
        </w:tc>
        <w:tc>
          <w:tcPr>
            <w:tcW w:w="1417" w:type="dxa"/>
            <w:vAlign w:val="center"/>
          </w:tcPr>
          <w:p w14:paraId="3391E6E4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C </w:t>
            </w:r>
            <w:r w:rsidRPr="00DC73C4">
              <w:rPr>
                <w:vertAlign w:val="subscript"/>
                <w:lang w:bidi="fa-IR"/>
              </w:rPr>
              <w:t>16</w:t>
            </w:r>
            <w:r w:rsidRPr="00DC73C4">
              <w:rPr>
                <w:lang w:bidi="fa-IR"/>
              </w:rPr>
              <w:t> H </w:t>
            </w:r>
            <w:r w:rsidRPr="00DC73C4">
              <w:rPr>
                <w:vertAlign w:val="subscript"/>
                <w:lang w:bidi="fa-IR"/>
              </w:rPr>
              <w:t>32</w:t>
            </w:r>
            <w:r w:rsidRPr="00DC73C4">
              <w:rPr>
                <w:lang w:bidi="fa-IR"/>
              </w:rPr>
              <w:t> O </w:t>
            </w:r>
            <w:r w:rsidRPr="00DC73C4">
              <w:rPr>
                <w:vertAlign w:val="subscript"/>
                <w:lang w:bidi="fa-IR"/>
              </w:rPr>
              <w:t>2</w:t>
            </w:r>
          </w:p>
        </w:tc>
        <w:tc>
          <w:tcPr>
            <w:tcW w:w="3261" w:type="dxa"/>
            <w:vAlign w:val="center"/>
          </w:tcPr>
          <w:p w14:paraId="7F539789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noProof/>
                <w:lang w:eastAsia="zh-CN"/>
              </w:rPr>
              <w:drawing>
                <wp:inline distT="0" distB="0" distL="0" distR="0" wp14:anchorId="3C37856C" wp14:editId="39064FA9">
                  <wp:extent cx="2552065" cy="403860"/>
                  <wp:effectExtent l="0" t="0" r="635" b="0"/>
                  <wp:docPr id="3" name="Picture 3" descr="CAS:57-10-3 molecular 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CAS:57-10-3 molecular 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52065" cy="403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0B96" w:rsidRPr="00DC73C4" w14:paraId="627862FB" w14:textId="77777777" w:rsidTr="00D02194">
        <w:tc>
          <w:tcPr>
            <w:tcW w:w="475" w:type="dxa"/>
            <w:vAlign w:val="center"/>
          </w:tcPr>
          <w:p w14:paraId="4630D71B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4</w:t>
            </w:r>
          </w:p>
        </w:tc>
        <w:tc>
          <w:tcPr>
            <w:tcW w:w="1075" w:type="dxa"/>
            <w:vAlign w:val="center"/>
          </w:tcPr>
          <w:p w14:paraId="5AB8EDFD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000060-12-8</w:t>
            </w:r>
          </w:p>
        </w:tc>
        <w:tc>
          <w:tcPr>
            <w:tcW w:w="2386" w:type="dxa"/>
            <w:vAlign w:val="center"/>
          </w:tcPr>
          <w:p w14:paraId="038EF22F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Phenethyl alcohol;</w:t>
            </w:r>
            <w:r w:rsidRPr="00DC73C4">
              <w:rPr>
                <w:lang w:bidi="fa-IR"/>
              </w:rPr>
              <w:br/>
              <w:t>2-Phenylethanol</w:t>
            </w:r>
          </w:p>
        </w:tc>
        <w:tc>
          <w:tcPr>
            <w:tcW w:w="992" w:type="dxa"/>
            <w:vAlign w:val="center"/>
          </w:tcPr>
          <w:p w14:paraId="1DED9E70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2.83</w:t>
            </w:r>
          </w:p>
        </w:tc>
        <w:tc>
          <w:tcPr>
            <w:tcW w:w="1417" w:type="dxa"/>
            <w:vAlign w:val="center"/>
          </w:tcPr>
          <w:p w14:paraId="3FE3EC5B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C </w:t>
            </w:r>
            <w:r w:rsidRPr="00DC73C4">
              <w:rPr>
                <w:vertAlign w:val="subscript"/>
                <w:lang w:bidi="fa-IR"/>
              </w:rPr>
              <w:t>8</w:t>
            </w:r>
            <w:r w:rsidRPr="00DC73C4">
              <w:rPr>
                <w:lang w:bidi="fa-IR"/>
              </w:rPr>
              <w:t> H </w:t>
            </w:r>
            <w:r w:rsidRPr="00DC73C4">
              <w:rPr>
                <w:vertAlign w:val="subscript"/>
                <w:lang w:bidi="fa-IR"/>
              </w:rPr>
              <w:t>10</w:t>
            </w:r>
            <w:r w:rsidRPr="00DC73C4">
              <w:rPr>
                <w:lang w:bidi="fa-IR"/>
              </w:rPr>
              <w:t> O</w:t>
            </w:r>
          </w:p>
        </w:tc>
        <w:tc>
          <w:tcPr>
            <w:tcW w:w="3261" w:type="dxa"/>
            <w:vAlign w:val="center"/>
          </w:tcPr>
          <w:p w14:paraId="25EF2558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noProof/>
                <w:lang w:eastAsia="zh-CN"/>
              </w:rPr>
              <w:drawing>
                <wp:inline distT="0" distB="0" distL="0" distR="0" wp14:anchorId="422ACE8D" wp14:editId="7F42CDFC">
                  <wp:extent cx="1145239" cy="540000"/>
                  <wp:effectExtent l="0" t="0" r="0" b="0"/>
                  <wp:docPr id="4" name="Picture 4" descr="CAS:60-12-8 molecular 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AS:60-12-8 molecular 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5239" cy="5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0B96" w:rsidRPr="00DC73C4" w14:paraId="6CBF53D6" w14:textId="77777777" w:rsidTr="00D02194">
        <w:tc>
          <w:tcPr>
            <w:tcW w:w="475" w:type="dxa"/>
            <w:vAlign w:val="center"/>
          </w:tcPr>
          <w:p w14:paraId="3F7A11FF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5</w:t>
            </w:r>
          </w:p>
        </w:tc>
        <w:tc>
          <w:tcPr>
            <w:tcW w:w="1075" w:type="dxa"/>
            <w:vAlign w:val="center"/>
          </w:tcPr>
          <w:p w14:paraId="4911432C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 xml:space="preserve"> 000060-33-3</w:t>
            </w:r>
          </w:p>
        </w:tc>
        <w:tc>
          <w:tcPr>
            <w:tcW w:w="2386" w:type="dxa"/>
            <w:vAlign w:val="center"/>
          </w:tcPr>
          <w:p w14:paraId="364AB92A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Linoleic acid;</w:t>
            </w:r>
            <w:r w:rsidRPr="00DC73C4">
              <w:rPr>
                <w:lang w:bidi="fa-IR"/>
              </w:rPr>
              <w:br/>
              <w:t>(Z,Z)-9,12-Octadecadienoic aci</w:t>
            </w:r>
          </w:p>
        </w:tc>
        <w:tc>
          <w:tcPr>
            <w:tcW w:w="992" w:type="dxa"/>
            <w:vAlign w:val="center"/>
          </w:tcPr>
          <w:p w14:paraId="6BAE535A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2.71</w:t>
            </w:r>
          </w:p>
        </w:tc>
        <w:tc>
          <w:tcPr>
            <w:tcW w:w="1417" w:type="dxa"/>
            <w:vAlign w:val="center"/>
          </w:tcPr>
          <w:p w14:paraId="19C08E65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C </w:t>
            </w:r>
            <w:r w:rsidRPr="00DC73C4">
              <w:rPr>
                <w:vertAlign w:val="subscript"/>
                <w:lang w:bidi="fa-IR"/>
              </w:rPr>
              <w:t>18</w:t>
            </w:r>
            <w:r w:rsidRPr="00DC73C4">
              <w:rPr>
                <w:lang w:bidi="fa-IR"/>
              </w:rPr>
              <w:t> H </w:t>
            </w:r>
            <w:r w:rsidRPr="00DC73C4">
              <w:rPr>
                <w:vertAlign w:val="subscript"/>
                <w:lang w:bidi="fa-IR"/>
              </w:rPr>
              <w:t>32</w:t>
            </w:r>
            <w:r w:rsidRPr="00DC73C4">
              <w:rPr>
                <w:lang w:bidi="fa-IR"/>
              </w:rPr>
              <w:t> O </w:t>
            </w:r>
            <w:r w:rsidRPr="00DC73C4">
              <w:rPr>
                <w:vertAlign w:val="subscript"/>
                <w:lang w:bidi="fa-IR"/>
              </w:rPr>
              <w:t>2</w:t>
            </w:r>
          </w:p>
        </w:tc>
        <w:tc>
          <w:tcPr>
            <w:tcW w:w="3261" w:type="dxa"/>
            <w:vAlign w:val="center"/>
          </w:tcPr>
          <w:p w14:paraId="0B238559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noProof/>
                <w:lang w:eastAsia="zh-CN"/>
              </w:rPr>
              <w:drawing>
                <wp:inline distT="0" distB="0" distL="0" distR="0" wp14:anchorId="40E549C9" wp14:editId="374C8CFF">
                  <wp:extent cx="2902585" cy="403860"/>
                  <wp:effectExtent l="0" t="0" r="0" b="0"/>
                  <wp:docPr id="5" name="Picture 5" descr="CAS:60-33-3 molecular 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AS:60-33-3 molecular 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02585" cy="403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0B96" w:rsidRPr="00DC73C4" w14:paraId="596120B1" w14:textId="77777777" w:rsidTr="00D02194">
        <w:tc>
          <w:tcPr>
            <w:tcW w:w="475" w:type="dxa"/>
            <w:vAlign w:val="center"/>
          </w:tcPr>
          <w:p w14:paraId="030034E7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6</w:t>
            </w:r>
          </w:p>
        </w:tc>
        <w:tc>
          <w:tcPr>
            <w:tcW w:w="1075" w:type="dxa"/>
            <w:vAlign w:val="center"/>
          </w:tcPr>
          <w:p w14:paraId="39FA34A5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000057-11-4</w:t>
            </w:r>
          </w:p>
        </w:tc>
        <w:tc>
          <w:tcPr>
            <w:tcW w:w="2386" w:type="dxa"/>
            <w:vAlign w:val="center"/>
          </w:tcPr>
          <w:p w14:paraId="4EC276A9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Stearic acid;</w:t>
            </w:r>
            <w:r w:rsidRPr="00DC73C4">
              <w:rPr>
                <w:lang w:bidi="fa-IR"/>
              </w:rPr>
              <w:br/>
              <w:t>Octadecanoic acid</w:t>
            </w:r>
          </w:p>
        </w:tc>
        <w:tc>
          <w:tcPr>
            <w:tcW w:w="992" w:type="dxa"/>
            <w:vAlign w:val="center"/>
          </w:tcPr>
          <w:p w14:paraId="154EFE46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2.46</w:t>
            </w:r>
          </w:p>
        </w:tc>
        <w:tc>
          <w:tcPr>
            <w:tcW w:w="1417" w:type="dxa"/>
            <w:vAlign w:val="center"/>
          </w:tcPr>
          <w:p w14:paraId="127D84D8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C </w:t>
            </w:r>
            <w:r w:rsidRPr="00DC73C4">
              <w:rPr>
                <w:vertAlign w:val="subscript"/>
                <w:lang w:bidi="fa-IR"/>
              </w:rPr>
              <w:t>18</w:t>
            </w:r>
            <w:r w:rsidRPr="00DC73C4">
              <w:rPr>
                <w:lang w:bidi="fa-IR"/>
              </w:rPr>
              <w:t> H </w:t>
            </w:r>
            <w:r w:rsidRPr="00DC73C4">
              <w:rPr>
                <w:vertAlign w:val="subscript"/>
                <w:lang w:bidi="fa-IR"/>
              </w:rPr>
              <w:t>36</w:t>
            </w:r>
            <w:r w:rsidRPr="00DC73C4">
              <w:rPr>
                <w:lang w:bidi="fa-IR"/>
              </w:rPr>
              <w:t> O </w:t>
            </w:r>
            <w:r w:rsidRPr="00DC73C4">
              <w:rPr>
                <w:vertAlign w:val="subscript"/>
                <w:lang w:bidi="fa-IR"/>
              </w:rPr>
              <w:t>2</w:t>
            </w:r>
          </w:p>
        </w:tc>
        <w:tc>
          <w:tcPr>
            <w:tcW w:w="3261" w:type="dxa"/>
            <w:vAlign w:val="center"/>
          </w:tcPr>
          <w:p w14:paraId="745E1BE5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noProof/>
                <w:lang w:eastAsia="zh-CN"/>
              </w:rPr>
              <w:drawing>
                <wp:inline distT="0" distB="0" distL="0" distR="0" wp14:anchorId="0EC9D879" wp14:editId="70825885">
                  <wp:extent cx="2860040" cy="403860"/>
                  <wp:effectExtent l="0" t="0" r="0" b="0"/>
                  <wp:docPr id="6" name="Picture 6" descr="CAS:57-11-4 molecular 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AS:57-11-4 molecular 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0040" cy="403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0B96" w:rsidRPr="00DC73C4" w14:paraId="3BFC2EC7" w14:textId="77777777" w:rsidTr="00D02194">
        <w:tc>
          <w:tcPr>
            <w:tcW w:w="475" w:type="dxa"/>
            <w:vAlign w:val="center"/>
          </w:tcPr>
          <w:p w14:paraId="7E3013EB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7</w:t>
            </w:r>
          </w:p>
        </w:tc>
        <w:tc>
          <w:tcPr>
            <w:tcW w:w="1075" w:type="dxa"/>
            <w:vAlign w:val="center"/>
          </w:tcPr>
          <w:p w14:paraId="1579149C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005989-02-6</w:t>
            </w:r>
          </w:p>
        </w:tc>
        <w:tc>
          <w:tcPr>
            <w:tcW w:w="2386" w:type="dxa"/>
            <w:vAlign w:val="center"/>
          </w:tcPr>
          <w:p w14:paraId="6118706C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2(4H)-Benzofuranone,5,6,7,7a-tetrahydro-6-hydroxy-4,4,7a-trimethyl-, (6S,7aR)-;</w:t>
            </w:r>
            <w:r w:rsidRPr="00DC73C4">
              <w:rPr>
                <w:lang w:bidi="fa-IR"/>
              </w:rPr>
              <w:br/>
              <w:t>2(4H)-Benzofuranone,5,6,7, 7a-t</w:t>
            </w:r>
          </w:p>
        </w:tc>
        <w:tc>
          <w:tcPr>
            <w:tcW w:w="992" w:type="dxa"/>
            <w:vAlign w:val="center"/>
          </w:tcPr>
          <w:p w14:paraId="019DD194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1.19</w:t>
            </w:r>
          </w:p>
        </w:tc>
        <w:tc>
          <w:tcPr>
            <w:tcW w:w="1417" w:type="dxa"/>
            <w:vAlign w:val="center"/>
          </w:tcPr>
          <w:p w14:paraId="1E7DD549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C </w:t>
            </w:r>
            <w:r w:rsidRPr="00DC73C4">
              <w:rPr>
                <w:vertAlign w:val="subscript"/>
                <w:lang w:bidi="fa-IR"/>
              </w:rPr>
              <w:t>11</w:t>
            </w:r>
            <w:r w:rsidRPr="00DC73C4">
              <w:rPr>
                <w:lang w:bidi="fa-IR"/>
              </w:rPr>
              <w:t> H </w:t>
            </w:r>
            <w:r w:rsidRPr="00DC73C4">
              <w:rPr>
                <w:vertAlign w:val="subscript"/>
                <w:lang w:bidi="fa-IR"/>
              </w:rPr>
              <w:t>16</w:t>
            </w:r>
            <w:r w:rsidRPr="00DC73C4">
              <w:rPr>
                <w:lang w:bidi="fa-IR"/>
              </w:rPr>
              <w:t> O </w:t>
            </w:r>
            <w:r w:rsidRPr="00DC73C4">
              <w:rPr>
                <w:vertAlign w:val="subscript"/>
                <w:lang w:bidi="fa-IR"/>
              </w:rPr>
              <w:t>3</w:t>
            </w:r>
          </w:p>
        </w:tc>
        <w:tc>
          <w:tcPr>
            <w:tcW w:w="3261" w:type="dxa"/>
            <w:vAlign w:val="center"/>
          </w:tcPr>
          <w:p w14:paraId="5C6C260A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noProof/>
                <w:lang w:eastAsia="zh-CN"/>
              </w:rPr>
              <w:drawing>
                <wp:inline distT="0" distB="0" distL="0" distR="0" wp14:anchorId="538AD9DB" wp14:editId="10D483FF">
                  <wp:extent cx="1872000" cy="1256211"/>
                  <wp:effectExtent l="0" t="0" r="0" b="1270"/>
                  <wp:docPr id="7" name="Picture 7" descr="CAS:5989-02-6Chemical 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AS:5989-02-6Chemical 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2000" cy="12562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0B96" w:rsidRPr="00DC73C4" w14:paraId="3596E74E" w14:textId="77777777" w:rsidTr="00D02194">
        <w:tc>
          <w:tcPr>
            <w:tcW w:w="475" w:type="dxa"/>
            <w:vAlign w:val="center"/>
          </w:tcPr>
          <w:p w14:paraId="549B620E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lastRenderedPageBreak/>
              <w:t>8</w:t>
            </w:r>
          </w:p>
        </w:tc>
        <w:tc>
          <w:tcPr>
            <w:tcW w:w="1075" w:type="dxa"/>
            <w:vAlign w:val="center"/>
          </w:tcPr>
          <w:p w14:paraId="680DA427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000059-02-9</w:t>
            </w:r>
          </w:p>
        </w:tc>
        <w:tc>
          <w:tcPr>
            <w:tcW w:w="2386" w:type="dxa"/>
            <w:vAlign w:val="center"/>
          </w:tcPr>
          <w:p w14:paraId="6E5F49AD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Vitamin E;</w:t>
            </w:r>
            <w:r w:rsidRPr="00DC73C4">
              <w:rPr>
                <w:lang w:bidi="fa-IR"/>
              </w:rPr>
              <w:br/>
              <w:t>D-alpha-Tocopherol;</w:t>
            </w:r>
            <w:r w:rsidRPr="00DC73C4">
              <w:rPr>
                <w:lang w:bidi="fa-IR"/>
              </w:rPr>
              <w:br/>
              <w:t>(2R)-3,4-Di</w:t>
            </w:r>
          </w:p>
        </w:tc>
        <w:tc>
          <w:tcPr>
            <w:tcW w:w="992" w:type="dxa"/>
            <w:vAlign w:val="center"/>
          </w:tcPr>
          <w:p w14:paraId="589A660F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1.12</w:t>
            </w:r>
          </w:p>
        </w:tc>
        <w:tc>
          <w:tcPr>
            <w:tcW w:w="1417" w:type="dxa"/>
            <w:vAlign w:val="center"/>
          </w:tcPr>
          <w:p w14:paraId="364A432A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C </w:t>
            </w:r>
            <w:r w:rsidRPr="00DC73C4">
              <w:rPr>
                <w:vertAlign w:val="subscript"/>
                <w:lang w:bidi="fa-IR"/>
              </w:rPr>
              <w:t>29</w:t>
            </w:r>
            <w:r w:rsidRPr="00DC73C4">
              <w:rPr>
                <w:lang w:bidi="fa-IR"/>
              </w:rPr>
              <w:t> H </w:t>
            </w:r>
            <w:r w:rsidRPr="00DC73C4">
              <w:rPr>
                <w:vertAlign w:val="subscript"/>
                <w:lang w:bidi="fa-IR"/>
              </w:rPr>
              <w:t>50</w:t>
            </w:r>
            <w:r w:rsidRPr="00DC73C4">
              <w:rPr>
                <w:lang w:bidi="fa-IR"/>
              </w:rPr>
              <w:t> O </w:t>
            </w:r>
            <w:r w:rsidRPr="00DC73C4">
              <w:rPr>
                <w:vertAlign w:val="subscript"/>
                <w:lang w:bidi="fa-IR"/>
              </w:rPr>
              <w:t>2</w:t>
            </w:r>
          </w:p>
        </w:tc>
        <w:tc>
          <w:tcPr>
            <w:tcW w:w="3261" w:type="dxa"/>
            <w:vAlign w:val="center"/>
          </w:tcPr>
          <w:p w14:paraId="59FF6372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noProof/>
                <w:lang w:eastAsia="zh-CN"/>
              </w:rPr>
              <w:drawing>
                <wp:inline distT="0" distB="0" distL="0" distR="0" wp14:anchorId="43D89485" wp14:editId="66C685B6">
                  <wp:extent cx="2860040" cy="733425"/>
                  <wp:effectExtent l="0" t="0" r="0" b="9525"/>
                  <wp:docPr id="8" name="Picture 8" descr="CAS:59-02-9Molecular 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AS:59-02-9Molecular 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0040" cy="733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0B96" w:rsidRPr="00DC73C4" w14:paraId="7B5E4BE6" w14:textId="77777777" w:rsidTr="00D02194">
        <w:tc>
          <w:tcPr>
            <w:tcW w:w="475" w:type="dxa"/>
            <w:vAlign w:val="center"/>
          </w:tcPr>
          <w:p w14:paraId="79345B79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9</w:t>
            </w:r>
          </w:p>
        </w:tc>
        <w:tc>
          <w:tcPr>
            <w:tcW w:w="1075" w:type="dxa"/>
            <w:vAlign w:val="center"/>
          </w:tcPr>
          <w:p w14:paraId="68A61D60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000620-02-0</w:t>
            </w:r>
          </w:p>
        </w:tc>
        <w:tc>
          <w:tcPr>
            <w:tcW w:w="2386" w:type="dxa"/>
            <w:vAlign w:val="center"/>
          </w:tcPr>
          <w:p w14:paraId="47C1E5C8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5-Methyl furfural;</w:t>
            </w:r>
            <w:r w:rsidRPr="00DC73C4">
              <w:rPr>
                <w:lang w:bidi="fa-IR"/>
              </w:rPr>
              <w:br/>
              <w:t>5-Methyl-2-furaldehyde</w:t>
            </w:r>
          </w:p>
        </w:tc>
        <w:tc>
          <w:tcPr>
            <w:tcW w:w="992" w:type="dxa"/>
            <w:vAlign w:val="center"/>
          </w:tcPr>
          <w:p w14:paraId="749917CC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1.05</w:t>
            </w:r>
          </w:p>
        </w:tc>
        <w:tc>
          <w:tcPr>
            <w:tcW w:w="1417" w:type="dxa"/>
            <w:vAlign w:val="center"/>
          </w:tcPr>
          <w:p w14:paraId="3032EDC3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C </w:t>
            </w:r>
            <w:r w:rsidRPr="00DC73C4">
              <w:rPr>
                <w:vertAlign w:val="subscript"/>
                <w:lang w:bidi="fa-IR"/>
              </w:rPr>
              <w:t>6</w:t>
            </w:r>
            <w:r w:rsidRPr="00DC73C4">
              <w:rPr>
                <w:lang w:bidi="fa-IR"/>
              </w:rPr>
              <w:t> H </w:t>
            </w:r>
            <w:r w:rsidRPr="00DC73C4">
              <w:rPr>
                <w:vertAlign w:val="subscript"/>
                <w:lang w:bidi="fa-IR"/>
              </w:rPr>
              <w:t>6</w:t>
            </w:r>
            <w:r w:rsidRPr="00DC73C4">
              <w:rPr>
                <w:lang w:bidi="fa-IR"/>
              </w:rPr>
              <w:t> O </w:t>
            </w:r>
            <w:r w:rsidRPr="00DC73C4">
              <w:rPr>
                <w:vertAlign w:val="subscript"/>
                <w:lang w:bidi="fa-IR"/>
              </w:rPr>
              <w:t>2</w:t>
            </w:r>
          </w:p>
        </w:tc>
        <w:tc>
          <w:tcPr>
            <w:tcW w:w="3261" w:type="dxa"/>
            <w:vAlign w:val="center"/>
          </w:tcPr>
          <w:p w14:paraId="2CD82709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noProof/>
                <w:lang w:eastAsia="zh-CN"/>
              </w:rPr>
              <w:drawing>
                <wp:inline distT="0" distB="0" distL="0" distR="0" wp14:anchorId="69047753" wp14:editId="6B628DAE">
                  <wp:extent cx="1203481" cy="540000"/>
                  <wp:effectExtent l="0" t="0" r="0" b="0"/>
                  <wp:docPr id="9" name="Picture 9" descr="CAS:620-02-0Molecular 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AS:620-02-0Molecular 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3481" cy="54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50B96" w:rsidRPr="00DC73C4" w14:paraId="342ACFDE" w14:textId="77777777" w:rsidTr="00D02194">
        <w:tc>
          <w:tcPr>
            <w:tcW w:w="475" w:type="dxa"/>
            <w:vAlign w:val="center"/>
          </w:tcPr>
          <w:p w14:paraId="6B92A944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10</w:t>
            </w:r>
          </w:p>
        </w:tc>
        <w:tc>
          <w:tcPr>
            <w:tcW w:w="1075" w:type="dxa"/>
            <w:vAlign w:val="center"/>
          </w:tcPr>
          <w:p w14:paraId="74749980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000544-63-8</w:t>
            </w:r>
          </w:p>
        </w:tc>
        <w:tc>
          <w:tcPr>
            <w:tcW w:w="2386" w:type="dxa"/>
            <w:vAlign w:val="center"/>
          </w:tcPr>
          <w:p w14:paraId="3831B0D2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Myristic acid;</w:t>
            </w:r>
            <w:r w:rsidRPr="00DC73C4">
              <w:rPr>
                <w:lang w:bidi="fa-IR"/>
              </w:rPr>
              <w:br/>
              <w:t>Tetradecanoic acid;</w:t>
            </w:r>
            <w:r w:rsidRPr="00DC73C4">
              <w:rPr>
                <w:lang w:bidi="fa-IR"/>
              </w:rPr>
              <w:br/>
              <w:t>1-Tridecane</w:t>
            </w:r>
          </w:p>
        </w:tc>
        <w:tc>
          <w:tcPr>
            <w:tcW w:w="992" w:type="dxa"/>
            <w:vAlign w:val="center"/>
          </w:tcPr>
          <w:p w14:paraId="655942BA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0.76</w:t>
            </w:r>
          </w:p>
        </w:tc>
        <w:tc>
          <w:tcPr>
            <w:tcW w:w="1417" w:type="dxa"/>
            <w:vAlign w:val="center"/>
          </w:tcPr>
          <w:p w14:paraId="2C61BCA1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lang w:bidi="fa-IR"/>
              </w:rPr>
              <w:t>C </w:t>
            </w:r>
            <w:r w:rsidRPr="00DC73C4">
              <w:rPr>
                <w:vertAlign w:val="subscript"/>
                <w:lang w:bidi="fa-IR"/>
              </w:rPr>
              <w:t>14</w:t>
            </w:r>
            <w:r w:rsidRPr="00DC73C4">
              <w:rPr>
                <w:lang w:bidi="fa-IR"/>
              </w:rPr>
              <w:t> H </w:t>
            </w:r>
            <w:r w:rsidRPr="00DC73C4">
              <w:rPr>
                <w:vertAlign w:val="subscript"/>
                <w:lang w:bidi="fa-IR"/>
              </w:rPr>
              <w:t>28</w:t>
            </w:r>
            <w:r w:rsidRPr="00DC73C4">
              <w:rPr>
                <w:lang w:bidi="fa-IR"/>
              </w:rPr>
              <w:t> O </w:t>
            </w:r>
            <w:r w:rsidRPr="00DC73C4">
              <w:rPr>
                <w:vertAlign w:val="subscript"/>
                <w:lang w:bidi="fa-IR"/>
              </w:rPr>
              <w:t>2</w:t>
            </w:r>
          </w:p>
        </w:tc>
        <w:tc>
          <w:tcPr>
            <w:tcW w:w="3261" w:type="dxa"/>
            <w:vAlign w:val="center"/>
          </w:tcPr>
          <w:p w14:paraId="3C8E24E9" w14:textId="77777777" w:rsidR="00550B96" w:rsidRPr="00DC73C4" w:rsidRDefault="00550B96" w:rsidP="00D02194">
            <w:pPr>
              <w:bidi w:val="0"/>
              <w:spacing w:after="200" w:line="276" w:lineRule="auto"/>
              <w:rPr>
                <w:lang w:bidi="fa-IR"/>
              </w:rPr>
            </w:pPr>
            <w:r w:rsidRPr="00DC73C4">
              <w:rPr>
                <w:noProof/>
                <w:lang w:eastAsia="zh-CN"/>
              </w:rPr>
              <w:drawing>
                <wp:inline distT="0" distB="0" distL="0" distR="0" wp14:anchorId="3EE246F2" wp14:editId="09C879C6">
                  <wp:extent cx="2265045" cy="393700"/>
                  <wp:effectExtent l="0" t="0" r="1905" b="6350"/>
                  <wp:docPr id="10" name="Picture 10" descr="CAS:544-63-8 molecular structu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AS:544-63-8 molecular structu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5045" cy="393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9754D97" w14:textId="77777777" w:rsidR="00550B96" w:rsidRDefault="00550B96" w:rsidP="00550B96">
      <w:pPr>
        <w:bidi w:val="0"/>
      </w:pPr>
    </w:p>
    <w:p w14:paraId="542E80CE" w14:textId="77777777" w:rsidR="00550B96" w:rsidRDefault="00550B96" w:rsidP="00550B96">
      <w:pPr>
        <w:bidi w:val="0"/>
      </w:pPr>
    </w:p>
    <w:sectPr w:rsidR="00550B96" w:rsidSect="008273D7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9664E67" w14:textId="77777777" w:rsidR="00600D3A" w:rsidRDefault="00600D3A" w:rsidP="00600D3A">
      <w:pPr>
        <w:spacing w:after="0" w:line="240" w:lineRule="auto"/>
      </w:pPr>
      <w:r>
        <w:separator/>
      </w:r>
    </w:p>
  </w:endnote>
  <w:endnote w:type="continuationSeparator" w:id="0">
    <w:p w14:paraId="370F589C" w14:textId="77777777" w:rsidR="00600D3A" w:rsidRDefault="00600D3A" w:rsidP="00600D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altName w:val="Arial"/>
    <w:charset w:val="B2"/>
    <w:family w:val="auto"/>
    <w:pitch w:val="variable"/>
    <w:sig w:usb0="00002001" w:usb1="80000000" w:usb2="00000008" w:usb3="00000000" w:csb0="0000004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67C3C6" w14:textId="77777777" w:rsidR="00600D3A" w:rsidRDefault="00600D3A" w:rsidP="00600D3A">
      <w:pPr>
        <w:spacing w:after="0" w:line="240" w:lineRule="auto"/>
      </w:pPr>
      <w:r>
        <w:separator/>
      </w:r>
    </w:p>
  </w:footnote>
  <w:footnote w:type="continuationSeparator" w:id="0">
    <w:p w14:paraId="68851735" w14:textId="77777777" w:rsidR="00600D3A" w:rsidRDefault="00600D3A" w:rsidP="00600D3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2343"/>
    <w:rsid w:val="00540635"/>
    <w:rsid w:val="00550B96"/>
    <w:rsid w:val="005A4CAB"/>
    <w:rsid w:val="00600D3A"/>
    <w:rsid w:val="00634A88"/>
    <w:rsid w:val="00775862"/>
    <w:rsid w:val="008273D7"/>
    <w:rsid w:val="00B902AD"/>
    <w:rsid w:val="00D27768"/>
    <w:rsid w:val="00EF2343"/>
    <w:rsid w:val="00F15A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E131785"/>
  <w15:docId w15:val="{D3BC0221-9434-41D8-8800-F453BDEED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50B96"/>
    <w:pPr>
      <w:bidi/>
      <w:spacing w:after="0" w:line="240" w:lineRule="auto"/>
    </w:pPr>
    <w:rPr>
      <w:rFonts w:cs="B Nazanin"/>
      <w:szCs w:val="28"/>
      <w:lang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50B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批注框文本 字符"/>
    <w:basedOn w:val="a0"/>
    <w:link w:val="a4"/>
    <w:uiPriority w:val="99"/>
    <w:semiHidden/>
    <w:rsid w:val="00550B96"/>
    <w:rPr>
      <w:rFonts w:ascii="Tahoma" w:hAnsi="Tahoma" w:cs="Tahoma"/>
      <w:sz w:val="16"/>
      <w:szCs w:val="16"/>
    </w:rPr>
  </w:style>
  <w:style w:type="character" w:styleId="a6">
    <w:name w:val="annotation reference"/>
    <w:basedOn w:val="a0"/>
    <w:uiPriority w:val="99"/>
    <w:semiHidden/>
    <w:unhideWhenUsed/>
    <w:rsid w:val="00F15A83"/>
    <w:rPr>
      <w:sz w:val="21"/>
      <w:szCs w:val="21"/>
    </w:rPr>
  </w:style>
  <w:style w:type="paragraph" w:styleId="a7">
    <w:name w:val="annotation text"/>
    <w:basedOn w:val="a"/>
    <w:link w:val="a8"/>
    <w:uiPriority w:val="99"/>
    <w:semiHidden/>
    <w:unhideWhenUsed/>
    <w:rsid w:val="00F15A83"/>
  </w:style>
  <w:style w:type="character" w:customStyle="1" w:styleId="a8">
    <w:name w:val="批注文字 字符"/>
    <w:basedOn w:val="a0"/>
    <w:link w:val="a7"/>
    <w:uiPriority w:val="99"/>
    <w:semiHidden/>
    <w:rsid w:val="00F15A83"/>
  </w:style>
  <w:style w:type="paragraph" w:styleId="a9">
    <w:name w:val="annotation subject"/>
    <w:basedOn w:val="a7"/>
    <w:next w:val="a7"/>
    <w:link w:val="aa"/>
    <w:uiPriority w:val="99"/>
    <w:semiHidden/>
    <w:unhideWhenUsed/>
    <w:rsid w:val="00F15A83"/>
    <w:rPr>
      <w:b/>
      <w:bCs/>
    </w:rPr>
  </w:style>
  <w:style w:type="character" w:customStyle="1" w:styleId="aa">
    <w:name w:val="批注主题 字符"/>
    <w:basedOn w:val="a8"/>
    <w:link w:val="a9"/>
    <w:uiPriority w:val="99"/>
    <w:semiHidden/>
    <w:rsid w:val="00F15A83"/>
    <w:rPr>
      <w:b/>
      <w:bCs/>
    </w:rPr>
  </w:style>
  <w:style w:type="paragraph" w:styleId="ab">
    <w:name w:val="header"/>
    <w:basedOn w:val="a"/>
    <w:link w:val="ac"/>
    <w:uiPriority w:val="99"/>
    <w:unhideWhenUsed/>
    <w:rsid w:val="00600D3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c">
    <w:name w:val="页眉 字符"/>
    <w:basedOn w:val="a0"/>
    <w:link w:val="ab"/>
    <w:uiPriority w:val="99"/>
    <w:rsid w:val="00600D3A"/>
  </w:style>
  <w:style w:type="paragraph" w:styleId="ad">
    <w:name w:val="footer"/>
    <w:basedOn w:val="a"/>
    <w:link w:val="ae"/>
    <w:uiPriority w:val="99"/>
    <w:unhideWhenUsed/>
    <w:rsid w:val="00600D3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e">
    <w:name w:val="页脚 字符"/>
    <w:basedOn w:val="a0"/>
    <w:link w:val="ad"/>
    <w:uiPriority w:val="99"/>
    <w:rsid w:val="00600D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758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64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95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65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517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5157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219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3403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37126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4673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7074779">
          <w:marLeft w:val="-120"/>
          <w:marRight w:val="-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79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7287789">
                  <w:marLeft w:val="0"/>
                  <w:marRight w:val="0"/>
                  <w:marTop w:val="0"/>
                  <w:marBottom w:val="0"/>
                  <w:divBdr>
                    <w:top w:val="single" w:sz="6" w:space="4" w:color="E0E4E9"/>
                    <w:left w:val="single" w:sz="6" w:space="3" w:color="E0E4E9"/>
                    <w:bottom w:val="single" w:sz="6" w:space="4" w:color="E0E4E9"/>
                    <w:right w:val="single" w:sz="6" w:space="3" w:color="E0E4E9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646A3D7-6824-43A5-8275-505C6913FF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471</Words>
  <Characters>2418</Characters>
  <Application>Microsoft Office Word</Application>
  <DocSecurity>0</DocSecurity>
  <Lines>20</Lines>
  <Paragraphs>5</Paragraphs>
  <ScaleCrop>false</ScaleCrop>
  <Company/>
  <LinksUpToDate>false</LinksUpToDate>
  <CharactersWithSpaces>2884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 Shabnam Omidvar</dc:creator>
  <cp:keywords/>
  <dc:description/>
  <cp:lastModifiedBy>Iris</cp:lastModifiedBy>
  <cp:revision>4</cp:revision>
  <dcterms:created xsi:type="dcterms:W3CDTF">2023-10-28T19:29:00Z</dcterms:created>
  <dcterms:modified xsi:type="dcterms:W3CDTF">2023-11-06T05:18:00Z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21b1e2823e288f1679ee1eb5268e8898f12aa33262096d3fe35d7fd1688c9d9e</vt:lpwstr>
  </property>
</Properties>
</file>