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1879" w:rsidRPr="00366FDC" w:rsidRDefault="00001879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 w:rsidRPr="00001879">
        <w:rPr>
          <w:b/>
          <w:sz w:val="20"/>
          <w:szCs w:val="20"/>
        </w:rPr>
        <w:t>Supplementary Fig</w:t>
      </w:r>
      <w:r w:rsidR="001B5C21">
        <w:rPr>
          <w:b/>
          <w:sz w:val="20"/>
          <w:szCs w:val="20"/>
        </w:rPr>
        <w:t>ures.</w:t>
      </w:r>
    </w:p>
    <w:p w:rsidR="00001879" w:rsidRPr="00366FDC" w:rsidRDefault="00001879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 w:rsidRPr="00366FDC">
        <w:rPr>
          <w:b/>
          <w:sz w:val="20"/>
          <w:szCs w:val="20"/>
          <w:lang w:val="tr-TR"/>
        </w:rPr>
        <w:drawing>
          <wp:inline distT="0" distB="0" distL="0" distR="0">
            <wp:extent cx="6496050" cy="2258662"/>
            <wp:effectExtent l="0" t="0" r="0" b="8890"/>
            <wp:docPr id="68885988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859887" name="Resim 68885988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8823" cy="2277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879" w:rsidRPr="00AF7D8C" w:rsidRDefault="00867C10" w:rsidP="00001879">
      <w:pPr>
        <w:pStyle w:val="EndNoteBibliography"/>
        <w:spacing w:line="360" w:lineRule="auto"/>
        <w:ind w:left="720" w:hanging="720"/>
        <w:rPr>
          <w:b/>
          <w:color w:val="FF0000"/>
          <w:sz w:val="20"/>
          <w:szCs w:val="20"/>
          <w:lang w:eastAsia="zh-CN"/>
        </w:rPr>
      </w:pPr>
      <w:bookmarkStart w:id="0" w:name="OLE_LINK1"/>
      <w:r w:rsidRPr="00E05A56">
        <w:rPr>
          <w:b/>
          <w:sz w:val="20"/>
          <w:szCs w:val="20"/>
        </w:rPr>
        <w:t>Supplementary Fig. 1</w:t>
      </w:r>
      <w:r>
        <w:rPr>
          <w:rFonts w:ascii="宋体" w:eastAsia="宋体" w:hAnsi="宋体" w:cs="宋体" w:hint="eastAsia"/>
          <w:b/>
          <w:sz w:val="20"/>
          <w:szCs w:val="20"/>
          <w:lang w:eastAsia="zh-CN"/>
        </w:rPr>
        <w:t>.</w:t>
      </w:r>
      <w:r>
        <w:rPr>
          <w:rFonts w:ascii="宋体" w:eastAsia="宋体" w:hAnsi="宋体" w:cs="宋体"/>
          <w:b/>
          <w:sz w:val="20"/>
          <w:szCs w:val="20"/>
          <w:lang w:eastAsia="zh-CN"/>
        </w:rPr>
        <w:t xml:space="preserve"> </w:t>
      </w:r>
      <w:bookmarkEnd w:id="0"/>
      <w:r w:rsidR="00D93841" w:rsidRPr="001B5C21">
        <w:rPr>
          <w:b/>
          <w:sz w:val="20"/>
          <w:szCs w:val="20"/>
        </w:rPr>
        <w:t>Preoperative and postoperative view (Freya approach)</w:t>
      </w:r>
      <w:r w:rsidR="001B5C21" w:rsidRPr="001B5C21">
        <w:rPr>
          <w:b/>
          <w:sz w:val="20"/>
          <w:szCs w:val="20"/>
        </w:rPr>
        <w:t>, case 1.</w:t>
      </w:r>
    </w:p>
    <w:p w:rsidR="00001879" w:rsidRDefault="003E620D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>
        <w:drawing>
          <wp:inline distT="0" distB="0" distL="0" distR="0">
            <wp:extent cx="6479540" cy="4188952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188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C10" w:rsidRPr="00366FDC" w:rsidRDefault="00867C10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 w:rsidRPr="00867C10">
        <w:rPr>
          <w:b/>
          <w:sz w:val="20"/>
          <w:szCs w:val="20"/>
        </w:rPr>
        <w:t xml:space="preserve">Supplementary Fig. </w:t>
      </w:r>
      <w:r>
        <w:rPr>
          <w:b/>
          <w:sz w:val="20"/>
          <w:szCs w:val="20"/>
        </w:rPr>
        <w:t>2</w:t>
      </w:r>
      <w:r w:rsidRPr="00867C10">
        <w:rPr>
          <w:b/>
          <w:sz w:val="20"/>
          <w:szCs w:val="20"/>
        </w:rPr>
        <w:t xml:space="preserve">. </w:t>
      </w:r>
      <w:r w:rsidR="00D93841" w:rsidRPr="001B5C21">
        <w:rPr>
          <w:b/>
          <w:sz w:val="20"/>
          <w:szCs w:val="20"/>
        </w:rPr>
        <w:t>Preoperative and postoperative view (Freya approach)</w:t>
      </w:r>
      <w:r w:rsidR="001B5C21" w:rsidRPr="001B5C21">
        <w:rPr>
          <w:b/>
          <w:sz w:val="20"/>
          <w:szCs w:val="20"/>
        </w:rPr>
        <w:t xml:space="preserve">, case </w:t>
      </w:r>
      <w:r w:rsidR="001B5C21">
        <w:rPr>
          <w:b/>
          <w:sz w:val="20"/>
          <w:szCs w:val="20"/>
        </w:rPr>
        <w:t>2</w:t>
      </w:r>
      <w:r w:rsidR="001B5C21" w:rsidRPr="001B5C21">
        <w:rPr>
          <w:b/>
          <w:sz w:val="20"/>
          <w:szCs w:val="20"/>
        </w:rPr>
        <w:t>.</w:t>
      </w:r>
    </w:p>
    <w:p w:rsidR="00001879" w:rsidRDefault="003E620D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>
        <w:lastRenderedPageBreak/>
        <w:drawing>
          <wp:inline distT="0" distB="0" distL="0" distR="0">
            <wp:extent cx="6146616" cy="529590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856" cy="5302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C21" w:rsidRPr="00366FDC" w:rsidRDefault="00867C10" w:rsidP="003E620D">
      <w:pPr>
        <w:pStyle w:val="EndNoteBibliography"/>
        <w:spacing w:line="360" w:lineRule="auto"/>
        <w:rPr>
          <w:b/>
          <w:sz w:val="20"/>
          <w:szCs w:val="20"/>
        </w:rPr>
      </w:pPr>
      <w:r w:rsidRPr="00867C10">
        <w:rPr>
          <w:b/>
          <w:sz w:val="20"/>
          <w:szCs w:val="20"/>
        </w:rPr>
        <w:t xml:space="preserve">Supplementary Fig. </w:t>
      </w:r>
      <w:r>
        <w:rPr>
          <w:b/>
          <w:sz w:val="20"/>
          <w:szCs w:val="20"/>
        </w:rPr>
        <w:t>3</w:t>
      </w:r>
      <w:r w:rsidRPr="00867C10">
        <w:rPr>
          <w:b/>
          <w:sz w:val="20"/>
          <w:szCs w:val="20"/>
        </w:rPr>
        <w:t xml:space="preserve">. </w:t>
      </w:r>
      <w:r w:rsidR="001B5C21" w:rsidRPr="001B5C21">
        <w:rPr>
          <w:b/>
          <w:sz w:val="20"/>
          <w:szCs w:val="20"/>
        </w:rPr>
        <w:t xml:space="preserve">Preoperative and postoperative view (Freya approach), case </w:t>
      </w:r>
      <w:r w:rsidR="001B5C21">
        <w:rPr>
          <w:b/>
          <w:sz w:val="20"/>
          <w:szCs w:val="20"/>
        </w:rPr>
        <w:t>3</w:t>
      </w:r>
      <w:r w:rsidR="001B5C21" w:rsidRPr="001B5C21">
        <w:rPr>
          <w:b/>
          <w:sz w:val="20"/>
          <w:szCs w:val="20"/>
        </w:rPr>
        <w:t>.</w:t>
      </w:r>
    </w:p>
    <w:p w:rsidR="00001879" w:rsidRDefault="00001879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 w:rsidRPr="00366FDC">
        <w:rPr>
          <w:b/>
          <w:sz w:val="20"/>
          <w:szCs w:val="20"/>
          <w:lang w:val="tr-TR"/>
        </w:rPr>
        <w:lastRenderedPageBreak/>
        <w:drawing>
          <wp:inline distT="0" distB="0" distL="0" distR="0">
            <wp:extent cx="6362700" cy="4363563"/>
            <wp:effectExtent l="0" t="0" r="0" b="0"/>
            <wp:docPr id="146320100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201007" name="Resim 146320100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5211" cy="43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C21" w:rsidRPr="00366FDC" w:rsidRDefault="00867C10" w:rsidP="001B5C21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 w:rsidRPr="00867C10">
        <w:rPr>
          <w:b/>
          <w:sz w:val="20"/>
          <w:szCs w:val="20"/>
        </w:rPr>
        <w:t>Supplementary Fig.</w:t>
      </w:r>
      <w:r w:rsidR="001B5C21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4</w:t>
      </w:r>
      <w:r w:rsidRPr="00867C10">
        <w:rPr>
          <w:b/>
          <w:sz w:val="20"/>
          <w:szCs w:val="20"/>
        </w:rPr>
        <w:t xml:space="preserve">. </w:t>
      </w:r>
      <w:r w:rsidR="001B5C21" w:rsidRPr="001B5C21">
        <w:rPr>
          <w:b/>
          <w:sz w:val="20"/>
          <w:szCs w:val="20"/>
        </w:rPr>
        <w:t xml:space="preserve">Preoperative and postoperative view (Freya approach), case </w:t>
      </w:r>
      <w:r w:rsidR="001B5C21">
        <w:rPr>
          <w:b/>
          <w:sz w:val="20"/>
          <w:szCs w:val="20"/>
        </w:rPr>
        <w:t>4</w:t>
      </w:r>
      <w:r w:rsidR="001B5C21" w:rsidRPr="001B5C21">
        <w:rPr>
          <w:b/>
          <w:sz w:val="20"/>
          <w:szCs w:val="20"/>
        </w:rPr>
        <w:t>.</w:t>
      </w:r>
    </w:p>
    <w:p w:rsidR="00867C10" w:rsidRDefault="00867C10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</w:p>
    <w:p w:rsidR="003E620D" w:rsidRPr="001B5C21" w:rsidRDefault="003E620D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</w:p>
    <w:p w:rsidR="00001879" w:rsidRDefault="003E620D" w:rsidP="00001879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>
        <w:lastRenderedPageBreak/>
        <w:drawing>
          <wp:inline distT="0" distB="0" distL="0" distR="0">
            <wp:extent cx="6296025" cy="425407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251" cy="425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B5C21" w:rsidRPr="00366FDC" w:rsidRDefault="00867C10" w:rsidP="001B5C21">
      <w:pPr>
        <w:pStyle w:val="EndNoteBibliography"/>
        <w:spacing w:line="360" w:lineRule="auto"/>
        <w:ind w:left="720" w:hanging="720"/>
        <w:rPr>
          <w:b/>
          <w:sz w:val="20"/>
          <w:szCs w:val="20"/>
        </w:rPr>
      </w:pPr>
      <w:r w:rsidRPr="00867C10">
        <w:rPr>
          <w:b/>
          <w:sz w:val="20"/>
          <w:szCs w:val="20"/>
        </w:rPr>
        <w:t xml:space="preserve">Supplementary Fig. </w:t>
      </w:r>
      <w:r>
        <w:rPr>
          <w:b/>
          <w:sz w:val="20"/>
          <w:szCs w:val="20"/>
        </w:rPr>
        <w:t>5</w:t>
      </w:r>
      <w:r w:rsidRPr="00867C10">
        <w:rPr>
          <w:b/>
          <w:sz w:val="20"/>
          <w:szCs w:val="20"/>
        </w:rPr>
        <w:t xml:space="preserve">. </w:t>
      </w:r>
      <w:r w:rsidR="001B5C21" w:rsidRPr="001B5C21">
        <w:rPr>
          <w:b/>
          <w:sz w:val="20"/>
          <w:szCs w:val="20"/>
        </w:rPr>
        <w:t xml:space="preserve">Preoperative and postoperative view (Freya approach), case </w:t>
      </w:r>
      <w:r w:rsidR="001B5C21">
        <w:rPr>
          <w:b/>
          <w:sz w:val="20"/>
          <w:szCs w:val="20"/>
        </w:rPr>
        <w:t>5</w:t>
      </w:r>
      <w:r w:rsidR="001B5C21" w:rsidRPr="001B5C21">
        <w:rPr>
          <w:b/>
          <w:sz w:val="20"/>
          <w:szCs w:val="20"/>
        </w:rPr>
        <w:t>.</w:t>
      </w:r>
    </w:p>
    <w:p w:rsidR="0014134E" w:rsidRPr="001B5C21" w:rsidRDefault="00B33003" w:rsidP="001B5C21">
      <w:pPr>
        <w:pStyle w:val="EndNoteBibliography"/>
        <w:spacing w:line="360" w:lineRule="auto"/>
        <w:ind w:left="720" w:hanging="720"/>
      </w:pPr>
    </w:p>
    <w:sectPr w:rsidR="0014134E" w:rsidRPr="001B5C21" w:rsidSect="00BD6F20">
      <w:headerReference w:type="default" r:id="rId12"/>
      <w:headerReference w:type="first" r:id="rId13"/>
      <w:pgSz w:w="11906" w:h="16838"/>
      <w:pgMar w:top="1134" w:right="851" w:bottom="1134" w:left="851" w:header="283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2C63" w:rsidRDefault="00C22C63" w:rsidP="00001879">
      <w:pPr>
        <w:spacing w:after="0" w:line="240" w:lineRule="auto"/>
      </w:pPr>
      <w:r>
        <w:separator/>
      </w:r>
    </w:p>
  </w:endnote>
  <w:endnote w:type="continuationSeparator" w:id="0">
    <w:p w:rsidR="00C22C63" w:rsidRDefault="00C22C63" w:rsidP="00001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2C63" w:rsidRDefault="00C22C63" w:rsidP="00001879">
      <w:pPr>
        <w:spacing w:after="0" w:line="240" w:lineRule="auto"/>
      </w:pPr>
      <w:r>
        <w:separator/>
      </w:r>
    </w:p>
  </w:footnote>
  <w:footnote w:type="continuationSeparator" w:id="0">
    <w:p w:rsidR="00C22C63" w:rsidRDefault="00C22C63" w:rsidP="00001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5E45" w:rsidRDefault="00B33003" w:rsidP="00BD6F20">
    <w:pPr>
      <w:pStyle w:val="ac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5E45" w:rsidRPr="00BD6F20" w:rsidRDefault="00207D33" w:rsidP="00BD6F20">
    <w:pPr>
      <w:pStyle w:val="ac"/>
      <w:pBdr>
        <w:bottom w:val="none" w:sz="0" w:space="0" w:color="auto"/>
      </w:pBdr>
    </w:pPr>
    <w:r>
      <w:rPr>
        <w:lang w:val="tr-TR" w:eastAsia="tr-T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635</wp:posOffset>
          </wp:positionH>
          <wp:positionV relativeFrom="paragraph">
            <wp:posOffset>132715</wp:posOffset>
          </wp:positionV>
          <wp:extent cx="1547875" cy="40320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eo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7875" cy="40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62C"/>
    <w:rsid w:val="00001879"/>
    <w:rsid w:val="00137FB7"/>
    <w:rsid w:val="001B5C21"/>
    <w:rsid w:val="001C4626"/>
    <w:rsid w:val="001E0149"/>
    <w:rsid w:val="00207D33"/>
    <w:rsid w:val="002863DC"/>
    <w:rsid w:val="002D4DA6"/>
    <w:rsid w:val="002F48AC"/>
    <w:rsid w:val="00324FC3"/>
    <w:rsid w:val="00354FC8"/>
    <w:rsid w:val="003E4D73"/>
    <w:rsid w:val="003E620D"/>
    <w:rsid w:val="00562ED6"/>
    <w:rsid w:val="006C7F93"/>
    <w:rsid w:val="00717350"/>
    <w:rsid w:val="00777A49"/>
    <w:rsid w:val="00867C10"/>
    <w:rsid w:val="009E262C"/>
    <w:rsid w:val="00A11BB4"/>
    <w:rsid w:val="00AF7D8C"/>
    <w:rsid w:val="00B33003"/>
    <w:rsid w:val="00B9470C"/>
    <w:rsid w:val="00C22C63"/>
    <w:rsid w:val="00CA4AD6"/>
    <w:rsid w:val="00D93841"/>
    <w:rsid w:val="00E050A8"/>
    <w:rsid w:val="00E0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74547DD"/>
  <w15:docId w15:val="{F30B78AE-118D-40DD-B5F1-43B7EA8D3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1879"/>
    <w:pPr>
      <w:spacing w:after="160" w:line="259" w:lineRule="auto"/>
    </w:pPr>
    <w:rPr>
      <w:sz w:val="22"/>
      <w:lang w:val="tr-TR" w:eastAsia="en-US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3E4D73"/>
    <w:pPr>
      <w:keepNext/>
      <w:keepLines/>
      <w:adjustRightInd w:val="0"/>
      <w:snapToGrid w:val="0"/>
      <w:spacing w:before="360" w:after="3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  <w:lang w:val="en-US" w:eastAsia="zh-CN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3E4D73"/>
    <w:pPr>
      <w:keepNext/>
      <w:keepLines/>
      <w:adjustRightInd w:val="0"/>
      <w:snapToGrid w:val="0"/>
      <w:spacing w:before="240" w:after="24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 w:val="21"/>
      <w:szCs w:val="21"/>
      <w:lang w:val="en-US" w:eastAsia="zh-CN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3E4D73"/>
    <w:pPr>
      <w:keepNext/>
      <w:keepLines/>
      <w:adjustRightInd w:val="0"/>
      <w:snapToGrid w:val="0"/>
      <w:spacing w:before="160" w:line="240" w:lineRule="auto"/>
      <w:jc w:val="both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 w:val="21"/>
      <w:szCs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ype">
    <w:name w:val="Article type"/>
    <w:next w:val="a"/>
    <w:qFormat/>
    <w:rsid w:val="003E4D73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3E4D73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ffiliation">
    <w:name w:val="Affiliation"/>
    <w:uiPriority w:val="3"/>
    <w:qFormat/>
    <w:rsid w:val="003E4D73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bstract">
    <w:name w:val="Abstract"/>
    <w:next w:val="a"/>
    <w:uiPriority w:val="5"/>
    <w:qFormat/>
    <w:rsid w:val="003E4D73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uthornames">
    <w:name w:val="Authornames"/>
    <w:next w:val="a"/>
    <w:uiPriority w:val="2"/>
    <w:qFormat/>
    <w:rsid w:val="003E4D73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3E4D73"/>
    <w:pPr>
      <w:adjustRightInd w:val="0"/>
      <w:snapToGrid w:val="0"/>
      <w:spacing w:beforeLines="50" w:afterLines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3E4D73"/>
    <w:pPr>
      <w:numPr>
        <w:numId w:val="4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3E4D73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3E4D73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3E4D73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3E4D73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3E4D73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3E4D73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3E4D73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3E4D73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3E4D73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3E4D73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3E4D73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3E4D73"/>
    <w:pPr>
      <w:adjustRightInd w:val="0"/>
      <w:snapToGrid w:val="0"/>
      <w:spacing w:beforeLines="100" w:afterLines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3E4D73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3E4D73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3E4D73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3E4D73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3E4D73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customStyle="1" w:styleId="Text0">
    <w:name w:val="Text 字符"/>
    <w:basedOn w:val="a0"/>
    <w:link w:val="Text"/>
    <w:uiPriority w:val="10"/>
    <w:rsid w:val="003E4D73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paragraph" w:styleId="a3">
    <w:name w:val="Balloon Text"/>
    <w:basedOn w:val="a"/>
    <w:link w:val="a4"/>
    <w:uiPriority w:val="99"/>
    <w:semiHidden/>
    <w:rsid w:val="003E4D73"/>
    <w:pPr>
      <w:spacing w:after="0" w:line="260" w:lineRule="atLeast"/>
      <w:jc w:val="both"/>
    </w:pPr>
    <w:rPr>
      <w:rFonts w:ascii="Palatino Linotype" w:eastAsia="宋体" w:hAnsi="Palatino Linotype" w:cs="Tahoma"/>
      <w:noProof/>
      <w:color w:val="000000"/>
      <w:kern w:val="0"/>
      <w:sz w:val="20"/>
      <w:szCs w:val="18"/>
      <w:lang w:val="en-US" w:eastAsia="zh-CN"/>
    </w:rPr>
  </w:style>
  <w:style w:type="character" w:customStyle="1" w:styleId="a4">
    <w:name w:val="批注框文本 字符"/>
    <w:link w:val="a3"/>
    <w:uiPriority w:val="99"/>
    <w:semiHidden/>
    <w:rsid w:val="003E4D73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paragraph" w:styleId="a5">
    <w:name w:val="Normal (Web)"/>
    <w:basedOn w:val="a"/>
    <w:uiPriority w:val="99"/>
    <w:semiHidden/>
    <w:rsid w:val="003E4D73"/>
    <w:pPr>
      <w:spacing w:after="0"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4"/>
      <w:lang w:val="en-US" w:eastAsia="zh-CN"/>
    </w:rPr>
  </w:style>
  <w:style w:type="table" w:styleId="a6">
    <w:name w:val="Table Grid"/>
    <w:basedOn w:val="a1"/>
    <w:uiPriority w:val="59"/>
    <w:rsid w:val="003E4D73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endnote text"/>
    <w:basedOn w:val="a"/>
    <w:link w:val="a8"/>
    <w:semiHidden/>
    <w:unhideWhenUsed/>
    <w:rsid w:val="003E4D73"/>
    <w:pPr>
      <w:spacing w:after="0" w:line="240" w:lineRule="auto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  <w:lang w:val="en-US" w:eastAsia="zh-CN"/>
    </w:rPr>
  </w:style>
  <w:style w:type="character" w:customStyle="1" w:styleId="a8">
    <w:name w:val="尾注文本 字符"/>
    <w:link w:val="a7"/>
    <w:semiHidden/>
    <w:rsid w:val="003E4D73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table" w:customStyle="1" w:styleId="41">
    <w:name w:val="无格式表格 41"/>
    <w:basedOn w:val="a1"/>
    <w:uiPriority w:val="44"/>
    <w:rsid w:val="003E4D73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9">
    <w:name w:val="line number"/>
    <w:basedOn w:val="a0"/>
    <w:uiPriority w:val="99"/>
    <w:semiHidden/>
    <w:unhideWhenUsed/>
    <w:rsid w:val="003E4D73"/>
  </w:style>
  <w:style w:type="paragraph" w:styleId="aa">
    <w:name w:val="footer"/>
    <w:basedOn w:val="a"/>
    <w:link w:val="ab"/>
    <w:uiPriority w:val="99"/>
    <w:semiHidden/>
    <w:rsid w:val="003E4D73"/>
    <w:pPr>
      <w:tabs>
        <w:tab w:val="center" w:pos="4153"/>
        <w:tab w:val="right" w:pos="8306"/>
      </w:tabs>
      <w:snapToGrid w:val="0"/>
      <w:spacing w:after="0" w:line="24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18"/>
      <w:lang w:val="en-US" w:eastAsia="zh-CN"/>
    </w:rPr>
  </w:style>
  <w:style w:type="character" w:customStyle="1" w:styleId="ab">
    <w:name w:val="页脚 字符"/>
    <w:link w:val="aa"/>
    <w:uiPriority w:val="99"/>
    <w:semiHidden/>
    <w:rsid w:val="003E4D73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styleId="ac">
    <w:name w:val="header"/>
    <w:basedOn w:val="a"/>
    <w:link w:val="ad"/>
    <w:uiPriority w:val="99"/>
    <w:semiHidden/>
    <w:rsid w:val="003E4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20"/>
      <w:szCs w:val="18"/>
      <w:lang w:val="en-US" w:eastAsia="zh-CN"/>
    </w:rPr>
  </w:style>
  <w:style w:type="character" w:customStyle="1" w:styleId="ad">
    <w:name w:val="页眉 字符"/>
    <w:link w:val="ac"/>
    <w:uiPriority w:val="99"/>
    <w:semiHidden/>
    <w:rsid w:val="003E4D73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styleId="ae">
    <w:name w:val="Placeholder Text"/>
    <w:uiPriority w:val="99"/>
    <w:semiHidden/>
    <w:rsid w:val="003E4D73"/>
    <w:rPr>
      <w:color w:val="808080"/>
    </w:rPr>
  </w:style>
  <w:style w:type="paragraph" w:customStyle="1" w:styleId="EndNoteBibliography">
    <w:name w:val="EndNote Bibliography"/>
    <w:basedOn w:val="a"/>
    <w:link w:val="EndNoteBibliographyChar"/>
    <w:semiHidden/>
    <w:rsid w:val="00001879"/>
    <w:pPr>
      <w:spacing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:lang w:val="en-US" w:eastAsia="tr-TR"/>
    </w:rPr>
  </w:style>
  <w:style w:type="character" w:customStyle="1" w:styleId="EndNoteBibliographyChar">
    <w:name w:val="EndNote Bibliography Char"/>
    <w:basedOn w:val="a0"/>
    <w:link w:val="EndNoteBibliography"/>
    <w:semiHidden/>
    <w:rsid w:val="00001879"/>
    <w:rPr>
      <w:rFonts w:ascii="Times New Roman" w:eastAsia="Times New Roman" w:hAnsi="Times New Roman" w:cs="Times New Roman"/>
      <w:noProof/>
      <w:kern w:val="0"/>
      <w:sz w:val="24"/>
      <w:szCs w:val="24"/>
      <w:lang w:eastAsia="tr-TR"/>
    </w:rPr>
  </w:style>
  <w:style w:type="character" w:styleId="af">
    <w:name w:val="annotation reference"/>
    <w:basedOn w:val="a0"/>
    <w:uiPriority w:val="99"/>
    <w:semiHidden/>
    <w:unhideWhenUsed/>
    <w:rsid w:val="00867C10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867C10"/>
  </w:style>
  <w:style w:type="character" w:customStyle="1" w:styleId="af1">
    <w:name w:val="批注文字 字符"/>
    <w:basedOn w:val="a0"/>
    <w:link w:val="af0"/>
    <w:uiPriority w:val="99"/>
    <w:semiHidden/>
    <w:rsid w:val="00867C10"/>
    <w:rPr>
      <w:sz w:val="22"/>
      <w:lang w:val="tr-TR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67C10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867C10"/>
    <w:rPr>
      <w:b/>
      <w:bCs/>
      <w:sz w:val="22"/>
      <w:lang w:val="tr-T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Chelsea Chew</dc:creator>
  <cp:keywords/>
  <dc:description/>
  <cp:lastModifiedBy>Charlie</cp:lastModifiedBy>
  <cp:revision>5</cp:revision>
  <dcterms:created xsi:type="dcterms:W3CDTF">2024-04-28T05:09:00Z</dcterms:created>
  <dcterms:modified xsi:type="dcterms:W3CDTF">2024-04-29T05:14:00Z</dcterms:modified>
</cp:coreProperties>
</file>