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E38A63" w14:textId="4F2880E0" w:rsidR="00B555F4" w:rsidRPr="007D227E" w:rsidRDefault="0097388D" w:rsidP="004974FB">
      <w:pPr>
        <w:jc w:val="both"/>
        <w:rPr>
          <w:sz w:val="21"/>
          <w:szCs w:val="21"/>
        </w:rPr>
      </w:pPr>
      <w:r w:rsidRPr="007D227E">
        <w:rPr>
          <w:b/>
          <w:sz w:val="21"/>
          <w:szCs w:val="21"/>
        </w:rPr>
        <w:t>Table S1</w:t>
      </w:r>
      <w:r w:rsidR="002D3FDE" w:rsidRPr="007D227E">
        <w:rPr>
          <w:b/>
          <w:sz w:val="21"/>
          <w:szCs w:val="21"/>
        </w:rPr>
        <w:t>.</w:t>
      </w:r>
      <w:r w:rsidR="002D3FDE" w:rsidRPr="007D227E">
        <w:rPr>
          <w:sz w:val="21"/>
          <w:szCs w:val="21"/>
        </w:rPr>
        <w:t xml:space="preserve"> </w:t>
      </w:r>
      <w:r w:rsidR="002D3FDE" w:rsidRPr="007D227E">
        <w:rPr>
          <w:b/>
          <w:sz w:val="21"/>
          <w:szCs w:val="21"/>
        </w:rPr>
        <w:t>Definition of GO terms given as examples in main text</w:t>
      </w:r>
      <w:r w:rsidR="008B1B10" w:rsidRPr="007D227E">
        <w:rPr>
          <w:sz w:val="21"/>
          <w:szCs w:val="21"/>
        </w:rPr>
        <w:t xml:space="preserve">. Information was retrieved from </w:t>
      </w:r>
      <w:proofErr w:type="spellStart"/>
      <w:r w:rsidR="008B1B10" w:rsidRPr="007D227E">
        <w:rPr>
          <w:sz w:val="21"/>
          <w:szCs w:val="21"/>
        </w:rPr>
        <w:t>AmiGO</w:t>
      </w:r>
      <w:proofErr w:type="spellEnd"/>
      <w:r w:rsidR="008B1B10" w:rsidRPr="007D227E">
        <w:rPr>
          <w:sz w:val="21"/>
          <w:szCs w:val="21"/>
        </w:rPr>
        <w:t xml:space="preserve"> 2 </w:t>
      </w:r>
      <w:r w:rsidR="00351985" w:rsidRPr="007D227E">
        <w:rPr>
          <w:sz w:val="21"/>
          <w:szCs w:val="21"/>
        </w:rPr>
        <w:t xml:space="preserve">(http://amigo.geneontology.org) </w:t>
      </w:r>
      <w:bookmarkStart w:id="0" w:name="_GoBack"/>
      <w:bookmarkEnd w:id="0"/>
      <w:r w:rsidR="008B1B10" w:rsidRPr="007D227E">
        <w:rPr>
          <w:sz w:val="21"/>
          <w:szCs w:val="21"/>
        </w:rPr>
        <w:t>on April 1, 2022.</w:t>
      </w:r>
    </w:p>
    <w:p w14:paraId="12ACA2B4" w14:textId="35457824" w:rsidR="0097388D" w:rsidRPr="007D227E" w:rsidRDefault="002D3FDE" w:rsidP="00351985">
      <w:pPr>
        <w:spacing w:before="240"/>
        <w:jc w:val="both"/>
        <w:rPr>
          <w:b/>
          <w:sz w:val="21"/>
          <w:szCs w:val="21"/>
        </w:rPr>
      </w:pPr>
      <w:r w:rsidRPr="007D227E">
        <w:rPr>
          <w:b/>
          <w:sz w:val="21"/>
          <w:szCs w:val="21"/>
        </w:rPr>
        <w:t>Molecular function</w:t>
      </w:r>
      <w:r w:rsidR="004974FB" w:rsidRPr="007D227E">
        <w:rPr>
          <w:b/>
          <w:sz w:val="21"/>
          <w:szCs w:val="21"/>
        </w:rPr>
        <w:t xml:space="preserve"> </w:t>
      </w:r>
      <w:r w:rsidRPr="007D227E">
        <w:rPr>
          <w:b/>
          <w:sz w:val="21"/>
          <w:szCs w:val="21"/>
        </w:rPr>
        <w:t>(mf)</w:t>
      </w:r>
    </w:p>
    <w:p w14:paraId="6CBE0305" w14:textId="07D9F3EE" w:rsidR="004974FB" w:rsidRPr="007D227E" w:rsidRDefault="002D3FDE" w:rsidP="00351985">
      <w:pPr>
        <w:spacing w:before="240"/>
        <w:ind w:left="180"/>
        <w:jc w:val="both"/>
        <w:rPr>
          <w:color w:val="333333"/>
          <w:sz w:val="21"/>
          <w:szCs w:val="21"/>
        </w:rPr>
      </w:pPr>
      <w:r w:rsidRPr="007D227E">
        <w:rPr>
          <w:b/>
          <w:color w:val="000000" w:themeColor="text1"/>
          <w:sz w:val="21"/>
          <w:szCs w:val="21"/>
        </w:rPr>
        <w:t>Catalytic activity [GO:0003824]:</w:t>
      </w:r>
      <w:r w:rsidR="004974FB" w:rsidRPr="007D227E">
        <w:rPr>
          <w:b/>
          <w:color w:val="333333"/>
          <w:sz w:val="21"/>
          <w:szCs w:val="21"/>
        </w:rPr>
        <w:t xml:space="preserve"> </w:t>
      </w:r>
      <w:r w:rsidR="004974FB" w:rsidRPr="007D227E">
        <w:rPr>
          <w:color w:val="333333"/>
          <w:sz w:val="21"/>
          <w:szCs w:val="21"/>
        </w:rPr>
        <w:t>Catalysis of a biochemical reaction at physiological temperatures. In biologically catalyzed reactions, the reactants are known as substrates, and the catalysts are naturally occurring macromolecular substances known as enzymes. Enzymes possess specific binding sites for substrates, and are usually composed wholly or largely of protein, but RNA that has catalytic activity (ribozyme) is often also regarded as enzymatic.</w:t>
      </w:r>
      <w:r w:rsidR="008B1B10" w:rsidRPr="007D227E">
        <w:rPr>
          <w:color w:val="333333"/>
          <w:sz w:val="21"/>
          <w:szCs w:val="21"/>
        </w:rPr>
        <w:t xml:space="preserve"> </w:t>
      </w:r>
      <w:r w:rsidR="004974FB" w:rsidRPr="007D227E">
        <w:rPr>
          <w:i/>
          <w:iCs/>
          <w:color w:val="333333"/>
          <w:sz w:val="21"/>
          <w:szCs w:val="21"/>
        </w:rPr>
        <w:t>Source:</w:t>
      </w:r>
      <w:r w:rsidR="008B1B10" w:rsidRPr="007D227E">
        <w:rPr>
          <w:color w:val="333333"/>
          <w:sz w:val="21"/>
          <w:szCs w:val="21"/>
        </w:rPr>
        <w:t xml:space="preserve"> </w:t>
      </w:r>
      <w:r w:rsidR="00351985" w:rsidRPr="007D227E">
        <w:rPr>
          <w:color w:val="333333"/>
          <w:sz w:val="21"/>
          <w:szCs w:val="21"/>
        </w:rPr>
        <w:t xml:space="preserve">ISBN:0198506732, </w:t>
      </w:r>
      <w:proofErr w:type="spellStart"/>
      <w:proofErr w:type="gramStart"/>
      <w:r w:rsidR="004974FB" w:rsidRPr="007D227E">
        <w:rPr>
          <w:color w:val="333333"/>
          <w:sz w:val="21"/>
          <w:szCs w:val="21"/>
        </w:rPr>
        <w:t>GOC:vw</w:t>
      </w:r>
      <w:proofErr w:type="spellEnd"/>
      <w:proofErr w:type="gramEnd"/>
      <w:r w:rsidR="004974FB" w:rsidRPr="007D227E">
        <w:rPr>
          <w:color w:val="333333"/>
          <w:sz w:val="21"/>
          <w:szCs w:val="21"/>
        </w:rPr>
        <w:t xml:space="preserve"> </w:t>
      </w:r>
    </w:p>
    <w:p w14:paraId="51DEED8C" w14:textId="36D3563C" w:rsidR="004974FB" w:rsidRPr="007D227E" w:rsidRDefault="002D3FDE" w:rsidP="00351985">
      <w:pPr>
        <w:spacing w:before="240"/>
        <w:ind w:left="180"/>
        <w:jc w:val="both"/>
        <w:rPr>
          <w:color w:val="333333"/>
          <w:sz w:val="21"/>
          <w:szCs w:val="21"/>
        </w:rPr>
      </w:pPr>
      <w:r w:rsidRPr="007D227E">
        <w:rPr>
          <w:b/>
          <w:color w:val="000000" w:themeColor="text1"/>
          <w:sz w:val="21"/>
          <w:szCs w:val="21"/>
        </w:rPr>
        <w:t>Transporter activity [GO:0005488]:</w:t>
      </w:r>
      <w:r w:rsidR="004974FB" w:rsidRPr="007D227E">
        <w:rPr>
          <w:color w:val="333333"/>
          <w:sz w:val="21"/>
          <w:szCs w:val="21"/>
        </w:rPr>
        <w:t xml:space="preserve"> The selective, non-covalent, often stoichiometric, interaction of a molecule with one or more specific sites on another molecule.</w:t>
      </w:r>
      <w:r w:rsidR="008B1B10" w:rsidRPr="007D227E">
        <w:rPr>
          <w:rStyle w:val="apple-converted-space"/>
          <w:color w:val="333333"/>
          <w:sz w:val="21"/>
          <w:szCs w:val="21"/>
        </w:rPr>
        <w:t xml:space="preserve"> </w:t>
      </w:r>
      <w:r w:rsidR="004974FB" w:rsidRPr="007D227E">
        <w:rPr>
          <w:rStyle w:val="a3"/>
          <w:color w:val="333333"/>
          <w:sz w:val="21"/>
          <w:szCs w:val="21"/>
        </w:rPr>
        <w:t>Source:</w:t>
      </w:r>
      <w:r w:rsidR="008B1B10" w:rsidRPr="007D227E">
        <w:rPr>
          <w:rStyle w:val="apple-converted-space"/>
          <w:color w:val="333333"/>
          <w:sz w:val="21"/>
          <w:szCs w:val="21"/>
        </w:rPr>
        <w:t xml:space="preserve"> </w:t>
      </w:r>
      <w:r w:rsidR="00351985" w:rsidRPr="007D227E">
        <w:rPr>
          <w:color w:val="333333"/>
          <w:sz w:val="21"/>
          <w:szCs w:val="21"/>
        </w:rPr>
        <w:t xml:space="preserve">ISBN:0198506732, </w:t>
      </w:r>
      <w:proofErr w:type="spellStart"/>
      <w:proofErr w:type="gramStart"/>
      <w:r w:rsidR="004974FB" w:rsidRPr="007D227E">
        <w:rPr>
          <w:rStyle w:val="HTML"/>
          <w:i w:val="0"/>
          <w:iCs w:val="0"/>
          <w:color w:val="333333"/>
          <w:sz w:val="21"/>
          <w:szCs w:val="21"/>
        </w:rPr>
        <w:t>GOC:ceb</w:t>
      </w:r>
      <w:proofErr w:type="gramEnd"/>
      <w:r w:rsidR="004974FB" w:rsidRPr="007D227E">
        <w:rPr>
          <w:color w:val="333333"/>
          <w:sz w:val="21"/>
          <w:szCs w:val="21"/>
        </w:rPr>
        <w:t>,</w:t>
      </w:r>
      <w:r w:rsidR="004974FB" w:rsidRPr="007D227E">
        <w:rPr>
          <w:rStyle w:val="HTML"/>
          <w:i w:val="0"/>
          <w:iCs w:val="0"/>
          <w:color w:val="333333"/>
          <w:sz w:val="21"/>
          <w:szCs w:val="21"/>
        </w:rPr>
        <w:t>GOC:mah</w:t>
      </w:r>
      <w:proofErr w:type="spellEnd"/>
    </w:p>
    <w:p w14:paraId="7CD6061C" w14:textId="4F936B5D" w:rsidR="004974FB" w:rsidRPr="007D227E" w:rsidRDefault="002D3FDE" w:rsidP="00351985">
      <w:pPr>
        <w:spacing w:before="240"/>
        <w:ind w:left="180"/>
        <w:jc w:val="both"/>
        <w:rPr>
          <w:color w:val="333333"/>
          <w:sz w:val="21"/>
          <w:szCs w:val="21"/>
        </w:rPr>
      </w:pPr>
      <w:r w:rsidRPr="007D227E">
        <w:rPr>
          <w:b/>
          <w:color w:val="000000" w:themeColor="text1"/>
          <w:sz w:val="21"/>
          <w:szCs w:val="21"/>
        </w:rPr>
        <w:t>ATP binding [GO:0005524]:</w:t>
      </w:r>
      <w:r w:rsidR="004974FB" w:rsidRPr="007D227E">
        <w:rPr>
          <w:color w:val="333333"/>
          <w:sz w:val="21"/>
          <w:szCs w:val="21"/>
        </w:rPr>
        <w:t xml:space="preserve"> Binding to ATP, adenosine 5'-triphosphate, a universally important coenzyme and enzyme regulator.</w:t>
      </w:r>
      <w:r w:rsidR="008B1B10" w:rsidRPr="007D227E">
        <w:rPr>
          <w:rStyle w:val="apple-converted-space"/>
          <w:color w:val="333333"/>
          <w:sz w:val="21"/>
          <w:szCs w:val="21"/>
        </w:rPr>
        <w:t xml:space="preserve"> </w:t>
      </w:r>
      <w:r w:rsidR="004974FB" w:rsidRPr="007D227E">
        <w:rPr>
          <w:rStyle w:val="a3"/>
          <w:color w:val="333333"/>
          <w:sz w:val="21"/>
          <w:szCs w:val="21"/>
        </w:rPr>
        <w:t>Source:</w:t>
      </w:r>
      <w:r w:rsidR="008B1B10" w:rsidRPr="007D227E">
        <w:rPr>
          <w:rStyle w:val="apple-converted-space"/>
          <w:color w:val="333333"/>
          <w:sz w:val="21"/>
          <w:szCs w:val="21"/>
        </w:rPr>
        <w:t xml:space="preserve"> </w:t>
      </w:r>
      <w:r w:rsidR="00351985" w:rsidRPr="007D227E">
        <w:rPr>
          <w:color w:val="333333"/>
          <w:sz w:val="21"/>
          <w:szCs w:val="21"/>
        </w:rPr>
        <w:t>ISBN:0198506732</w:t>
      </w:r>
    </w:p>
    <w:p w14:paraId="5C1C7E0B" w14:textId="4394B79A" w:rsidR="008B1B10" w:rsidRPr="007D227E" w:rsidRDefault="002D3FDE" w:rsidP="00351985">
      <w:pPr>
        <w:spacing w:before="240"/>
        <w:ind w:left="180"/>
        <w:jc w:val="both"/>
        <w:rPr>
          <w:i/>
          <w:color w:val="333333"/>
          <w:sz w:val="21"/>
          <w:szCs w:val="21"/>
        </w:rPr>
      </w:pPr>
      <w:r w:rsidRPr="007D227E">
        <w:rPr>
          <w:b/>
          <w:color w:val="000000" w:themeColor="text1"/>
          <w:sz w:val="21"/>
          <w:szCs w:val="21"/>
        </w:rPr>
        <w:t>Binding [GO:0005488]:</w:t>
      </w:r>
      <w:r w:rsidR="004974FB" w:rsidRPr="007D227E">
        <w:rPr>
          <w:color w:val="333333"/>
          <w:sz w:val="21"/>
          <w:szCs w:val="21"/>
        </w:rPr>
        <w:t xml:space="preserve"> The selective, non-covalent, often stoichiometric, interaction of a molecule with one or more specific sites on another molecule.</w:t>
      </w:r>
      <w:r w:rsidR="008B1B10" w:rsidRPr="007D227E">
        <w:rPr>
          <w:rStyle w:val="apple-converted-space"/>
          <w:color w:val="333333"/>
          <w:sz w:val="21"/>
          <w:szCs w:val="21"/>
        </w:rPr>
        <w:t xml:space="preserve"> </w:t>
      </w:r>
      <w:r w:rsidR="004974FB" w:rsidRPr="007D227E">
        <w:rPr>
          <w:rStyle w:val="a3"/>
          <w:color w:val="333333"/>
          <w:sz w:val="21"/>
          <w:szCs w:val="21"/>
        </w:rPr>
        <w:t>Source:</w:t>
      </w:r>
      <w:r w:rsidR="008B1B10" w:rsidRPr="007D227E">
        <w:rPr>
          <w:rStyle w:val="apple-converted-space"/>
          <w:color w:val="333333"/>
          <w:sz w:val="21"/>
          <w:szCs w:val="21"/>
        </w:rPr>
        <w:t xml:space="preserve"> </w:t>
      </w:r>
      <w:r w:rsidR="00351985" w:rsidRPr="007D227E">
        <w:rPr>
          <w:color w:val="333333"/>
          <w:sz w:val="21"/>
          <w:szCs w:val="21"/>
        </w:rPr>
        <w:t xml:space="preserve">ISBN:0198506732, </w:t>
      </w:r>
      <w:proofErr w:type="spellStart"/>
      <w:proofErr w:type="gramStart"/>
      <w:r w:rsidR="004974FB" w:rsidRPr="007D227E">
        <w:rPr>
          <w:rStyle w:val="HTML"/>
          <w:i w:val="0"/>
          <w:iCs w:val="0"/>
          <w:color w:val="333333"/>
          <w:sz w:val="21"/>
          <w:szCs w:val="21"/>
        </w:rPr>
        <w:t>GOC:ceb</w:t>
      </w:r>
      <w:proofErr w:type="gramEnd"/>
      <w:r w:rsidR="004974FB" w:rsidRPr="007D227E">
        <w:rPr>
          <w:color w:val="333333"/>
          <w:sz w:val="21"/>
          <w:szCs w:val="21"/>
        </w:rPr>
        <w:t>,</w:t>
      </w:r>
      <w:r w:rsidR="004974FB" w:rsidRPr="007D227E">
        <w:rPr>
          <w:rStyle w:val="HTML"/>
          <w:i w:val="0"/>
          <w:iCs w:val="0"/>
          <w:color w:val="333333"/>
          <w:sz w:val="21"/>
          <w:szCs w:val="21"/>
        </w:rPr>
        <w:t>GOC:mah</w:t>
      </w:r>
      <w:proofErr w:type="spellEnd"/>
      <w:r w:rsidR="008B1B10" w:rsidRPr="007D227E">
        <w:rPr>
          <w:i/>
          <w:color w:val="333333"/>
          <w:sz w:val="21"/>
          <w:szCs w:val="21"/>
        </w:rPr>
        <w:t>.</w:t>
      </w:r>
    </w:p>
    <w:p w14:paraId="6987CD66" w14:textId="2CFF6042" w:rsidR="004974FB" w:rsidRPr="007D227E" w:rsidRDefault="004974FB" w:rsidP="00351985">
      <w:pPr>
        <w:ind w:left="180"/>
        <w:jc w:val="both"/>
        <w:rPr>
          <w:color w:val="333333"/>
          <w:sz w:val="21"/>
          <w:szCs w:val="21"/>
        </w:rPr>
      </w:pPr>
      <w:r w:rsidRPr="007D227E">
        <w:rPr>
          <w:i/>
          <w:color w:val="333333"/>
          <w:sz w:val="21"/>
          <w:szCs w:val="21"/>
        </w:rPr>
        <w:t xml:space="preserve">Comment: </w:t>
      </w:r>
      <w:r w:rsidRPr="007D227E">
        <w:rPr>
          <w:color w:val="333333"/>
          <w:sz w:val="21"/>
          <w:szCs w:val="21"/>
        </w:rPr>
        <w:t>Note that this term is in the subset of terms that should not be used for direct, manual gene product annotation. Please choose a more specific child term, or request a new one if no suitable term is available. For ligands that bind to signal transducing receptors, consider the molecular function term 'receptor binding; GO:0005102' and its children.</w:t>
      </w:r>
    </w:p>
    <w:p w14:paraId="7A50C18F" w14:textId="451ED75E" w:rsidR="002D3FDE" w:rsidRPr="007D227E" w:rsidRDefault="002D3FDE" w:rsidP="00351985">
      <w:pPr>
        <w:spacing w:before="240"/>
        <w:jc w:val="both"/>
        <w:rPr>
          <w:b/>
          <w:sz w:val="21"/>
          <w:szCs w:val="21"/>
        </w:rPr>
      </w:pPr>
      <w:r w:rsidRPr="007D227E">
        <w:rPr>
          <w:b/>
          <w:sz w:val="21"/>
          <w:szCs w:val="21"/>
        </w:rPr>
        <w:t>Biological process (</w:t>
      </w:r>
      <w:proofErr w:type="spellStart"/>
      <w:r w:rsidRPr="007D227E">
        <w:rPr>
          <w:b/>
          <w:sz w:val="21"/>
          <w:szCs w:val="21"/>
        </w:rPr>
        <w:t>bp</w:t>
      </w:r>
      <w:proofErr w:type="spellEnd"/>
      <w:r w:rsidRPr="007D227E">
        <w:rPr>
          <w:b/>
          <w:sz w:val="21"/>
          <w:szCs w:val="21"/>
        </w:rPr>
        <w:t>)</w:t>
      </w:r>
    </w:p>
    <w:p w14:paraId="66E5C2B5" w14:textId="14BB850F" w:rsidR="008B1B10" w:rsidRPr="007D227E" w:rsidRDefault="002D3FDE" w:rsidP="00351985">
      <w:pPr>
        <w:spacing w:before="240"/>
        <w:ind w:left="180"/>
        <w:jc w:val="both"/>
        <w:rPr>
          <w:color w:val="333333"/>
          <w:sz w:val="21"/>
          <w:szCs w:val="21"/>
        </w:rPr>
      </w:pPr>
      <w:r w:rsidRPr="007D227E">
        <w:rPr>
          <w:b/>
          <w:sz w:val="21"/>
          <w:szCs w:val="21"/>
        </w:rPr>
        <w:t>Pyrimidine nucleotide metabolic process [GO:0006220]:</w:t>
      </w:r>
      <w:r w:rsidRPr="007D227E">
        <w:rPr>
          <w:color w:val="333333"/>
          <w:sz w:val="21"/>
          <w:szCs w:val="21"/>
        </w:rPr>
        <w:t xml:space="preserve"> The chemical reactions and pathways involving a pyrimidine nucleotide, a compound consisting of nucleoside (a pyrimidine base linked to a deoxyribose or ribose sugar) esterified with a phosphate group at either the 3' or 5'-hydroxyl group of the sugar.</w:t>
      </w:r>
      <w:r w:rsidR="008B1B10" w:rsidRPr="007D227E">
        <w:rPr>
          <w:color w:val="333333"/>
          <w:sz w:val="21"/>
          <w:szCs w:val="21"/>
        </w:rPr>
        <w:t xml:space="preserve"> </w:t>
      </w:r>
      <w:r w:rsidRPr="007D227E">
        <w:rPr>
          <w:i/>
          <w:iCs/>
          <w:color w:val="333333"/>
          <w:sz w:val="21"/>
          <w:szCs w:val="21"/>
        </w:rPr>
        <w:t>Source:</w:t>
      </w:r>
      <w:r w:rsidR="008B1B10" w:rsidRPr="007D227E">
        <w:rPr>
          <w:color w:val="333333"/>
          <w:sz w:val="21"/>
          <w:szCs w:val="21"/>
        </w:rPr>
        <w:t xml:space="preserve"> </w:t>
      </w:r>
      <w:r w:rsidR="00351985" w:rsidRPr="007D227E">
        <w:rPr>
          <w:color w:val="333333"/>
          <w:sz w:val="21"/>
          <w:szCs w:val="21"/>
        </w:rPr>
        <w:t xml:space="preserve">ISBN:0198506732, </w:t>
      </w:r>
      <w:proofErr w:type="spellStart"/>
      <w:proofErr w:type="gramStart"/>
      <w:r w:rsidRPr="007D227E">
        <w:rPr>
          <w:color w:val="333333"/>
          <w:sz w:val="21"/>
          <w:szCs w:val="21"/>
        </w:rPr>
        <w:t>GOC:go</w:t>
      </w:r>
      <w:proofErr w:type="gramEnd"/>
      <w:r w:rsidRPr="007D227E">
        <w:rPr>
          <w:color w:val="333333"/>
          <w:sz w:val="21"/>
          <w:szCs w:val="21"/>
        </w:rPr>
        <w:t>_curators</w:t>
      </w:r>
      <w:proofErr w:type="spellEnd"/>
    </w:p>
    <w:p w14:paraId="7A7E13C5" w14:textId="781F6154" w:rsidR="002D3FDE" w:rsidRPr="007D227E" w:rsidRDefault="002D3FDE" w:rsidP="00351985">
      <w:pPr>
        <w:ind w:left="180"/>
        <w:jc w:val="both"/>
        <w:rPr>
          <w:color w:val="333333"/>
          <w:sz w:val="21"/>
          <w:szCs w:val="21"/>
        </w:rPr>
      </w:pPr>
      <w:r w:rsidRPr="007D227E">
        <w:rPr>
          <w:i/>
          <w:color w:val="333333"/>
          <w:sz w:val="21"/>
          <w:szCs w:val="21"/>
        </w:rPr>
        <w:t>Comment:</w:t>
      </w:r>
      <w:r w:rsidRPr="007D227E">
        <w:rPr>
          <w:color w:val="333333"/>
          <w:sz w:val="21"/>
          <w:szCs w:val="21"/>
        </w:rPr>
        <w:t xml:space="preserve"> Note that signal transduction is defined broadly to include a ligand interacting with a receptor, downstream signaling steps and a response being triggered. A change in form of the signal in every step is not necessary. Note that in many cases the end of this process is regulation of the initiation of transcription. Note that specific transcription factors may be annotated to this term, but core/general transcription machinery such as RNA polymerase should not.</w:t>
      </w:r>
    </w:p>
    <w:p w14:paraId="3A22AB20" w14:textId="12796A94" w:rsidR="002D3FDE" w:rsidRPr="007D227E" w:rsidRDefault="002D3FDE" w:rsidP="00351985">
      <w:pPr>
        <w:spacing w:before="240"/>
        <w:ind w:left="180"/>
        <w:jc w:val="both"/>
        <w:rPr>
          <w:color w:val="333333"/>
          <w:sz w:val="21"/>
          <w:szCs w:val="21"/>
        </w:rPr>
      </w:pPr>
      <w:r w:rsidRPr="007D227E">
        <w:rPr>
          <w:b/>
          <w:sz w:val="21"/>
          <w:szCs w:val="21"/>
        </w:rPr>
        <w:t>Signal transduction [GO:0007165]:</w:t>
      </w:r>
      <w:r w:rsidRPr="007D227E">
        <w:rPr>
          <w:sz w:val="21"/>
          <w:szCs w:val="21"/>
        </w:rPr>
        <w:t xml:space="preserve"> </w:t>
      </w:r>
      <w:r w:rsidRPr="007D227E">
        <w:rPr>
          <w:color w:val="333333"/>
          <w:sz w:val="21"/>
          <w:szCs w:val="21"/>
        </w:rPr>
        <w:t>The cellular process in which a signal is conveyed to trigger a change in the activity or state of a cell. Signal transduction begins with reception of a signal (e.g. a ligand binding to a receptor or receptor activation by a stimulus such as light), or for signal transduction in the absence of ligand, signal-withdrawal or the activity of a constitutively active receptor. Signal transduction ends with regulation of a downstream cellular process, e.g. regulation of transcription or regulation of a metabolic process. Signal transduction covers signaling from receptors located on the surface of the cell and signaling via molecules located within the cell. For signaling between cells, signal transduction is restricted to events at and within the receiving cell.</w:t>
      </w:r>
      <w:r w:rsidR="008B1B10" w:rsidRPr="007D227E">
        <w:rPr>
          <w:color w:val="333333"/>
          <w:sz w:val="21"/>
          <w:szCs w:val="21"/>
        </w:rPr>
        <w:t xml:space="preserve"> </w:t>
      </w:r>
      <w:r w:rsidRPr="007D227E">
        <w:rPr>
          <w:i/>
          <w:iCs/>
          <w:color w:val="333333"/>
          <w:sz w:val="21"/>
          <w:szCs w:val="21"/>
        </w:rPr>
        <w:t>Source:</w:t>
      </w:r>
      <w:r w:rsidR="008B1B10" w:rsidRPr="007D227E">
        <w:rPr>
          <w:color w:val="333333"/>
          <w:sz w:val="21"/>
          <w:szCs w:val="21"/>
        </w:rPr>
        <w:t xml:space="preserve"> </w:t>
      </w:r>
      <w:proofErr w:type="gramStart"/>
      <w:r w:rsidRPr="007D227E">
        <w:rPr>
          <w:color w:val="333333"/>
          <w:sz w:val="21"/>
          <w:szCs w:val="21"/>
        </w:rPr>
        <w:t>GOC:mtg</w:t>
      </w:r>
      <w:proofErr w:type="gramEnd"/>
      <w:r w:rsidRPr="007D227E">
        <w:rPr>
          <w:color w:val="333333"/>
          <w:sz w:val="21"/>
          <w:szCs w:val="21"/>
        </w:rPr>
        <w:t>_signaling_feb11,</w:t>
      </w:r>
      <w:r w:rsidR="008B1B10" w:rsidRPr="007D227E">
        <w:rPr>
          <w:color w:val="333333"/>
          <w:sz w:val="21"/>
          <w:szCs w:val="21"/>
        </w:rPr>
        <w:t xml:space="preserve"> </w:t>
      </w:r>
      <w:proofErr w:type="spellStart"/>
      <w:r w:rsidRPr="007D227E">
        <w:rPr>
          <w:color w:val="333333"/>
          <w:sz w:val="21"/>
          <w:szCs w:val="21"/>
        </w:rPr>
        <w:t>GOC:go_curators</w:t>
      </w:r>
      <w:proofErr w:type="spellEnd"/>
    </w:p>
    <w:p w14:paraId="038A6BE5" w14:textId="4B390644" w:rsidR="002D3FDE" w:rsidRPr="007D227E" w:rsidRDefault="002D3FDE" w:rsidP="00351985">
      <w:pPr>
        <w:spacing w:before="240"/>
        <w:jc w:val="both"/>
        <w:rPr>
          <w:b/>
          <w:sz w:val="21"/>
          <w:szCs w:val="21"/>
        </w:rPr>
      </w:pPr>
      <w:r w:rsidRPr="007D227E">
        <w:rPr>
          <w:b/>
          <w:sz w:val="21"/>
          <w:szCs w:val="21"/>
        </w:rPr>
        <w:t>Cellular component (cc)</w:t>
      </w:r>
    </w:p>
    <w:p w14:paraId="56B0CE92" w14:textId="197B3DD8" w:rsidR="002D3FDE" w:rsidRPr="007D227E" w:rsidRDefault="002D3FDE" w:rsidP="00351985">
      <w:pPr>
        <w:spacing w:before="240"/>
        <w:ind w:left="180"/>
        <w:jc w:val="both"/>
        <w:rPr>
          <w:color w:val="333333"/>
          <w:sz w:val="21"/>
          <w:szCs w:val="21"/>
        </w:rPr>
      </w:pPr>
      <w:r w:rsidRPr="007D227E">
        <w:rPr>
          <w:b/>
          <w:sz w:val="21"/>
          <w:szCs w:val="21"/>
        </w:rPr>
        <w:t>Ribosome [GO:0005840]:</w:t>
      </w:r>
      <w:r w:rsidRPr="007D227E">
        <w:rPr>
          <w:color w:val="333333"/>
          <w:sz w:val="21"/>
          <w:szCs w:val="21"/>
        </w:rPr>
        <w:t xml:space="preserve"> An intracellular organelle, about 200 A in diameter, consisting of RNA and protein. It is the site of protein biosynthesis resulting from translation of messenger RNA (mRNA). It consists of two subunits, one large and one small, each containing only protein and RNA. Both the ribosome and its subunits are characterized by their sedimentation coefficients, expressed in Svedberg units (symbol: S). Hence, the prokaryotic ribosome (70S) comprises a large (50S) subunit and a small (30S) subunit, while the eukaryotic </w:t>
      </w:r>
      <w:r w:rsidRPr="007D227E">
        <w:rPr>
          <w:color w:val="333333"/>
          <w:sz w:val="21"/>
          <w:szCs w:val="21"/>
        </w:rPr>
        <w:lastRenderedPageBreak/>
        <w:t>ribosome (80S) comprises a large (60S) subunit and a small (40S) subunit. Two sites on the ribosomal large subunit are involved in translation, namely the aminoacyl site (A site) and peptidyl site (P site). Ribosomes from prokaryotes, eukaryotes, mitochondria, and chloroplasts have characteristically distinct ribosomal proteins.</w:t>
      </w:r>
      <w:r w:rsidR="008B1B10" w:rsidRPr="007D227E">
        <w:rPr>
          <w:color w:val="333333"/>
          <w:sz w:val="21"/>
          <w:szCs w:val="21"/>
        </w:rPr>
        <w:t xml:space="preserve"> </w:t>
      </w:r>
      <w:r w:rsidRPr="007D227E">
        <w:rPr>
          <w:i/>
          <w:iCs/>
          <w:color w:val="333333"/>
          <w:sz w:val="21"/>
          <w:szCs w:val="21"/>
        </w:rPr>
        <w:t>Source:</w:t>
      </w:r>
      <w:r w:rsidR="008B1B10" w:rsidRPr="007D227E">
        <w:rPr>
          <w:color w:val="333333"/>
          <w:sz w:val="21"/>
          <w:szCs w:val="21"/>
        </w:rPr>
        <w:t xml:space="preserve"> </w:t>
      </w:r>
      <w:r w:rsidR="00351985" w:rsidRPr="007D227E">
        <w:rPr>
          <w:color w:val="333333"/>
          <w:sz w:val="21"/>
          <w:szCs w:val="21"/>
        </w:rPr>
        <w:t>ISBN:0198506732,</w:t>
      </w:r>
    </w:p>
    <w:p w14:paraId="0AB216D9" w14:textId="1ECD449E" w:rsidR="004974FB" w:rsidRPr="007D227E" w:rsidRDefault="002D3FDE" w:rsidP="00351985">
      <w:pPr>
        <w:spacing w:before="240"/>
        <w:ind w:left="180"/>
        <w:jc w:val="both"/>
        <w:rPr>
          <w:color w:val="333333"/>
          <w:sz w:val="21"/>
          <w:szCs w:val="21"/>
        </w:rPr>
      </w:pPr>
      <w:r w:rsidRPr="007D227E">
        <w:rPr>
          <w:b/>
          <w:sz w:val="21"/>
          <w:szCs w:val="21"/>
        </w:rPr>
        <w:t>Nucleus [GO:0005634]:</w:t>
      </w:r>
      <w:r w:rsidRPr="007D227E">
        <w:rPr>
          <w:sz w:val="21"/>
          <w:szCs w:val="21"/>
        </w:rPr>
        <w:t xml:space="preserve"> </w:t>
      </w:r>
      <w:r w:rsidR="004974FB" w:rsidRPr="007D227E">
        <w:rPr>
          <w:color w:val="333333"/>
          <w:sz w:val="21"/>
          <w:szCs w:val="21"/>
        </w:rPr>
        <w:t>A membrane-bounded organelle of eukaryotic cells in which chromosomes are housed and replicated. In most cells, the nucleus contains all of the cell's chromosomes except the organellar chromosomes, and is the site of RNA synthesis and processing. In some species, or in specialized cell types, RNA metabolism or DNA replication may be absent.</w:t>
      </w:r>
      <w:r w:rsidR="008B1B10" w:rsidRPr="007D227E">
        <w:rPr>
          <w:color w:val="333333"/>
          <w:sz w:val="21"/>
          <w:szCs w:val="21"/>
        </w:rPr>
        <w:t xml:space="preserve"> </w:t>
      </w:r>
      <w:r w:rsidR="004974FB" w:rsidRPr="007D227E">
        <w:rPr>
          <w:i/>
          <w:iCs/>
          <w:color w:val="333333"/>
          <w:sz w:val="21"/>
          <w:szCs w:val="21"/>
        </w:rPr>
        <w:t>Source:</w:t>
      </w:r>
      <w:r w:rsidR="008B1B10" w:rsidRPr="007D227E">
        <w:rPr>
          <w:color w:val="333333"/>
          <w:sz w:val="21"/>
          <w:szCs w:val="21"/>
        </w:rPr>
        <w:t xml:space="preserve"> </w:t>
      </w:r>
      <w:proofErr w:type="spellStart"/>
      <w:proofErr w:type="gramStart"/>
      <w:r w:rsidR="004974FB" w:rsidRPr="007D227E">
        <w:rPr>
          <w:color w:val="333333"/>
          <w:sz w:val="21"/>
          <w:szCs w:val="21"/>
        </w:rPr>
        <w:t>GOC:go</w:t>
      </w:r>
      <w:proofErr w:type="gramEnd"/>
      <w:r w:rsidR="004974FB" w:rsidRPr="007D227E">
        <w:rPr>
          <w:color w:val="333333"/>
          <w:sz w:val="21"/>
          <w:szCs w:val="21"/>
        </w:rPr>
        <w:t>_curators</w:t>
      </w:r>
      <w:proofErr w:type="spellEnd"/>
    </w:p>
    <w:sectPr w:rsidR="004974FB" w:rsidRPr="007D227E" w:rsidSect="007D227E">
      <w:headerReference w:type="first" r:id="rId6"/>
      <w:pgSz w:w="12240" w:h="15840"/>
      <w:pgMar w:top="1440" w:right="1440" w:bottom="1440" w:left="1440" w:header="283" w:footer="1134"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39551E" w14:textId="77777777" w:rsidR="00A63498" w:rsidRDefault="00A63498" w:rsidP="007D227E">
      <w:r>
        <w:separator/>
      </w:r>
    </w:p>
  </w:endnote>
  <w:endnote w:type="continuationSeparator" w:id="0">
    <w:p w14:paraId="62AC1267" w14:textId="77777777" w:rsidR="00A63498" w:rsidRDefault="00A63498" w:rsidP="007D2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C159AE" w14:textId="77777777" w:rsidR="00A63498" w:rsidRDefault="00A63498" w:rsidP="007D227E">
      <w:r>
        <w:separator/>
      </w:r>
    </w:p>
  </w:footnote>
  <w:footnote w:type="continuationSeparator" w:id="0">
    <w:p w14:paraId="5BDBC7E9" w14:textId="77777777" w:rsidR="00A63498" w:rsidRDefault="00A63498" w:rsidP="007D227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8390B2" w14:textId="5A58DEE4" w:rsidR="007D227E" w:rsidRDefault="007D227E" w:rsidP="007D227E">
    <w:pPr>
      <w:pStyle w:val="a6"/>
      <w:pBdr>
        <w:bottom w:val="none" w:sz="0" w:space="0" w:color="auto"/>
      </w:pBdr>
      <w:jc w:val="left"/>
    </w:pPr>
    <w:r>
      <w:rPr>
        <w:noProof/>
        <w:lang w:eastAsia="zh-CN"/>
      </w:rPr>
      <w:drawing>
        <wp:inline distT="0" distB="0" distL="0" distR="0" wp14:anchorId="1E6BC80B" wp14:editId="059EDF7F">
          <wp:extent cx="1286751" cy="403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b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86751" cy="4032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88D"/>
    <w:rsid w:val="001E6653"/>
    <w:rsid w:val="002D3FDE"/>
    <w:rsid w:val="00351985"/>
    <w:rsid w:val="004974FB"/>
    <w:rsid w:val="004B1532"/>
    <w:rsid w:val="005245D8"/>
    <w:rsid w:val="00602E58"/>
    <w:rsid w:val="00686F2C"/>
    <w:rsid w:val="00693E07"/>
    <w:rsid w:val="007B4223"/>
    <w:rsid w:val="007C2A2C"/>
    <w:rsid w:val="007D227E"/>
    <w:rsid w:val="008B1B10"/>
    <w:rsid w:val="008C650B"/>
    <w:rsid w:val="0094587D"/>
    <w:rsid w:val="0097388D"/>
    <w:rsid w:val="00A63498"/>
    <w:rsid w:val="00A64B59"/>
    <w:rsid w:val="00B06CFA"/>
    <w:rsid w:val="00F26B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50626C"/>
  <w14:defaultImageDpi w14:val="32767"/>
  <w15:chartTrackingRefBased/>
  <w15:docId w15:val="{40A6CDC3-1237-4B4A-8770-778E892C7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74FB"/>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2D3FDE"/>
  </w:style>
  <w:style w:type="character" w:styleId="a3">
    <w:name w:val="Emphasis"/>
    <w:basedOn w:val="a0"/>
    <w:uiPriority w:val="20"/>
    <w:qFormat/>
    <w:rsid w:val="002D3FDE"/>
    <w:rPr>
      <w:i/>
      <w:iCs/>
    </w:rPr>
  </w:style>
  <w:style w:type="character" w:styleId="HTML">
    <w:name w:val="HTML Cite"/>
    <w:basedOn w:val="a0"/>
    <w:uiPriority w:val="99"/>
    <w:semiHidden/>
    <w:unhideWhenUsed/>
    <w:rsid w:val="002D3FDE"/>
    <w:rPr>
      <w:i/>
      <w:iCs/>
    </w:rPr>
  </w:style>
  <w:style w:type="character" w:styleId="a4">
    <w:name w:val="Hyperlink"/>
    <w:basedOn w:val="a0"/>
    <w:uiPriority w:val="99"/>
    <w:unhideWhenUsed/>
    <w:rsid w:val="002D3FDE"/>
    <w:rPr>
      <w:color w:val="0000FF"/>
      <w:u w:val="single"/>
    </w:rPr>
  </w:style>
  <w:style w:type="character" w:styleId="a5">
    <w:name w:val="FollowedHyperlink"/>
    <w:basedOn w:val="a0"/>
    <w:uiPriority w:val="99"/>
    <w:semiHidden/>
    <w:unhideWhenUsed/>
    <w:rsid w:val="008B1B10"/>
    <w:rPr>
      <w:color w:val="954F72" w:themeColor="followedHyperlink"/>
      <w:u w:val="single"/>
    </w:rPr>
  </w:style>
  <w:style w:type="character" w:customStyle="1" w:styleId="UnresolvedMention">
    <w:name w:val="Unresolved Mention"/>
    <w:basedOn w:val="a0"/>
    <w:uiPriority w:val="99"/>
    <w:rsid w:val="008B1B10"/>
    <w:rPr>
      <w:color w:val="605E5C"/>
      <w:shd w:val="clear" w:color="auto" w:fill="E1DFDD"/>
    </w:rPr>
  </w:style>
  <w:style w:type="paragraph" w:styleId="a6">
    <w:name w:val="header"/>
    <w:basedOn w:val="a"/>
    <w:link w:val="a7"/>
    <w:uiPriority w:val="99"/>
    <w:unhideWhenUsed/>
    <w:rsid w:val="007D227E"/>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7D227E"/>
    <w:rPr>
      <w:rFonts w:ascii="Times New Roman" w:eastAsia="Times New Roman" w:hAnsi="Times New Roman" w:cs="Times New Roman"/>
      <w:sz w:val="18"/>
      <w:szCs w:val="18"/>
    </w:rPr>
  </w:style>
  <w:style w:type="paragraph" w:styleId="a8">
    <w:name w:val="footer"/>
    <w:basedOn w:val="a"/>
    <w:link w:val="a9"/>
    <w:uiPriority w:val="99"/>
    <w:unhideWhenUsed/>
    <w:rsid w:val="007D227E"/>
    <w:pPr>
      <w:tabs>
        <w:tab w:val="center" w:pos="4153"/>
        <w:tab w:val="right" w:pos="8306"/>
      </w:tabs>
      <w:snapToGrid w:val="0"/>
    </w:pPr>
    <w:rPr>
      <w:sz w:val="18"/>
      <w:szCs w:val="18"/>
    </w:rPr>
  </w:style>
  <w:style w:type="character" w:customStyle="1" w:styleId="a9">
    <w:name w:val="页脚 字符"/>
    <w:basedOn w:val="a0"/>
    <w:link w:val="a8"/>
    <w:uiPriority w:val="99"/>
    <w:rsid w:val="007D227E"/>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917785">
      <w:bodyDiv w:val="1"/>
      <w:marLeft w:val="0"/>
      <w:marRight w:val="0"/>
      <w:marTop w:val="0"/>
      <w:marBottom w:val="0"/>
      <w:divBdr>
        <w:top w:val="none" w:sz="0" w:space="0" w:color="auto"/>
        <w:left w:val="none" w:sz="0" w:space="0" w:color="auto"/>
        <w:bottom w:val="none" w:sz="0" w:space="0" w:color="auto"/>
        <w:right w:val="none" w:sz="0" w:space="0" w:color="auto"/>
      </w:divBdr>
    </w:div>
    <w:div w:id="421878033">
      <w:bodyDiv w:val="1"/>
      <w:marLeft w:val="0"/>
      <w:marRight w:val="0"/>
      <w:marTop w:val="0"/>
      <w:marBottom w:val="0"/>
      <w:divBdr>
        <w:top w:val="none" w:sz="0" w:space="0" w:color="auto"/>
        <w:left w:val="none" w:sz="0" w:space="0" w:color="auto"/>
        <w:bottom w:val="none" w:sz="0" w:space="0" w:color="auto"/>
        <w:right w:val="none" w:sz="0" w:space="0" w:color="auto"/>
      </w:divBdr>
    </w:div>
    <w:div w:id="619455324">
      <w:bodyDiv w:val="1"/>
      <w:marLeft w:val="0"/>
      <w:marRight w:val="0"/>
      <w:marTop w:val="0"/>
      <w:marBottom w:val="0"/>
      <w:divBdr>
        <w:top w:val="none" w:sz="0" w:space="0" w:color="auto"/>
        <w:left w:val="none" w:sz="0" w:space="0" w:color="auto"/>
        <w:bottom w:val="none" w:sz="0" w:space="0" w:color="auto"/>
        <w:right w:val="none" w:sz="0" w:space="0" w:color="auto"/>
      </w:divBdr>
    </w:div>
    <w:div w:id="661926961">
      <w:bodyDiv w:val="1"/>
      <w:marLeft w:val="0"/>
      <w:marRight w:val="0"/>
      <w:marTop w:val="0"/>
      <w:marBottom w:val="0"/>
      <w:divBdr>
        <w:top w:val="none" w:sz="0" w:space="0" w:color="auto"/>
        <w:left w:val="none" w:sz="0" w:space="0" w:color="auto"/>
        <w:bottom w:val="none" w:sz="0" w:space="0" w:color="auto"/>
        <w:right w:val="none" w:sz="0" w:space="0" w:color="auto"/>
      </w:divBdr>
    </w:div>
    <w:div w:id="1225222173">
      <w:bodyDiv w:val="1"/>
      <w:marLeft w:val="0"/>
      <w:marRight w:val="0"/>
      <w:marTop w:val="0"/>
      <w:marBottom w:val="0"/>
      <w:divBdr>
        <w:top w:val="none" w:sz="0" w:space="0" w:color="auto"/>
        <w:left w:val="none" w:sz="0" w:space="0" w:color="auto"/>
        <w:bottom w:val="none" w:sz="0" w:space="0" w:color="auto"/>
        <w:right w:val="none" w:sz="0" w:space="0" w:color="auto"/>
      </w:divBdr>
    </w:div>
    <w:div w:id="1251692099">
      <w:bodyDiv w:val="1"/>
      <w:marLeft w:val="0"/>
      <w:marRight w:val="0"/>
      <w:marTop w:val="0"/>
      <w:marBottom w:val="0"/>
      <w:divBdr>
        <w:top w:val="none" w:sz="0" w:space="0" w:color="auto"/>
        <w:left w:val="none" w:sz="0" w:space="0" w:color="auto"/>
        <w:bottom w:val="none" w:sz="0" w:space="0" w:color="auto"/>
        <w:right w:val="none" w:sz="0" w:space="0" w:color="auto"/>
      </w:divBdr>
    </w:div>
    <w:div w:id="1343508965">
      <w:bodyDiv w:val="1"/>
      <w:marLeft w:val="0"/>
      <w:marRight w:val="0"/>
      <w:marTop w:val="0"/>
      <w:marBottom w:val="0"/>
      <w:divBdr>
        <w:top w:val="none" w:sz="0" w:space="0" w:color="auto"/>
        <w:left w:val="none" w:sz="0" w:space="0" w:color="auto"/>
        <w:bottom w:val="none" w:sz="0" w:space="0" w:color="auto"/>
        <w:right w:val="none" w:sz="0" w:space="0" w:color="auto"/>
      </w:divBdr>
    </w:div>
    <w:div w:id="1539275518">
      <w:bodyDiv w:val="1"/>
      <w:marLeft w:val="0"/>
      <w:marRight w:val="0"/>
      <w:marTop w:val="0"/>
      <w:marBottom w:val="0"/>
      <w:divBdr>
        <w:top w:val="none" w:sz="0" w:space="0" w:color="auto"/>
        <w:left w:val="none" w:sz="0" w:space="0" w:color="auto"/>
        <w:bottom w:val="none" w:sz="0" w:space="0" w:color="auto"/>
        <w:right w:val="none" w:sz="0" w:space="0" w:color="auto"/>
      </w:divBdr>
    </w:div>
    <w:div w:id="1719010714">
      <w:bodyDiv w:val="1"/>
      <w:marLeft w:val="0"/>
      <w:marRight w:val="0"/>
      <w:marTop w:val="0"/>
      <w:marBottom w:val="0"/>
      <w:divBdr>
        <w:top w:val="none" w:sz="0" w:space="0" w:color="auto"/>
        <w:left w:val="none" w:sz="0" w:space="0" w:color="auto"/>
        <w:bottom w:val="none" w:sz="0" w:space="0" w:color="auto"/>
        <w:right w:val="none" w:sz="0" w:space="0" w:color="auto"/>
      </w:divBdr>
    </w:div>
    <w:div w:id="1776904669">
      <w:bodyDiv w:val="1"/>
      <w:marLeft w:val="0"/>
      <w:marRight w:val="0"/>
      <w:marTop w:val="0"/>
      <w:marBottom w:val="0"/>
      <w:divBdr>
        <w:top w:val="none" w:sz="0" w:space="0" w:color="auto"/>
        <w:left w:val="none" w:sz="0" w:space="0" w:color="auto"/>
        <w:bottom w:val="none" w:sz="0" w:space="0" w:color="auto"/>
        <w:right w:val="none" w:sz="0" w:space="0" w:color="auto"/>
      </w:divBdr>
    </w:div>
    <w:div w:id="2020548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683</Words>
  <Characters>3899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GCA</dc:creator>
  <cp:keywords/>
  <dc:description/>
  <cp:lastModifiedBy>Maggie</cp:lastModifiedBy>
  <cp:revision>3</cp:revision>
  <dcterms:created xsi:type="dcterms:W3CDTF">2022-04-01T16:23:00Z</dcterms:created>
  <dcterms:modified xsi:type="dcterms:W3CDTF">2022-04-08T06:09:00Z</dcterms:modified>
</cp:coreProperties>
</file>