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8549ED" w14:textId="189B57D6" w:rsidR="00C73C64" w:rsidRPr="00714F10" w:rsidRDefault="00C73C64" w:rsidP="00C73C64">
      <w:pPr>
        <w:pStyle w:val="MDPI12title"/>
        <w:rPr>
          <w:rFonts w:ascii="Times New Roman" w:hAnsi="Times New Roman"/>
          <w:sz w:val="24"/>
          <w:szCs w:val="14"/>
        </w:rPr>
      </w:pPr>
      <w:r w:rsidRPr="00714F10">
        <w:rPr>
          <w:rFonts w:ascii="Times New Roman" w:hAnsi="Times New Roman"/>
          <w:sz w:val="24"/>
          <w:szCs w:val="14"/>
        </w:rPr>
        <w:t>Supplementary Information</w:t>
      </w:r>
    </w:p>
    <w:p w14:paraId="33453CD9" w14:textId="1F9527CA" w:rsidR="00C73C64" w:rsidRPr="00714F10" w:rsidRDefault="00C73C64" w:rsidP="00C73C64">
      <w:pPr>
        <w:pStyle w:val="MDPI12title"/>
        <w:rPr>
          <w:rFonts w:ascii="Times New Roman" w:hAnsi="Times New Roman"/>
          <w:sz w:val="24"/>
          <w:szCs w:val="14"/>
        </w:rPr>
      </w:pPr>
      <w:r w:rsidRPr="00714F10">
        <w:rPr>
          <w:rFonts w:ascii="Times New Roman" w:hAnsi="Times New Roman"/>
          <w:sz w:val="24"/>
          <w:szCs w:val="14"/>
        </w:rPr>
        <w:t xml:space="preserve">Unconventional T cell </w:t>
      </w:r>
      <w:r w:rsidR="007772AC" w:rsidRPr="00714F10">
        <w:rPr>
          <w:rFonts w:ascii="Times New Roman" w:hAnsi="Times New Roman"/>
          <w:sz w:val="24"/>
          <w:szCs w:val="14"/>
        </w:rPr>
        <w:t>i</w:t>
      </w:r>
      <w:r w:rsidRPr="00714F10">
        <w:rPr>
          <w:rFonts w:ascii="Times New Roman" w:hAnsi="Times New Roman"/>
          <w:sz w:val="24"/>
          <w:szCs w:val="14"/>
        </w:rPr>
        <w:t xml:space="preserve">mmunity in the </w:t>
      </w:r>
      <w:r w:rsidR="007772AC" w:rsidRPr="00714F10">
        <w:rPr>
          <w:rFonts w:ascii="Times New Roman" w:hAnsi="Times New Roman"/>
          <w:sz w:val="24"/>
          <w:szCs w:val="14"/>
        </w:rPr>
        <w:t>l</w:t>
      </w:r>
      <w:r w:rsidRPr="00714F10">
        <w:rPr>
          <w:rFonts w:ascii="Times New Roman" w:hAnsi="Times New Roman"/>
          <w:sz w:val="24"/>
          <w:szCs w:val="14"/>
        </w:rPr>
        <w:t xml:space="preserve">ungs of </w:t>
      </w:r>
      <w:r w:rsidR="007772AC" w:rsidRPr="00714F10">
        <w:rPr>
          <w:rFonts w:ascii="Times New Roman" w:hAnsi="Times New Roman"/>
          <w:sz w:val="24"/>
          <w:szCs w:val="14"/>
        </w:rPr>
        <w:t>y</w:t>
      </w:r>
      <w:r w:rsidRPr="00714F10">
        <w:rPr>
          <w:rFonts w:ascii="Times New Roman" w:hAnsi="Times New Roman"/>
          <w:sz w:val="24"/>
          <w:szCs w:val="14"/>
        </w:rPr>
        <w:t xml:space="preserve">oung </w:t>
      </w:r>
      <w:r w:rsidR="007772AC" w:rsidRPr="00714F10">
        <w:rPr>
          <w:rFonts w:ascii="Times New Roman" w:hAnsi="Times New Roman"/>
          <w:sz w:val="24"/>
          <w:szCs w:val="14"/>
        </w:rPr>
        <w:t>c</w:t>
      </w:r>
      <w:r w:rsidRPr="00714F10">
        <w:rPr>
          <w:rFonts w:ascii="Times New Roman" w:hAnsi="Times New Roman"/>
          <w:sz w:val="24"/>
          <w:szCs w:val="14"/>
        </w:rPr>
        <w:t xml:space="preserve">hildren with </w:t>
      </w:r>
      <w:r w:rsidR="007772AC" w:rsidRPr="00714F10">
        <w:rPr>
          <w:rFonts w:ascii="Times New Roman" w:hAnsi="Times New Roman"/>
          <w:sz w:val="24"/>
          <w:szCs w:val="14"/>
        </w:rPr>
        <w:t>c</w:t>
      </w:r>
      <w:r w:rsidRPr="00714F10">
        <w:rPr>
          <w:rFonts w:ascii="Times New Roman" w:hAnsi="Times New Roman"/>
          <w:sz w:val="24"/>
          <w:szCs w:val="14"/>
        </w:rPr>
        <w:t xml:space="preserve">ystic </w:t>
      </w:r>
      <w:r w:rsidR="007772AC" w:rsidRPr="00714F10">
        <w:rPr>
          <w:rFonts w:ascii="Times New Roman" w:hAnsi="Times New Roman"/>
          <w:sz w:val="24"/>
          <w:szCs w:val="14"/>
        </w:rPr>
        <w:t>f</w:t>
      </w:r>
      <w:r w:rsidRPr="00714F10">
        <w:rPr>
          <w:rFonts w:ascii="Times New Roman" w:hAnsi="Times New Roman"/>
          <w:sz w:val="24"/>
          <w:szCs w:val="14"/>
        </w:rPr>
        <w:t>ibrosis</w:t>
      </w:r>
    </w:p>
    <w:p w14:paraId="023C10E6" w14:textId="51FAC3FA" w:rsidR="00C73C64" w:rsidRPr="00714F10" w:rsidRDefault="00C73C64" w:rsidP="00C73C64">
      <w:pPr>
        <w:pStyle w:val="MDPI13authornames"/>
        <w:jc w:val="both"/>
        <w:rPr>
          <w:rFonts w:ascii="Times New Roman" w:hAnsi="Times New Roman"/>
          <w:b w:val="0"/>
          <w:bCs/>
        </w:rPr>
      </w:pPr>
      <w:r w:rsidRPr="00714F10">
        <w:rPr>
          <w:rFonts w:ascii="Times New Roman" w:hAnsi="Times New Roman"/>
          <w:b w:val="0"/>
          <w:bCs/>
          <w:szCs w:val="20"/>
        </w:rPr>
        <w:t>Rebecca McElro</w:t>
      </w:r>
      <w:bookmarkStart w:id="0" w:name="_GoBack"/>
      <w:bookmarkEnd w:id="0"/>
      <w:r w:rsidRPr="00714F10">
        <w:rPr>
          <w:rFonts w:ascii="Times New Roman" w:hAnsi="Times New Roman"/>
          <w:b w:val="0"/>
          <w:bCs/>
          <w:szCs w:val="20"/>
        </w:rPr>
        <w:t xml:space="preserve">y, Ghazal Alipour Talesh, Christopher M </w:t>
      </w:r>
      <w:proofErr w:type="spellStart"/>
      <w:r w:rsidRPr="00714F10">
        <w:rPr>
          <w:rFonts w:ascii="Times New Roman" w:hAnsi="Times New Roman"/>
          <w:b w:val="0"/>
          <w:bCs/>
          <w:szCs w:val="20"/>
        </w:rPr>
        <w:t>Harpur</w:t>
      </w:r>
      <w:proofErr w:type="spellEnd"/>
      <w:r w:rsidRPr="00714F10">
        <w:rPr>
          <w:rFonts w:ascii="Times New Roman" w:hAnsi="Times New Roman"/>
          <w:b w:val="0"/>
          <w:bCs/>
          <w:szCs w:val="20"/>
        </w:rPr>
        <w:t xml:space="preserve">, Rosemary </w:t>
      </w:r>
      <w:proofErr w:type="spellStart"/>
      <w:r w:rsidRPr="00714F10">
        <w:rPr>
          <w:rFonts w:ascii="Times New Roman" w:hAnsi="Times New Roman"/>
          <w:b w:val="0"/>
          <w:bCs/>
          <w:szCs w:val="20"/>
        </w:rPr>
        <w:t>Carzino</w:t>
      </w:r>
      <w:proofErr w:type="spellEnd"/>
      <w:r w:rsidRPr="00714F10">
        <w:rPr>
          <w:rFonts w:ascii="Times New Roman" w:hAnsi="Times New Roman"/>
          <w:b w:val="0"/>
          <w:bCs/>
          <w:szCs w:val="20"/>
        </w:rPr>
        <w:t xml:space="preserve">, Alexandra J Corbett, Daniel G </w:t>
      </w:r>
      <w:proofErr w:type="spellStart"/>
      <w:r w:rsidRPr="00714F10">
        <w:rPr>
          <w:rFonts w:ascii="Times New Roman" w:hAnsi="Times New Roman"/>
          <w:b w:val="0"/>
          <w:bCs/>
          <w:szCs w:val="20"/>
        </w:rPr>
        <w:t>Pellicci</w:t>
      </w:r>
      <w:proofErr w:type="spellEnd"/>
      <w:r w:rsidRPr="00714F10">
        <w:rPr>
          <w:rFonts w:ascii="Times New Roman" w:hAnsi="Times New Roman"/>
          <w:b w:val="0"/>
          <w:bCs/>
          <w:szCs w:val="20"/>
        </w:rPr>
        <w:t xml:space="preserve">, </w:t>
      </w:r>
      <w:proofErr w:type="spellStart"/>
      <w:r w:rsidRPr="00714F10">
        <w:rPr>
          <w:rFonts w:ascii="Times New Roman" w:hAnsi="Times New Roman"/>
          <w:b w:val="0"/>
          <w:bCs/>
          <w:szCs w:val="20"/>
        </w:rPr>
        <w:t>Sarath</w:t>
      </w:r>
      <w:proofErr w:type="spellEnd"/>
      <w:r w:rsidRPr="00714F10">
        <w:rPr>
          <w:rFonts w:ascii="Times New Roman" w:hAnsi="Times New Roman"/>
          <w:b w:val="0"/>
          <w:bCs/>
          <w:szCs w:val="20"/>
        </w:rPr>
        <w:t xml:space="preserve"> </w:t>
      </w:r>
      <w:proofErr w:type="spellStart"/>
      <w:r w:rsidRPr="00714F10">
        <w:rPr>
          <w:rFonts w:ascii="Times New Roman" w:hAnsi="Times New Roman"/>
          <w:b w:val="0"/>
          <w:bCs/>
          <w:szCs w:val="20"/>
        </w:rPr>
        <w:t>Ranganathan</w:t>
      </w:r>
      <w:proofErr w:type="spellEnd"/>
      <w:r w:rsidRPr="00714F10">
        <w:rPr>
          <w:rFonts w:ascii="Times New Roman" w:hAnsi="Times New Roman"/>
          <w:b w:val="0"/>
          <w:bCs/>
          <w:szCs w:val="20"/>
        </w:rPr>
        <w:t xml:space="preserve"> and Philip Sutton</w:t>
      </w:r>
      <w:r w:rsidRPr="00714F10">
        <w:rPr>
          <w:rFonts w:ascii="Times New Roman" w:hAnsi="Times New Roman"/>
          <w:b w:val="0"/>
          <w:bCs/>
          <w:szCs w:val="20"/>
          <w:vertAlign w:val="superscript"/>
        </w:rPr>
        <w:t xml:space="preserve"> </w:t>
      </w:r>
      <w:r w:rsidRPr="00714F10">
        <w:rPr>
          <w:rFonts w:ascii="Times New Roman" w:hAnsi="Times New Roman"/>
          <w:b w:val="0"/>
          <w:bCs/>
          <w:szCs w:val="20"/>
        </w:rPr>
        <w:t>on behalf of</w:t>
      </w:r>
      <w:r w:rsidRPr="00714F10">
        <w:rPr>
          <w:rFonts w:ascii="Times New Roman" w:hAnsi="Times New Roman"/>
          <w:b w:val="0"/>
          <w:bCs/>
          <w:szCs w:val="18"/>
        </w:rPr>
        <w:t xml:space="preserve"> the Australian Respiratory Early Surveillance Team for Cystic Fibrosis (AREST CF)</w:t>
      </w:r>
    </w:p>
    <w:p w14:paraId="129AA029" w14:textId="6D83F40D" w:rsidR="00714F10" w:rsidRPr="00714F10" w:rsidRDefault="00306958" w:rsidP="00714F10">
      <w:pPr>
        <w:jc w:val="center"/>
        <w:rPr>
          <w:rFonts w:ascii="Times New Roman" w:hAnsi="Times New Roman" w:cs="Times New Roman"/>
          <w:sz w:val="24"/>
          <w:szCs w:val="24"/>
        </w:rPr>
      </w:pPr>
      <w:r w:rsidRPr="00714F10">
        <w:rPr>
          <w:rFonts w:ascii="Times New Roman" w:hAnsi="Times New Roman" w:cs="Times New Roman"/>
          <w:noProof/>
          <w:lang w:val="en-US" w:eastAsia="zh-CN"/>
        </w:rPr>
        <w:drawing>
          <wp:inline distT="0" distB="0" distL="0" distR="0" wp14:anchorId="5F95613D" wp14:editId="00C054DB">
            <wp:extent cx="5727700" cy="2675890"/>
            <wp:effectExtent l="0" t="0" r="6350" b="0"/>
            <wp:docPr id="3" name="Picture 3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, schematic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675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D2DE75" w14:textId="00CB15F8" w:rsidR="00306958" w:rsidRPr="00714F10" w:rsidRDefault="00714F10" w:rsidP="00306958">
      <w:pPr>
        <w:pStyle w:val="MDPI51figurecaption"/>
        <w:ind w:left="284"/>
        <w:jc w:val="both"/>
        <w:rPr>
          <w:rFonts w:ascii="Times New Roman" w:eastAsia="Cambria" w:hAnsi="Times New Roman"/>
          <w:sz w:val="20"/>
          <w:lang w:val="en-AU"/>
        </w:rPr>
      </w:pPr>
      <w:r w:rsidRPr="00714F10">
        <w:rPr>
          <w:rFonts w:ascii="Times New Roman" w:hAnsi="Times New Roman"/>
          <w:b/>
          <w:sz w:val="20"/>
        </w:rPr>
        <w:t>Supplementary</w:t>
      </w:r>
      <w:r>
        <w:rPr>
          <w:rFonts w:ascii="Times New Roman" w:hAnsi="Times New Roman"/>
          <w:b/>
          <w:sz w:val="20"/>
        </w:rPr>
        <w:t xml:space="preserve"> </w:t>
      </w:r>
      <w:r w:rsidR="00306958" w:rsidRPr="00714F10">
        <w:rPr>
          <w:rFonts w:ascii="Times New Roman" w:hAnsi="Times New Roman"/>
          <w:b/>
          <w:sz w:val="20"/>
        </w:rPr>
        <w:t>Fig</w:t>
      </w:r>
      <w:r>
        <w:rPr>
          <w:rFonts w:ascii="Times New Roman" w:hAnsi="Times New Roman"/>
          <w:b/>
          <w:sz w:val="20"/>
        </w:rPr>
        <w:t xml:space="preserve">. </w:t>
      </w:r>
      <w:r w:rsidR="00306958" w:rsidRPr="00714F10">
        <w:rPr>
          <w:rFonts w:ascii="Times New Roman" w:hAnsi="Times New Roman"/>
          <w:b/>
          <w:sz w:val="20"/>
        </w:rPr>
        <w:t xml:space="preserve">1. </w:t>
      </w:r>
      <w:r w:rsidR="00306958" w:rsidRPr="00714F10">
        <w:rPr>
          <w:rFonts w:ascii="Times New Roman" w:eastAsia="Cambria" w:hAnsi="Times New Roman"/>
          <w:b/>
          <w:sz w:val="20"/>
          <w:lang w:val="en-AU"/>
        </w:rPr>
        <w:t>Gating strategy for flow cytometric phenotyping.</w:t>
      </w:r>
      <w:r w:rsidR="00306958" w:rsidRPr="00714F10">
        <w:rPr>
          <w:rFonts w:ascii="Times New Roman" w:eastAsia="Cambria" w:hAnsi="Times New Roman"/>
          <w:sz w:val="20"/>
          <w:lang w:val="en-AU"/>
        </w:rPr>
        <w:t xml:space="preserve"> Representative plots are shown as used to identify and analyse different subtypes of CD19- CD3+ T cells, gated on live CD45+ leukocytes, in BAL samples. T cells were further interrogated for (A) CD8+ and CD4+ T cells; (B) </w:t>
      </w:r>
      <w:proofErr w:type="spellStart"/>
      <w:r w:rsidR="00306958" w:rsidRPr="00714F10">
        <w:rPr>
          <w:rFonts w:ascii="Times New Roman" w:eastAsia="Cambria" w:hAnsi="Times New Roman"/>
          <w:sz w:val="20"/>
          <w:lang w:val="en-AU"/>
        </w:rPr>
        <w:t>γδ</w:t>
      </w:r>
      <w:proofErr w:type="spellEnd"/>
      <w:r w:rsidR="00306958" w:rsidRPr="00714F10">
        <w:rPr>
          <w:rFonts w:ascii="Times New Roman" w:eastAsia="Cambria" w:hAnsi="Times New Roman"/>
          <w:sz w:val="20"/>
          <w:lang w:val="en-AU"/>
        </w:rPr>
        <w:t xml:space="preserve"> T cells; (C) MAIT cells and (D) NKT-like cells. which were further analysed for the expression of CD4 vs CD8 to investigate CD4+, CD8+ and DN sub-populations. (D) Selection of CD56+ cells on gated CD3+ CD19- as NKT-like cells and further identification of CD8+ and DN subsets.</w:t>
      </w:r>
    </w:p>
    <w:p w14:paraId="63C51E57" w14:textId="1C29E578" w:rsidR="002623FB" w:rsidRPr="00714F10" w:rsidRDefault="002623FB">
      <w:pPr>
        <w:rPr>
          <w:rFonts w:ascii="Times New Roman" w:hAnsi="Times New Roman" w:cs="Times New Roman"/>
        </w:rPr>
      </w:pPr>
    </w:p>
    <w:p w14:paraId="0E54FBB9" w14:textId="5EAE69A6" w:rsidR="002623FB" w:rsidRPr="00714F10" w:rsidRDefault="00D14666" w:rsidP="00714F10">
      <w:pPr>
        <w:jc w:val="center"/>
        <w:rPr>
          <w:rFonts w:ascii="Times New Roman" w:hAnsi="Times New Roman" w:cs="Times New Roman"/>
          <w:sz w:val="24"/>
          <w:szCs w:val="24"/>
        </w:rPr>
      </w:pPr>
      <w:r w:rsidRPr="00714F10">
        <w:rPr>
          <w:rFonts w:ascii="Times New Roman" w:hAnsi="Times New Roman" w:cs="Times New Roman"/>
          <w:noProof/>
          <w:lang w:val="en-US" w:eastAsia="zh-CN"/>
        </w:rPr>
        <w:lastRenderedPageBreak/>
        <w:drawing>
          <wp:inline distT="0" distB="0" distL="0" distR="0" wp14:anchorId="6417EDE7" wp14:editId="050EA6A4">
            <wp:extent cx="3915410" cy="2959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5410" cy="295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97A45B" w14:textId="69C53983" w:rsidR="002623FB" w:rsidRPr="00714F10" w:rsidRDefault="00714F10" w:rsidP="00D14666">
      <w:pPr>
        <w:pStyle w:val="MDPI51figurecaption"/>
        <w:spacing w:before="0"/>
        <w:ind w:left="284"/>
        <w:jc w:val="both"/>
        <w:rPr>
          <w:rFonts w:ascii="Times New Roman" w:hAnsi="Times New Roman"/>
          <w:sz w:val="20"/>
          <w:szCs w:val="22"/>
        </w:rPr>
      </w:pPr>
      <w:bookmarkStart w:id="1" w:name="OLE_LINK1"/>
      <w:r w:rsidRPr="00714F10">
        <w:rPr>
          <w:rFonts w:ascii="Times New Roman" w:hAnsi="Times New Roman"/>
          <w:b/>
          <w:sz w:val="20"/>
        </w:rPr>
        <w:t>Supplementary</w:t>
      </w:r>
      <w:r w:rsidRPr="00714F10">
        <w:rPr>
          <w:rFonts w:ascii="Times New Roman" w:hAnsi="Times New Roman"/>
          <w:b/>
          <w:sz w:val="20"/>
          <w:szCs w:val="22"/>
        </w:rPr>
        <w:t xml:space="preserve"> </w:t>
      </w:r>
      <w:r w:rsidR="002623FB" w:rsidRPr="00714F10">
        <w:rPr>
          <w:rFonts w:ascii="Times New Roman" w:hAnsi="Times New Roman"/>
          <w:b/>
          <w:sz w:val="20"/>
          <w:szCs w:val="22"/>
        </w:rPr>
        <w:t>Fig</w:t>
      </w:r>
      <w:r>
        <w:rPr>
          <w:rFonts w:ascii="Times New Roman" w:hAnsi="Times New Roman"/>
          <w:b/>
          <w:sz w:val="20"/>
          <w:szCs w:val="22"/>
        </w:rPr>
        <w:t xml:space="preserve">. </w:t>
      </w:r>
      <w:r w:rsidR="00306958" w:rsidRPr="00714F10">
        <w:rPr>
          <w:rFonts w:ascii="Times New Roman" w:hAnsi="Times New Roman"/>
          <w:b/>
          <w:sz w:val="20"/>
          <w:szCs w:val="22"/>
        </w:rPr>
        <w:t>2</w:t>
      </w:r>
      <w:r w:rsidR="002623FB" w:rsidRPr="00714F10">
        <w:rPr>
          <w:rFonts w:ascii="Times New Roman" w:hAnsi="Times New Roman"/>
          <w:b/>
          <w:sz w:val="20"/>
          <w:szCs w:val="22"/>
        </w:rPr>
        <w:t xml:space="preserve">. </w:t>
      </w:r>
      <w:bookmarkStart w:id="2" w:name="_Hlk72495964"/>
      <w:bookmarkEnd w:id="1"/>
      <w:r w:rsidR="002623FB" w:rsidRPr="00714F10">
        <w:rPr>
          <w:rFonts w:ascii="Times New Roman" w:eastAsia="Cambria" w:hAnsi="Times New Roman"/>
          <w:b/>
          <w:sz w:val="20"/>
        </w:rPr>
        <w:t xml:space="preserve">Differential counts of immune cells within BAL cells from children with CF </w:t>
      </w:r>
      <w:bookmarkEnd w:id="2"/>
      <w:r w:rsidR="002623FB" w:rsidRPr="00714F10">
        <w:rPr>
          <w:rFonts w:ascii="Times New Roman" w:eastAsia="Cambria" w:hAnsi="Times New Roman"/>
          <w:b/>
          <w:sz w:val="20"/>
        </w:rPr>
        <w:t>aged 2-6 years of age (n=17).</w:t>
      </w:r>
      <w:r w:rsidR="002623FB" w:rsidRPr="00714F10">
        <w:rPr>
          <w:rFonts w:ascii="Times New Roman" w:eastAsia="Cambria" w:hAnsi="Times New Roman"/>
          <w:sz w:val="20"/>
        </w:rPr>
        <w:t xml:space="preserve"> </w:t>
      </w:r>
      <w:r w:rsidR="00750CFD" w:rsidRPr="00714F10">
        <w:rPr>
          <w:rFonts w:ascii="Times New Roman" w:eastAsia="Cambria" w:hAnsi="Times New Roman"/>
          <w:sz w:val="20"/>
        </w:rPr>
        <w:t xml:space="preserve">Data are single values pooled from children analyzed individually over an 18-month period. </w:t>
      </w:r>
      <w:r w:rsidR="002623FB" w:rsidRPr="00714F10">
        <w:rPr>
          <w:rFonts w:ascii="Times New Roman" w:eastAsia="Cambria" w:hAnsi="Times New Roman"/>
          <w:sz w:val="20"/>
        </w:rPr>
        <w:t>B</w:t>
      </w:r>
      <w:r w:rsidR="002623FB" w:rsidRPr="00714F10">
        <w:rPr>
          <w:rFonts w:ascii="Times New Roman" w:hAnsi="Times New Roman"/>
          <w:bCs/>
          <w:color w:val="202020"/>
          <w:sz w:val="20"/>
          <w:shd w:val="clear" w:color="auto" w:fill="FFFFFF"/>
        </w:rPr>
        <w:t>oxplots present the middle 50% of values (box), the median (line) and range (error bars).</w:t>
      </w:r>
    </w:p>
    <w:p w14:paraId="70B3AE54" w14:textId="77777777" w:rsidR="000B3199" w:rsidRPr="00714F10" w:rsidRDefault="000B3199" w:rsidP="002623FB">
      <w:pPr>
        <w:pStyle w:val="MDPI51figurecaption"/>
        <w:ind w:left="284"/>
        <w:rPr>
          <w:rFonts w:ascii="Times New Roman" w:eastAsia="Cambria" w:hAnsi="Times New Roman"/>
          <w:sz w:val="20"/>
        </w:rPr>
      </w:pPr>
    </w:p>
    <w:p w14:paraId="3BBCE9FD" w14:textId="77777777" w:rsidR="00714F10" w:rsidRDefault="000B3199" w:rsidP="00714F10">
      <w:pPr>
        <w:pStyle w:val="MDPI51figurecaption"/>
        <w:ind w:left="284"/>
        <w:jc w:val="center"/>
        <w:rPr>
          <w:rFonts w:ascii="Times New Roman" w:hAnsi="Times New Roman"/>
          <w:b/>
          <w:sz w:val="22"/>
          <w:szCs w:val="22"/>
        </w:rPr>
      </w:pPr>
      <w:r w:rsidRPr="00714F10">
        <w:rPr>
          <w:rFonts w:ascii="Times New Roman" w:eastAsia="Cambria" w:hAnsi="Times New Roman"/>
          <w:noProof/>
          <w:lang w:eastAsia="zh-CN" w:bidi="ar-SA"/>
        </w:rPr>
        <w:drawing>
          <wp:inline distT="0" distB="0" distL="0" distR="0" wp14:anchorId="4E3C34ED" wp14:editId="76C735DF">
            <wp:extent cx="3046730" cy="29146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673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62EAA0" w14:textId="01366336" w:rsidR="002623FB" w:rsidRPr="00714F10" w:rsidRDefault="00714F10" w:rsidP="00482E37">
      <w:pPr>
        <w:pStyle w:val="MDPI51figurecaption"/>
        <w:ind w:left="284"/>
        <w:jc w:val="both"/>
        <w:rPr>
          <w:rFonts w:ascii="Times New Roman" w:hAnsi="Times New Roman"/>
        </w:rPr>
      </w:pPr>
      <w:r w:rsidRPr="00714F10">
        <w:rPr>
          <w:rFonts w:ascii="Times New Roman" w:hAnsi="Times New Roman"/>
          <w:b/>
          <w:sz w:val="20"/>
        </w:rPr>
        <w:t>Supplementary</w:t>
      </w:r>
      <w:r w:rsidRPr="00714F10">
        <w:rPr>
          <w:rFonts w:ascii="Times New Roman" w:hAnsi="Times New Roman"/>
          <w:b/>
          <w:sz w:val="20"/>
          <w:szCs w:val="22"/>
        </w:rPr>
        <w:t xml:space="preserve"> </w:t>
      </w:r>
      <w:r>
        <w:rPr>
          <w:rFonts w:ascii="Times New Roman" w:hAnsi="Times New Roman"/>
          <w:b/>
          <w:sz w:val="20"/>
          <w:szCs w:val="22"/>
        </w:rPr>
        <w:t xml:space="preserve">Fig. </w:t>
      </w:r>
      <w:r w:rsidR="002623FB" w:rsidRPr="00714F10">
        <w:rPr>
          <w:rFonts w:ascii="Times New Roman" w:hAnsi="Times New Roman"/>
          <w:b/>
          <w:sz w:val="20"/>
          <w:szCs w:val="22"/>
        </w:rPr>
        <w:t xml:space="preserve">3. </w:t>
      </w:r>
      <w:r w:rsidRPr="00714F10">
        <w:rPr>
          <w:rFonts w:ascii="Times New Roman" w:eastAsia="Cambria" w:hAnsi="Times New Roman"/>
          <w:b/>
          <w:sz w:val="20"/>
        </w:rPr>
        <w:t>Proportion of CD4 or CD8 expressing T cells within BAL of children with CF</w:t>
      </w:r>
      <w:r w:rsidRPr="00714F10">
        <w:rPr>
          <w:rFonts w:ascii="Times New Roman" w:eastAsia="Cambria" w:hAnsi="Times New Roman"/>
          <w:sz w:val="22"/>
          <w:szCs w:val="22"/>
        </w:rPr>
        <w:t>.</w:t>
      </w:r>
      <w:r>
        <w:rPr>
          <w:rFonts w:ascii="Times New Roman" w:eastAsia="Cambria" w:hAnsi="Times New Roman"/>
          <w:sz w:val="22"/>
          <w:szCs w:val="22"/>
        </w:rPr>
        <w:t xml:space="preserve"> </w:t>
      </w:r>
      <w:r w:rsidR="002623FB" w:rsidRPr="00714F10">
        <w:rPr>
          <w:rFonts w:ascii="Times New Roman" w:eastAsia="Cambria" w:hAnsi="Times New Roman"/>
          <w:sz w:val="20"/>
        </w:rPr>
        <w:t xml:space="preserve">Proportion of T cells within BAL of children with CF </w:t>
      </w:r>
      <w:r w:rsidR="00D54B80" w:rsidRPr="00714F10">
        <w:rPr>
          <w:rFonts w:ascii="Times New Roman" w:eastAsia="Cambria" w:hAnsi="Times New Roman"/>
          <w:sz w:val="20"/>
        </w:rPr>
        <w:t xml:space="preserve">(n=17) </w:t>
      </w:r>
      <w:r w:rsidR="002623FB" w:rsidRPr="00714F10">
        <w:rPr>
          <w:rFonts w:ascii="Times New Roman" w:eastAsia="Cambria" w:hAnsi="Times New Roman"/>
          <w:sz w:val="20"/>
        </w:rPr>
        <w:t>that expressed CD4 or CD8, as measured by flow cytometric immune analysis. Data are values pooled from children analyzed individually over an 18-month period</w:t>
      </w:r>
      <w:r w:rsidR="00D54B80" w:rsidRPr="00714F10">
        <w:rPr>
          <w:rFonts w:ascii="Times New Roman" w:eastAsia="Cambria" w:hAnsi="Times New Roman"/>
          <w:sz w:val="20"/>
        </w:rPr>
        <w:t>, expressed as a boxplot</w:t>
      </w:r>
      <w:r w:rsidR="002623FB" w:rsidRPr="00714F10">
        <w:rPr>
          <w:rFonts w:ascii="Times New Roman" w:eastAsia="Cambria" w:hAnsi="Times New Roman"/>
          <w:sz w:val="20"/>
        </w:rPr>
        <w:t>. B</w:t>
      </w:r>
      <w:r w:rsidR="002623FB" w:rsidRPr="00714F10">
        <w:rPr>
          <w:rFonts w:ascii="Times New Roman" w:hAnsi="Times New Roman"/>
          <w:bCs/>
          <w:color w:val="202020"/>
          <w:sz w:val="20"/>
          <w:shd w:val="clear" w:color="auto" w:fill="FFFFFF"/>
        </w:rPr>
        <w:t>oxplots present the middle 50% of values (box), the median (line) and range (error bars).</w:t>
      </w:r>
      <w:r w:rsidR="002623FB" w:rsidRPr="00714F10">
        <w:rPr>
          <w:rFonts w:ascii="Times New Roman" w:eastAsia="Cambria" w:hAnsi="Times New Roman"/>
          <w:sz w:val="20"/>
        </w:rPr>
        <w:t xml:space="preserve"> </w:t>
      </w:r>
      <w:proofErr w:type="spellStart"/>
      <w:r w:rsidR="002623FB" w:rsidRPr="00714F10">
        <w:rPr>
          <w:rFonts w:ascii="Times New Roman" w:eastAsia="Cambria" w:hAnsi="Times New Roman"/>
          <w:sz w:val="20"/>
        </w:rPr>
        <w:t>n.s</w:t>
      </w:r>
      <w:proofErr w:type="spellEnd"/>
      <w:r w:rsidR="002623FB" w:rsidRPr="00714F10">
        <w:rPr>
          <w:rFonts w:ascii="Times New Roman" w:eastAsia="Cambria" w:hAnsi="Times New Roman"/>
          <w:sz w:val="20"/>
        </w:rPr>
        <w:t>. not significant p&gt;0.05 (unpaired t-test).</w:t>
      </w:r>
    </w:p>
    <w:sectPr w:rsidR="002623FB" w:rsidRPr="00714F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3493A"/>
    <w:multiLevelType w:val="hybridMultilevel"/>
    <w:tmpl w:val="F148D738"/>
    <w:lvl w:ilvl="0" w:tplc="29FE81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D383D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A5C90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E816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E7ABC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C4A19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45287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7CD0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769B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88B"/>
    <w:rsid w:val="000B3199"/>
    <w:rsid w:val="002550FF"/>
    <w:rsid w:val="002623FB"/>
    <w:rsid w:val="00306958"/>
    <w:rsid w:val="00482E37"/>
    <w:rsid w:val="00502E6C"/>
    <w:rsid w:val="005C39CD"/>
    <w:rsid w:val="00714F10"/>
    <w:rsid w:val="00732091"/>
    <w:rsid w:val="00740ED1"/>
    <w:rsid w:val="00750CFD"/>
    <w:rsid w:val="007772AC"/>
    <w:rsid w:val="009A6DDD"/>
    <w:rsid w:val="00B24F9A"/>
    <w:rsid w:val="00BD46BE"/>
    <w:rsid w:val="00C73C64"/>
    <w:rsid w:val="00D14666"/>
    <w:rsid w:val="00D1688B"/>
    <w:rsid w:val="00D54B80"/>
    <w:rsid w:val="00DA0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38DAA"/>
  <w15:chartTrackingRefBased/>
  <w15:docId w15:val="{66E976F3-9EEE-49E8-92F3-FDFDAF2FF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51figurecaption">
    <w:name w:val="MDPI_5.1_figure_caption"/>
    <w:qFormat/>
    <w:rsid w:val="002623FB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paragraph" w:customStyle="1" w:styleId="MDPI12title">
    <w:name w:val="MDPI_1.2_title"/>
    <w:next w:val="a"/>
    <w:qFormat/>
    <w:rsid w:val="00C73C64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PI13authornames">
    <w:name w:val="MDPI_1.3_authornames"/>
    <w:next w:val="a"/>
    <w:qFormat/>
    <w:rsid w:val="00C73C64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66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3332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6B817E-A73D-4A90-97B5-2F137511F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Sutton</dc:creator>
  <cp:keywords/>
  <dc:description/>
  <cp:lastModifiedBy>cheryl</cp:lastModifiedBy>
  <cp:revision>17</cp:revision>
  <dcterms:created xsi:type="dcterms:W3CDTF">2021-05-21T03:22:00Z</dcterms:created>
  <dcterms:modified xsi:type="dcterms:W3CDTF">2022-05-10T07:55:00Z</dcterms:modified>
</cp:coreProperties>
</file>