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F3E77E" w14:textId="40E10BA4" w:rsidR="00A352C3" w:rsidRDefault="00A352C3" w:rsidP="006161E7">
      <w:pPr>
        <w:pStyle w:val="MDPI62BackMatter"/>
        <w:spacing w:before="240" w:line="240" w:lineRule="auto"/>
        <w:ind w:left="0"/>
        <w:jc w:val="center"/>
        <w:rPr>
          <w:noProof/>
        </w:rPr>
      </w:pPr>
      <w:bookmarkStart w:id="0" w:name="_GoBack"/>
      <w:r>
        <w:rPr>
          <w:noProof/>
          <w:snapToGrid/>
          <w:lang w:eastAsia="zh-CN" w:bidi="ar-SA"/>
        </w:rPr>
        <w:drawing>
          <wp:inline distT="0" distB="0" distL="0" distR="0" wp14:anchorId="14885950" wp14:editId="01FAE724">
            <wp:extent cx="4218545" cy="272907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7"/>
                    <a:srcRect l="7966" r="12044" b="8002"/>
                    <a:stretch/>
                  </pic:blipFill>
                  <pic:spPr bwMode="auto">
                    <a:xfrm>
                      <a:off x="0" y="0"/>
                      <a:ext cx="4218912" cy="2729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D0804" w14:textId="42E2C933" w:rsidR="00A352C3" w:rsidRDefault="00771828" w:rsidP="006161E7">
      <w:pPr>
        <w:pStyle w:val="af7"/>
        <w:adjustRightInd w:val="0"/>
        <w:snapToGrid w:val="0"/>
      </w:pPr>
      <w:bookmarkStart w:id="1" w:name="_Hlk108183989"/>
      <w:r w:rsidRPr="008C6762">
        <w:rPr>
          <w:b/>
        </w:rPr>
        <w:t xml:space="preserve">Supplementary </w:t>
      </w:r>
      <w:r w:rsidRPr="008C6762">
        <w:rPr>
          <w:rFonts w:eastAsiaTheme="minorEastAsia"/>
          <w:b/>
        </w:rPr>
        <w:t>Fig</w:t>
      </w:r>
      <w:r w:rsidR="003A1AFA">
        <w:rPr>
          <w:rFonts w:eastAsiaTheme="minorEastAsia"/>
          <w:b/>
        </w:rPr>
        <w:t>.</w:t>
      </w:r>
      <w:r>
        <w:rPr>
          <w:rFonts w:eastAsiaTheme="minorEastAsia"/>
          <w:b/>
        </w:rPr>
        <w:t xml:space="preserve"> 1</w:t>
      </w:r>
      <w:r w:rsidR="003A1AFA">
        <w:rPr>
          <w:b/>
        </w:rPr>
        <w:t>.</w:t>
      </w:r>
      <w:r w:rsidRPr="00FD695E">
        <w:rPr>
          <w:b/>
        </w:rPr>
        <w:t xml:space="preserve"> Expression of stem cell specific genes in hiPSCs</w:t>
      </w:r>
      <w:r w:rsidRPr="00FD695E">
        <w:rPr>
          <w:rFonts w:eastAsiaTheme="minorEastAsia"/>
          <w:b/>
        </w:rPr>
        <w:t>.</w:t>
      </w:r>
      <w:r w:rsidRPr="00556819">
        <w:rPr>
          <w:rFonts w:eastAsiaTheme="minorEastAsia"/>
        </w:rPr>
        <w:t xml:space="preserve"> </w:t>
      </w:r>
      <w:r w:rsidR="00FD695E">
        <w:t xml:space="preserve">A. </w:t>
      </w:r>
      <w:r w:rsidRPr="00771828">
        <w:t>Immunocytochemistry for</w:t>
      </w:r>
      <w:r>
        <w:t xml:space="preserve"> </w:t>
      </w:r>
      <w:r w:rsidRPr="00771828">
        <w:rPr>
          <w:i/>
          <w:iCs/>
        </w:rPr>
        <w:t xml:space="preserve">NANOG </w:t>
      </w:r>
      <w:r>
        <w:t xml:space="preserve">(red), </w:t>
      </w:r>
      <w:r w:rsidRPr="00771828">
        <w:rPr>
          <w:i/>
          <w:iCs/>
        </w:rPr>
        <w:t>OCT4</w:t>
      </w:r>
      <w:r>
        <w:t xml:space="preserve">, </w:t>
      </w:r>
      <w:r w:rsidRPr="00771828">
        <w:rPr>
          <w:i/>
          <w:iCs/>
        </w:rPr>
        <w:t>SSEA4</w:t>
      </w:r>
      <w:r>
        <w:t xml:space="preserve"> and </w:t>
      </w:r>
      <w:r w:rsidRPr="00771828">
        <w:rPr>
          <w:i/>
          <w:iCs/>
        </w:rPr>
        <w:t>TRA-1-60</w:t>
      </w:r>
      <w:r>
        <w:t xml:space="preserve"> (green). </w:t>
      </w:r>
      <w:r w:rsidR="00C97EF8">
        <w:t>Nuclei were stained with DAPI</w:t>
      </w:r>
      <w:r w:rsidR="00AE23E1">
        <w:t xml:space="preserve"> (blue)</w:t>
      </w:r>
      <w:r w:rsidR="00C97EF8">
        <w:t>.</w:t>
      </w:r>
      <w:r w:rsidR="00C97EF8" w:rsidRPr="00C97EF8">
        <w:t xml:space="preserve"> Bar</w:t>
      </w:r>
      <w:r w:rsidR="00C97EF8" w:rsidRPr="00C97EF8">
        <w:rPr>
          <w:rFonts w:eastAsiaTheme="minorEastAsia"/>
        </w:rPr>
        <w:t>=100um</w:t>
      </w:r>
      <w:r w:rsidR="00C97EF8">
        <w:rPr>
          <w:rFonts w:eastAsiaTheme="minorEastAsia"/>
        </w:rPr>
        <w:t>.</w:t>
      </w:r>
    </w:p>
    <w:bookmarkEnd w:id="1"/>
    <w:p w14:paraId="0EA33FED" w14:textId="478E25D8" w:rsidR="00C97EF8" w:rsidRDefault="00C97EF8" w:rsidP="006161E7">
      <w:pPr>
        <w:pStyle w:val="MDPI62BackMatter"/>
        <w:spacing w:before="240" w:line="240" w:lineRule="auto"/>
        <w:ind w:left="0"/>
        <w:jc w:val="left"/>
        <w:rPr>
          <w:rFonts w:ascii="Times New Roman" w:hAnsi="Times New Roman"/>
        </w:rPr>
      </w:pPr>
    </w:p>
    <w:p w14:paraId="334E9A2C" w14:textId="77777777" w:rsidR="00B956F2" w:rsidRDefault="00B956F2" w:rsidP="006161E7">
      <w:pPr>
        <w:pStyle w:val="MDPI62BackMatter"/>
        <w:spacing w:before="240" w:line="240" w:lineRule="auto"/>
        <w:ind w:left="0"/>
        <w:jc w:val="left"/>
        <w:rPr>
          <w:rFonts w:ascii="Times New Roman" w:hAnsi="Times New Roman"/>
        </w:rPr>
      </w:pPr>
    </w:p>
    <w:p w14:paraId="285AECC2" w14:textId="6DD23445" w:rsidR="00C97EF8" w:rsidRDefault="00C97EF8" w:rsidP="006161E7">
      <w:pPr>
        <w:pStyle w:val="MDPI62BackMatter"/>
        <w:spacing w:before="240" w:line="240" w:lineRule="auto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snapToGrid/>
          <w:lang w:eastAsia="zh-CN" w:bidi="ar-SA"/>
        </w:rPr>
        <w:drawing>
          <wp:inline distT="0" distB="0" distL="0" distR="0" wp14:anchorId="342C350D" wp14:editId="64FC4568">
            <wp:extent cx="2712890" cy="39052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8"/>
                    <a:srcRect l="26977" r="34938" b="2530"/>
                    <a:stretch/>
                  </pic:blipFill>
                  <pic:spPr bwMode="auto">
                    <a:xfrm>
                      <a:off x="0" y="0"/>
                      <a:ext cx="2714197" cy="3907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5FC06" w14:textId="1577E487" w:rsidR="00C97EF8" w:rsidRDefault="00C97EF8" w:rsidP="006161E7">
      <w:pPr>
        <w:pStyle w:val="af7"/>
        <w:adjustRightInd w:val="0"/>
        <w:snapToGrid w:val="0"/>
      </w:pPr>
      <w:bookmarkStart w:id="2" w:name="_Hlk108184042"/>
      <w:r w:rsidRPr="008C6762">
        <w:rPr>
          <w:b/>
        </w:rPr>
        <w:t xml:space="preserve">Supplementary </w:t>
      </w:r>
      <w:r w:rsidRPr="008C6762">
        <w:rPr>
          <w:rFonts w:eastAsiaTheme="minorEastAsia"/>
          <w:b/>
        </w:rPr>
        <w:t>Fig</w:t>
      </w:r>
      <w:r w:rsidR="001B37F5">
        <w:rPr>
          <w:rFonts w:eastAsiaTheme="minorEastAsia"/>
          <w:b/>
        </w:rPr>
        <w:t>.</w:t>
      </w:r>
      <w:r>
        <w:rPr>
          <w:rFonts w:eastAsiaTheme="minorEastAsia"/>
          <w:b/>
        </w:rPr>
        <w:t xml:space="preserve"> 2</w:t>
      </w:r>
      <w:r w:rsidR="001B37F5" w:rsidRPr="001B37F5">
        <w:rPr>
          <w:b/>
        </w:rPr>
        <w:t>.</w:t>
      </w:r>
      <w:r w:rsidRPr="001B37F5">
        <w:rPr>
          <w:b/>
        </w:rPr>
        <w:t xml:space="preserve"> Expression of </w:t>
      </w:r>
      <w:r w:rsidR="00DB31D6" w:rsidRPr="001B37F5">
        <w:rPr>
          <w:b/>
        </w:rPr>
        <w:t xml:space="preserve">neural </w:t>
      </w:r>
      <w:r w:rsidRPr="001B37F5">
        <w:rPr>
          <w:b/>
        </w:rPr>
        <w:t>stem cell specific genes in hiPSCs</w:t>
      </w:r>
      <w:r w:rsidR="00DB31D6" w:rsidRPr="001B37F5">
        <w:rPr>
          <w:b/>
        </w:rPr>
        <w:t xml:space="preserve"> derived iNSC</w:t>
      </w:r>
      <w:r w:rsidRPr="001B37F5">
        <w:rPr>
          <w:rFonts w:eastAsiaTheme="minorEastAsia"/>
          <w:b/>
        </w:rPr>
        <w:t>.</w:t>
      </w:r>
      <w:r w:rsidRPr="00556819">
        <w:rPr>
          <w:rFonts w:eastAsiaTheme="minorEastAsia"/>
        </w:rPr>
        <w:t xml:space="preserve"> </w:t>
      </w:r>
      <w:r w:rsidRPr="00556819">
        <w:t>A.</w:t>
      </w:r>
      <w:r w:rsidR="00856F2E">
        <w:t xml:space="preserve"> </w:t>
      </w:r>
      <w:r w:rsidRPr="00771828">
        <w:t>Immunocytochemistry for</w:t>
      </w:r>
      <w:r>
        <w:t xml:space="preserve"> </w:t>
      </w:r>
      <w:r w:rsidR="00DB31D6">
        <w:rPr>
          <w:i/>
          <w:iCs/>
        </w:rPr>
        <w:t xml:space="preserve">NESTIN </w:t>
      </w:r>
      <w:r>
        <w:t xml:space="preserve">and </w:t>
      </w:r>
      <w:r w:rsidR="00DB31D6">
        <w:rPr>
          <w:i/>
          <w:iCs/>
        </w:rPr>
        <w:t>SOX2</w:t>
      </w:r>
      <w:r>
        <w:t xml:space="preserve"> (green). Nuclei were stained with DAPI</w:t>
      </w:r>
      <w:r w:rsidR="00AE23E1">
        <w:t xml:space="preserve"> (blue)</w:t>
      </w:r>
      <w:r>
        <w:t>.</w:t>
      </w:r>
      <w:r w:rsidRPr="00C97EF8">
        <w:t xml:space="preserve"> Bar</w:t>
      </w:r>
      <w:r w:rsidRPr="00C97EF8">
        <w:rPr>
          <w:rFonts w:eastAsiaTheme="minorEastAsia"/>
        </w:rPr>
        <w:t>=100um</w:t>
      </w:r>
      <w:r>
        <w:rPr>
          <w:rFonts w:eastAsiaTheme="minorEastAsia"/>
        </w:rPr>
        <w:t>.</w:t>
      </w:r>
    </w:p>
    <w:bookmarkEnd w:id="2"/>
    <w:p w14:paraId="127185D7" w14:textId="4ACDC236" w:rsidR="00C97EF8" w:rsidRDefault="00DB31D6" w:rsidP="006161E7">
      <w:pPr>
        <w:pStyle w:val="MDPI62BackMatter"/>
        <w:spacing w:before="240" w:line="240" w:lineRule="auto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snapToGrid/>
          <w:lang w:eastAsia="zh-CN" w:bidi="ar-SA"/>
        </w:rPr>
        <w:lastRenderedPageBreak/>
        <w:drawing>
          <wp:inline distT="0" distB="0" distL="0" distR="0" wp14:anchorId="52A06529" wp14:editId="58C9C7C9">
            <wp:extent cx="3352800" cy="3992099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/>
                    <a:srcRect l="23298" t="-1" r="33464" b="8473"/>
                    <a:stretch/>
                  </pic:blipFill>
                  <pic:spPr bwMode="auto">
                    <a:xfrm>
                      <a:off x="0" y="0"/>
                      <a:ext cx="3354897" cy="3994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8AAF7" w14:textId="4EAF9631" w:rsidR="00DB31D6" w:rsidRDefault="00DB31D6" w:rsidP="006161E7">
      <w:pPr>
        <w:pStyle w:val="af7"/>
        <w:adjustRightInd w:val="0"/>
        <w:snapToGrid w:val="0"/>
        <w:rPr>
          <w:rFonts w:eastAsiaTheme="minorEastAsia"/>
        </w:rPr>
      </w:pPr>
      <w:bookmarkStart w:id="3" w:name="_Hlk108184061"/>
      <w:r w:rsidRPr="008C6762">
        <w:rPr>
          <w:b/>
        </w:rPr>
        <w:t xml:space="preserve">Supplementary </w:t>
      </w:r>
      <w:r w:rsidRPr="008C6762">
        <w:rPr>
          <w:rFonts w:eastAsiaTheme="minorEastAsia"/>
          <w:b/>
        </w:rPr>
        <w:t>Fig</w:t>
      </w:r>
      <w:r w:rsidR="00885283">
        <w:rPr>
          <w:rFonts w:eastAsiaTheme="minorEastAsia"/>
          <w:b/>
        </w:rPr>
        <w:t>.</w:t>
      </w:r>
      <w:r>
        <w:rPr>
          <w:rFonts w:eastAsiaTheme="minorEastAsia"/>
          <w:b/>
        </w:rPr>
        <w:t xml:space="preserve"> 3</w:t>
      </w:r>
      <w:r w:rsidR="00885283">
        <w:rPr>
          <w:b/>
        </w:rPr>
        <w:t>.</w:t>
      </w:r>
      <w:r w:rsidRPr="00885283">
        <w:rPr>
          <w:b/>
        </w:rPr>
        <w:t xml:space="preserve"> Expression of specific genes in hiPSCs derived </w:t>
      </w:r>
      <w:r w:rsidR="00AE23E1" w:rsidRPr="00885283">
        <w:rPr>
          <w:b/>
        </w:rPr>
        <w:t>hepatocytes-like cells</w:t>
      </w:r>
      <w:r w:rsidRPr="00885283">
        <w:rPr>
          <w:rFonts w:eastAsiaTheme="minorEastAsia"/>
          <w:b/>
        </w:rPr>
        <w:t>.</w:t>
      </w:r>
      <w:r w:rsidRPr="00556819">
        <w:rPr>
          <w:rFonts w:eastAsiaTheme="minorEastAsia"/>
        </w:rPr>
        <w:t xml:space="preserve"> </w:t>
      </w:r>
      <w:r w:rsidRPr="00556819">
        <w:t>A.</w:t>
      </w:r>
      <w:r>
        <w:t xml:space="preserve"> </w:t>
      </w:r>
      <w:r w:rsidRPr="00771828">
        <w:t>Immunocytochemistry for</w:t>
      </w:r>
      <w:r>
        <w:t xml:space="preserve"> </w:t>
      </w:r>
      <w:r w:rsidR="00AE23E1">
        <w:rPr>
          <w:i/>
          <w:iCs/>
        </w:rPr>
        <w:t>AFP</w:t>
      </w:r>
      <w:r>
        <w:rPr>
          <w:i/>
          <w:iCs/>
        </w:rPr>
        <w:t xml:space="preserve"> </w:t>
      </w:r>
      <w:r>
        <w:t xml:space="preserve">and </w:t>
      </w:r>
      <w:r w:rsidR="00AE23E1">
        <w:rPr>
          <w:i/>
          <w:iCs/>
        </w:rPr>
        <w:t>ALB</w:t>
      </w:r>
      <w:r>
        <w:t xml:space="preserve"> (green). Nuclei were stained with DAPI</w:t>
      </w:r>
      <w:r w:rsidR="00AE23E1">
        <w:t xml:space="preserve"> (blue)</w:t>
      </w:r>
      <w:r>
        <w:t>.</w:t>
      </w:r>
      <w:r w:rsidRPr="00C97EF8">
        <w:t xml:space="preserve"> Bar</w:t>
      </w:r>
      <w:r w:rsidRPr="00C97EF8">
        <w:rPr>
          <w:rFonts w:eastAsiaTheme="minorEastAsia"/>
        </w:rPr>
        <w:t>=100um</w:t>
      </w:r>
      <w:r>
        <w:rPr>
          <w:rFonts w:eastAsiaTheme="minorEastAsia"/>
        </w:rPr>
        <w:t>.</w:t>
      </w:r>
    </w:p>
    <w:p w14:paraId="4121C1C6" w14:textId="450B46E3" w:rsidR="00B956F2" w:rsidRDefault="00B956F2" w:rsidP="006161E7">
      <w:pPr>
        <w:pStyle w:val="af7"/>
        <w:adjustRightInd w:val="0"/>
        <w:snapToGrid w:val="0"/>
        <w:rPr>
          <w:rFonts w:eastAsiaTheme="minorEastAsia"/>
        </w:rPr>
      </w:pPr>
    </w:p>
    <w:p w14:paraId="5CAB3F44" w14:textId="77777777" w:rsidR="00B956F2" w:rsidRDefault="00B956F2" w:rsidP="006161E7">
      <w:pPr>
        <w:pStyle w:val="af7"/>
        <w:adjustRightInd w:val="0"/>
        <w:snapToGrid w:val="0"/>
      </w:pPr>
    </w:p>
    <w:bookmarkEnd w:id="3"/>
    <w:p w14:paraId="29A91D50" w14:textId="3EA20A03" w:rsidR="00C97EF8" w:rsidRDefault="00AE23E1" w:rsidP="006161E7">
      <w:pPr>
        <w:pStyle w:val="MDPI62BackMatter"/>
        <w:spacing w:before="240" w:line="240" w:lineRule="auto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snapToGrid/>
          <w:lang w:eastAsia="zh-CN" w:bidi="ar-SA"/>
        </w:rPr>
        <w:drawing>
          <wp:inline distT="0" distB="0" distL="0" distR="0" wp14:anchorId="6966DCF2" wp14:editId="6C66C0E7">
            <wp:extent cx="4872851" cy="202565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0"/>
                    <a:srcRect l="12786" t="22970" r="5417" b="16579"/>
                    <a:stretch/>
                  </pic:blipFill>
                  <pic:spPr bwMode="auto">
                    <a:xfrm>
                      <a:off x="0" y="0"/>
                      <a:ext cx="4876183" cy="202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63FFB6" w14:textId="24C2C10C" w:rsidR="00AE23E1" w:rsidRDefault="00AE23E1" w:rsidP="006161E7">
      <w:pPr>
        <w:pStyle w:val="af7"/>
        <w:adjustRightInd w:val="0"/>
        <w:snapToGrid w:val="0"/>
      </w:pPr>
      <w:r w:rsidRPr="008C6762">
        <w:rPr>
          <w:b/>
        </w:rPr>
        <w:t xml:space="preserve">Supplementary </w:t>
      </w:r>
      <w:r w:rsidRPr="008C6762">
        <w:rPr>
          <w:rFonts w:eastAsiaTheme="minorEastAsia"/>
          <w:b/>
        </w:rPr>
        <w:t>Fig</w:t>
      </w:r>
      <w:r w:rsidR="00B956F2">
        <w:rPr>
          <w:rFonts w:eastAsiaTheme="minorEastAsia"/>
          <w:b/>
        </w:rPr>
        <w:t>.</w:t>
      </w:r>
      <w:r>
        <w:rPr>
          <w:rFonts w:eastAsiaTheme="minorEastAsia"/>
          <w:b/>
        </w:rPr>
        <w:t xml:space="preserve"> </w:t>
      </w:r>
      <w:r w:rsidR="008A5733">
        <w:rPr>
          <w:rFonts w:eastAsiaTheme="minorEastAsia"/>
          <w:b/>
        </w:rPr>
        <w:t>4</w:t>
      </w:r>
      <w:r w:rsidR="00B40BD1">
        <w:rPr>
          <w:b/>
        </w:rPr>
        <w:t>.</w:t>
      </w:r>
      <w:r w:rsidRPr="00B40BD1">
        <w:rPr>
          <w:b/>
        </w:rPr>
        <w:t xml:space="preserve"> Expression of specific genes in hiPSCs derived cardiomyocytes</w:t>
      </w:r>
      <w:r w:rsidRPr="00B40BD1">
        <w:rPr>
          <w:rFonts w:eastAsiaTheme="minorEastAsia"/>
          <w:b/>
        </w:rPr>
        <w:t>.</w:t>
      </w:r>
      <w:r w:rsidRPr="00556819">
        <w:rPr>
          <w:rFonts w:eastAsiaTheme="minorEastAsia"/>
        </w:rPr>
        <w:t xml:space="preserve"> </w:t>
      </w:r>
      <w:r w:rsidRPr="00556819">
        <w:t>A.</w:t>
      </w:r>
      <w:r>
        <w:t xml:space="preserve"> </w:t>
      </w:r>
      <w:r w:rsidRPr="00771828">
        <w:t>Immunocytochemistry for</w:t>
      </w:r>
      <w:r>
        <w:t xml:space="preserve"> </w:t>
      </w:r>
      <w:r>
        <w:rPr>
          <w:i/>
          <w:iCs/>
        </w:rPr>
        <w:t>cTnT</w:t>
      </w:r>
      <w:r>
        <w:t xml:space="preserve"> (green). Nuclei were stained with DAPI (blue).</w:t>
      </w:r>
      <w:r w:rsidRPr="00C97EF8">
        <w:t xml:space="preserve"> Bar</w:t>
      </w:r>
      <w:r w:rsidRPr="00C97EF8">
        <w:rPr>
          <w:rFonts w:eastAsiaTheme="minorEastAsia"/>
        </w:rPr>
        <w:t>=</w:t>
      </w:r>
      <w:r>
        <w:rPr>
          <w:rFonts w:eastAsiaTheme="minorEastAsia"/>
        </w:rPr>
        <w:t>2</w:t>
      </w:r>
      <w:r w:rsidRPr="00C97EF8">
        <w:rPr>
          <w:rFonts w:eastAsiaTheme="minorEastAsia"/>
        </w:rPr>
        <w:t>0um</w:t>
      </w:r>
      <w:r>
        <w:rPr>
          <w:rFonts w:eastAsiaTheme="minorEastAsia"/>
        </w:rPr>
        <w:t>.</w:t>
      </w:r>
    </w:p>
    <w:p w14:paraId="5391F077" w14:textId="77777777" w:rsidR="00C97EF8" w:rsidRPr="00C97EF8" w:rsidRDefault="00C97EF8" w:rsidP="006161E7">
      <w:pPr>
        <w:pStyle w:val="MDPI62BackMatter"/>
        <w:spacing w:before="240" w:line="240" w:lineRule="auto"/>
        <w:ind w:left="0"/>
        <w:jc w:val="left"/>
        <w:rPr>
          <w:rFonts w:ascii="Times New Roman" w:hAnsi="Times New Roman"/>
        </w:rPr>
      </w:pPr>
    </w:p>
    <w:p w14:paraId="5C4BEE45" w14:textId="77777777" w:rsidR="00A352C3" w:rsidRDefault="00A352C3" w:rsidP="006161E7">
      <w:pPr>
        <w:pStyle w:val="MDPI62BackMatter"/>
        <w:spacing w:before="240" w:line="240" w:lineRule="auto"/>
        <w:ind w:left="0"/>
        <w:rPr>
          <w:noProof/>
        </w:rPr>
      </w:pPr>
    </w:p>
    <w:p w14:paraId="47BF44FD" w14:textId="670D5D9A" w:rsidR="008C6762" w:rsidRPr="008C6762" w:rsidRDefault="00771828" w:rsidP="006161E7">
      <w:pPr>
        <w:pStyle w:val="MDPI62BackMatter"/>
        <w:spacing w:before="240" w:line="240" w:lineRule="auto"/>
        <w:ind w:left="0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  <w:noProof/>
          <w:snapToGrid/>
          <w:lang w:eastAsia="zh-CN" w:bidi="ar-SA"/>
        </w:rPr>
        <w:lastRenderedPageBreak/>
        <w:drawing>
          <wp:inline distT="0" distB="0" distL="0" distR="0" wp14:anchorId="06CCD61C" wp14:editId="7342EFE7">
            <wp:extent cx="5274310" cy="41757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88D6A" w14:textId="4C8233F8" w:rsidR="008C6762" w:rsidRPr="00556819" w:rsidRDefault="008C6762" w:rsidP="006161E7">
      <w:pPr>
        <w:pStyle w:val="af7"/>
        <w:adjustRightInd w:val="0"/>
        <w:snapToGrid w:val="0"/>
      </w:pPr>
      <w:r w:rsidRPr="008C6762">
        <w:rPr>
          <w:b/>
        </w:rPr>
        <w:t xml:space="preserve">Supplementary </w:t>
      </w:r>
      <w:r w:rsidRPr="008C6762">
        <w:rPr>
          <w:rFonts w:eastAsiaTheme="minorEastAsia"/>
          <w:b/>
        </w:rPr>
        <w:t>Fig</w:t>
      </w:r>
      <w:r w:rsidR="00B00078" w:rsidRPr="00B00078">
        <w:rPr>
          <w:rFonts w:eastAsiaTheme="minorEastAsia"/>
          <w:b/>
        </w:rPr>
        <w:t xml:space="preserve">. </w:t>
      </w:r>
      <w:r w:rsidR="00A352C3" w:rsidRPr="00B00078">
        <w:rPr>
          <w:rFonts w:eastAsiaTheme="minorEastAsia"/>
          <w:b/>
        </w:rPr>
        <w:t>5</w:t>
      </w:r>
      <w:r w:rsidR="00B00078" w:rsidRPr="00B00078">
        <w:rPr>
          <w:b/>
        </w:rPr>
        <w:t>.</w:t>
      </w:r>
      <w:r w:rsidRPr="00B00078">
        <w:rPr>
          <w:b/>
        </w:rPr>
        <w:t xml:space="preserve"> Gene expression levels in various tissues</w:t>
      </w:r>
      <w:r w:rsidRPr="00B00078">
        <w:rPr>
          <w:rFonts w:eastAsiaTheme="minorEastAsia"/>
          <w:b/>
        </w:rPr>
        <w:t>.</w:t>
      </w:r>
      <w:r w:rsidR="00240973">
        <w:rPr>
          <w:rFonts w:eastAsiaTheme="minorEastAsia"/>
        </w:rPr>
        <w:t xml:space="preserve"> </w:t>
      </w:r>
      <w:r w:rsidR="00240973">
        <w:t xml:space="preserve">A. </w:t>
      </w:r>
      <w:r w:rsidRPr="00556819">
        <w:t>Gene expression level in various tissues. Data were from the Multi-Gene Query through The Genotype-Tissue Expression (GTEx) project database.</w:t>
      </w:r>
    </w:p>
    <w:bookmarkEnd w:id="0"/>
    <w:p w14:paraId="053C25D8" w14:textId="77777777" w:rsidR="007A6459" w:rsidRPr="008C6762" w:rsidRDefault="007A6459" w:rsidP="006161E7">
      <w:pPr>
        <w:adjustRightInd w:val="0"/>
        <w:snapToGrid w:val="0"/>
        <w:ind w:firstLine="420"/>
      </w:pPr>
    </w:p>
    <w:sectPr w:rsidR="007A6459" w:rsidRPr="008C6762" w:rsidSect="003A1AFA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17BE92" w14:textId="77777777" w:rsidR="00016614" w:rsidRDefault="00016614" w:rsidP="008C6762">
      <w:pPr>
        <w:ind w:firstLine="420"/>
      </w:pPr>
      <w:r>
        <w:separator/>
      </w:r>
    </w:p>
  </w:endnote>
  <w:endnote w:type="continuationSeparator" w:id="0">
    <w:p w14:paraId="39F3C4B3" w14:textId="77777777" w:rsidR="00016614" w:rsidRDefault="00016614" w:rsidP="008C676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0C1F36" w14:textId="77777777" w:rsidR="00016614" w:rsidRDefault="00016614" w:rsidP="008C6762">
      <w:pPr>
        <w:ind w:firstLine="420"/>
      </w:pPr>
      <w:r>
        <w:separator/>
      </w:r>
    </w:p>
  </w:footnote>
  <w:footnote w:type="continuationSeparator" w:id="0">
    <w:p w14:paraId="7EB5B255" w14:textId="77777777" w:rsidR="00016614" w:rsidRDefault="00016614" w:rsidP="008C6762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44724FA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3NjU0NTY0tDQwMjRQ0lEKTi0uzszPAykwrAUA5MAstSwAAAA="/>
  </w:docVars>
  <w:rsids>
    <w:rsidRoot w:val="00834B82"/>
    <w:rsid w:val="00016614"/>
    <w:rsid w:val="001B37F5"/>
    <w:rsid w:val="001E0471"/>
    <w:rsid w:val="00240973"/>
    <w:rsid w:val="003A1AFA"/>
    <w:rsid w:val="003A54E8"/>
    <w:rsid w:val="004E21F6"/>
    <w:rsid w:val="005572F4"/>
    <w:rsid w:val="006161E7"/>
    <w:rsid w:val="00771828"/>
    <w:rsid w:val="007A6459"/>
    <w:rsid w:val="00834B82"/>
    <w:rsid w:val="00856F2E"/>
    <w:rsid w:val="00885283"/>
    <w:rsid w:val="008A5733"/>
    <w:rsid w:val="008C6762"/>
    <w:rsid w:val="00A352C3"/>
    <w:rsid w:val="00AE23E1"/>
    <w:rsid w:val="00B00078"/>
    <w:rsid w:val="00B40BD1"/>
    <w:rsid w:val="00B956F2"/>
    <w:rsid w:val="00BC018F"/>
    <w:rsid w:val="00C97EF8"/>
    <w:rsid w:val="00DB31D6"/>
    <w:rsid w:val="00FD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83CE38"/>
  <w14:defaultImageDpi w14:val="32767"/>
  <w15:chartTrackingRefBased/>
  <w15:docId w15:val="{40851A20-113A-4D66-9519-97CD35D31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AFA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A1AFA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A1AFA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A1AF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A1AF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AFA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1AFA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1AFA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1AFA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3A1AFA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3A1AFA"/>
  </w:style>
  <w:style w:type="paragraph" w:styleId="a3">
    <w:name w:val="header"/>
    <w:basedOn w:val="a"/>
    <w:link w:val="a4"/>
    <w:uiPriority w:val="99"/>
    <w:unhideWhenUsed/>
    <w:rsid w:val="003A1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A1AFA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1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A1AFA"/>
    <w:rPr>
      <w:rFonts w:ascii="Times New Roman" w:eastAsia="Times New Roman" w:hAnsi="Times New Roman" w:cs="Times New Roman"/>
      <w:sz w:val="18"/>
      <w:szCs w:val="18"/>
    </w:rPr>
  </w:style>
  <w:style w:type="paragraph" w:customStyle="1" w:styleId="MDPI62BackMatter">
    <w:name w:val="MDPI_6.2_BackMatter"/>
    <w:qFormat/>
    <w:rsid w:val="008C6762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Abstract">
    <w:name w:val="Abstract"/>
    <w:basedOn w:val="a"/>
    <w:autoRedefine/>
    <w:qFormat/>
    <w:rsid w:val="003A1AFA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A1AFA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A1AF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A1AF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A1AF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3A1AFA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A1AFA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3A1AFA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3A1AFA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3A1AFA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A1AF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A1AF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A1AF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A1AFA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3A1AFA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3A1AFA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3A1AFA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3A1AFA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3A1AFA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3A1AFA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3A1AFA"/>
  </w:style>
  <w:style w:type="paragraph" w:customStyle="1" w:styleId="af">
    <w:name w:val="机构信息"/>
    <w:basedOn w:val="a"/>
    <w:link w:val="af0"/>
    <w:autoRedefine/>
    <w:qFormat/>
    <w:rsid w:val="003A1AFA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3A1AFA"/>
    <w:rPr>
      <w:rFonts w:ascii="Times New Roman" w:eastAsia="Times New Roman" w:hAnsi="Times New Roman"/>
      <w:szCs w:val="21"/>
    </w:rPr>
  </w:style>
  <w:style w:type="paragraph" w:customStyle="1" w:styleId="af1">
    <w:name w:val="接收日期"/>
    <w:basedOn w:val="a"/>
    <w:autoRedefine/>
    <w:qFormat/>
    <w:rsid w:val="003A1AFA"/>
    <w:pPr>
      <w:ind w:firstLineChars="0" w:firstLine="0"/>
    </w:pPr>
  </w:style>
  <w:style w:type="paragraph" w:styleId="af2">
    <w:name w:val="List Paragraph"/>
    <w:basedOn w:val="a"/>
    <w:uiPriority w:val="1"/>
    <w:qFormat/>
    <w:rsid w:val="003A1AF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3A1AFA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3A1AFA"/>
    <w:rPr>
      <w:rFonts w:ascii="Times New Roman" w:eastAsia="Times New Roman" w:hAnsi="Times New Roman" w:cs="Times New Roman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3A1AFA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3A1AFA"/>
    <w:pPr>
      <w:ind w:firstLineChars="0" w:firstLine="0"/>
    </w:pPr>
  </w:style>
  <w:style w:type="paragraph" w:customStyle="1" w:styleId="af7">
    <w:name w:val="图注"/>
    <w:basedOn w:val="a"/>
    <w:autoRedefine/>
    <w:qFormat/>
    <w:rsid w:val="003A1AFA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A1AF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A1AF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A1AF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3A1AFA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3A1AFA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3A1AFA"/>
  </w:style>
  <w:style w:type="paragraph" w:customStyle="1" w:styleId="afa">
    <w:name w:val="摘要"/>
    <w:basedOn w:val="Abstract"/>
    <w:autoRedefine/>
    <w:qFormat/>
    <w:rsid w:val="003A1AFA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3A1AFA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3A1AFA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3A1AFA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3A1AF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3A1AFA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理达</dc:creator>
  <cp:keywords/>
  <dc:description/>
  <cp:lastModifiedBy>Akira</cp:lastModifiedBy>
  <cp:revision>15</cp:revision>
  <dcterms:created xsi:type="dcterms:W3CDTF">2022-04-27T08:22:00Z</dcterms:created>
  <dcterms:modified xsi:type="dcterms:W3CDTF">2022-07-26T07:43:00Z</dcterms:modified>
</cp:coreProperties>
</file>