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5E5B9" w14:textId="1DDBE93E" w:rsidR="00854899" w:rsidRDefault="00854899" w:rsidP="00880BE8">
      <w:pPr>
        <w:pStyle w:val="Figurecaption"/>
        <w:adjustRightInd w:val="0"/>
        <w:rPr>
          <w:rFonts w:eastAsia="等线"/>
          <w:b/>
        </w:rPr>
      </w:pPr>
      <w:r>
        <w:rPr>
          <w:rFonts w:eastAsia="等线"/>
          <w:b/>
          <w:noProof/>
        </w:rPr>
        <w:drawing>
          <wp:inline distT="0" distB="0" distL="0" distR="0" wp14:anchorId="2F415777" wp14:editId="07CB2260">
            <wp:extent cx="5267325" cy="2162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21C83" w14:textId="22BC6B87" w:rsidR="00880BE8" w:rsidRPr="00810082" w:rsidRDefault="00880BE8" w:rsidP="00880BE8">
      <w:pPr>
        <w:pStyle w:val="Figurecaption"/>
        <w:adjustRightInd w:val="0"/>
        <w:rPr>
          <w:rFonts w:eastAsia="等线"/>
        </w:rPr>
      </w:pPr>
      <w:r w:rsidRPr="00880BE8">
        <w:rPr>
          <w:rFonts w:eastAsia="等线"/>
          <w:b/>
        </w:rPr>
        <w:t>Supplementary Fig. 1</w:t>
      </w:r>
      <w:r w:rsidRPr="005A4BC9">
        <w:rPr>
          <w:rFonts w:eastAsia="等线"/>
          <w:b/>
        </w:rPr>
        <w:t>.</w:t>
      </w:r>
      <w:r w:rsidRPr="00810082">
        <w:rPr>
          <w:rFonts w:eastAsia="等线"/>
          <w:b/>
        </w:rPr>
        <w:t xml:space="preserve"> </w:t>
      </w:r>
      <w:r w:rsidRPr="00880BE8">
        <w:rPr>
          <w:rFonts w:eastAsia="等线"/>
          <w:bCs/>
        </w:rPr>
        <w:t>(</w:t>
      </w:r>
      <w:r>
        <w:rPr>
          <w:rFonts w:eastAsia="等线"/>
          <w:bCs/>
        </w:rPr>
        <w:t>A</w:t>
      </w:r>
      <w:r w:rsidRPr="00880BE8">
        <w:rPr>
          <w:rFonts w:eastAsia="等线"/>
          <w:bCs/>
        </w:rPr>
        <w:t xml:space="preserve">) ROC curves of </w:t>
      </w:r>
      <w:r>
        <w:rPr>
          <w:rFonts w:eastAsia="等线"/>
          <w:bCs/>
        </w:rPr>
        <w:t>TMB</w:t>
      </w:r>
      <w:r w:rsidRPr="00880BE8">
        <w:rPr>
          <w:rFonts w:eastAsia="等线"/>
          <w:bCs/>
        </w:rPr>
        <w:t xml:space="preserve"> predicting survival</w:t>
      </w:r>
      <w:r>
        <w:rPr>
          <w:rFonts w:eastAsia="等线"/>
          <w:bCs/>
        </w:rPr>
        <w:t xml:space="preserve">, and </w:t>
      </w:r>
      <w:r w:rsidRPr="00880BE8">
        <w:rPr>
          <w:rFonts w:eastAsia="等线"/>
          <w:bCs/>
        </w:rPr>
        <w:t>the TCGA-CESC cohort was divided into low- and high-TMB subgroups based on the threshold of ROC curve.</w:t>
      </w:r>
      <w:r>
        <w:rPr>
          <w:rFonts w:eastAsia="等线"/>
          <w:bCs/>
        </w:rPr>
        <w:t xml:space="preserve"> </w:t>
      </w:r>
      <w:r w:rsidRPr="00880BE8">
        <w:rPr>
          <w:rFonts w:eastAsia="等线"/>
        </w:rPr>
        <w:t>(</w:t>
      </w:r>
      <w:r>
        <w:rPr>
          <w:rFonts w:eastAsia="等线"/>
        </w:rPr>
        <w:t>B</w:t>
      </w:r>
      <w:r w:rsidRPr="00880BE8">
        <w:rPr>
          <w:rFonts w:eastAsia="等线"/>
        </w:rPr>
        <w:t xml:space="preserve">) KM curves of OS between two </w:t>
      </w:r>
      <w:r>
        <w:rPr>
          <w:rFonts w:eastAsia="等线"/>
        </w:rPr>
        <w:t xml:space="preserve">TMB </w:t>
      </w:r>
      <w:r w:rsidRPr="00880BE8">
        <w:rPr>
          <w:rFonts w:eastAsia="等线"/>
        </w:rPr>
        <w:t>risk groups</w:t>
      </w:r>
      <w:r w:rsidRPr="00880BE8">
        <w:rPr>
          <w:rFonts w:eastAsia="等线"/>
          <w:bCs/>
        </w:rPr>
        <w:t xml:space="preserve"> </w:t>
      </w:r>
      <w:r>
        <w:rPr>
          <w:rFonts w:eastAsia="等线"/>
          <w:bCs/>
        </w:rPr>
        <w:t xml:space="preserve">in </w:t>
      </w:r>
      <w:r w:rsidRPr="00880BE8">
        <w:rPr>
          <w:rFonts w:eastAsia="等线"/>
          <w:bCs/>
        </w:rPr>
        <w:t>the TCGA-CESC cohort</w:t>
      </w:r>
      <w:r w:rsidRPr="00880BE8">
        <w:rPr>
          <w:rFonts w:eastAsia="等线"/>
        </w:rPr>
        <w:t>.</w:t>
      </w:r>
    </w:p>
    <w:p w14:paraId="539B82B3" w14:textId="3F619F57" w:rsidR="00F75196" w:rsidRDefault="00854899">
      <w:r>
        <w:rPr>
          <w:rFonts w:eastAsia="等线"/>
          <w:b/>
          <w:noProof/>
        </w:rPr>
        <w:drawing>
          <wp:inline distT="0" distB="0" distL="0" distR="0" wp14:anchorId="1F2A93CA" wp14:editId="321B90B6">
            <wp:extent cx="5274310" cy="3827207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3669E" w14:textId="677B0A1B" w:rsidR="00880BE8" w:rsidRPr="00810082" w:rsidRDefault="00880BE8" w:rsidP="00880BE8">
      <w:pPr>
        <w:pStyle w:val="Figurecaption"/>
        <w:adjustRightInd w:val="0"/>
        <w:rPr>
          <w:rFonts w:eastAsia="等线"/>
        </w:rPr>
      </w:pPr>
      <w:r w:rsidRPr="00880BE8">
        <w:rPr>
          <w:rFonts w:eastAsia="等线"/>
          <w:b/>
        </w:rPr>
        <w:t xml:space="preserve">Supplementary Fig. </w:t>
      </w:r>
      <w:r>
        <w:rPr>
          <w:rFonts w:eastAsia="等线"/>
          <w:b/>
        </w:rPr>
        <w:t>2</w:t>
      </w:r>
      <w:r w:rsidRPr="005A4BC9">
        <w:rPr>
          <w:rFonts w:eastAsia="等线"/>
          <w:b/>
        </w:rPr>
        <w:t>.</w:t>
      </w:r>
      <w:r w:rsidRPr="00810082">
        <w:rPr>
          <w:rFonts w:eastAsia="等线"/>
          <w:b/>
        </w:rPr>
        <w:t xml:space="preserve"> </w:t>
      </w:r>
      <w:r w:rsidRPr="00880BE8">
        <w:rPr>
          <w:rFonts w:eastAsia="等线"/>
          <w:bCs/>
        </w:rPr>
        <w:t xml:space="preserve">The expression of </w:t>
      </w:r>
      <w:r>
        <w:rPr>
          <w:rFonts w:eastAsia="等线"/>
          <w:bCs/>
        </w:rPr>
        <w:t>7</w:t>
      </w:r>
      <w:r w:rsidRPr="00880BE8">
        <w:rPr>
          <w:rFonts w:eastAsia="等线"/>
          <w:bCs/>
        </w:rPr>
        <w:t xml:space="preserve"> DEARGs</w:t>
      </w:r>
      <w:r>
        <w:rPr>
          <w:rFonts w:eastAsia="等线"/>
        </w:rPr>
        <w:t xml:space="preserve">, including </w:t>
      </w:r>
      <w:r w:rsidRPr="00880BE8">
        <w:rPr>
          <w:rFonts w:eastAsia="等线"/>
        </w:rPr>
        <w:t>CXCL8, SLPI, CDH3, MMP13, SPP1, ITGA8, and KLF4</w:t>
      </w:r>
      <w:r>
        <w:rPr>
          <w:rFonts w:eastAsia="等线"/>
        </w:rPr>
        <w:t xml:space="preserve">, in </w:t>
      </w:r>
      <w:r w:rsidRPr="00880BE8">
        <w:rPr>
          <w:rFonts w:eastAsia="等线"/>
        </w:rPr>
        <w:t>the GEPIA public database with 306 CC and 13 normal samples</w:t>
      </w:r>
      <w:r>
        <w:rPr>
          <w:rFonts w:eastAsia="等线"/>
        </w:rPr>
        <w:t>.</w:t>
      </w:r>
    </w:p>
    <w:p w14:paraId="4BBE6ECD" w14:textId="438BDD14" w:rsidR="00880BE8" w:rsidRDefault="00854899">
      <w:r>
        <w:rPr>
          <w:noProof/>
        </w:rPr>
        <w:lastRenderedPageBreak/>
        <w:drawing>
          <wp:inline distT="0" distB="0" distL="0" distR="0" wp14:anchorId="05604B47" wp14:editId="449C844A">
            <wp:extent cx="5276850" cy="396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59443" w14:textId="4753BEA8" w:rsidR="00880BE8" w:rsidRPr="00810082" w:rsidRDefault="00880BE8" w:rsidP="00880BE8">
      <w:pPr>
        <w:pStyle w:val="Figurecaption"/>
        <w:adjustRightInd w:val="0"/>
        <w:rPr>
          <w:rFonts w:eastAsia="等线"/>
        </w:rPr>
      </w:pPr>
      <w:r w:rsidRPr="00880BE8">
        <w:rPr>
          <w:rFonts w:eastAsia="等线"/>
          <w:b/>
        </w:rPr>
        <w:t xml:space="preserve">Supplementary Fig. </w:t>
      </w:r>
      <w:r>
        <w:rPr>
          <w:rFonts w:eastAsia="等线"/>
          <w:b/>
        </w:rPr>
        <w:t>3</w:t>
      </w:r>
      <w:r w:rsidRPr="005A4BC9">
        <w:rPr>
          <w:rFonts w:eastAsia="等线"/>
          <w:b/>
        </w:rPr>
        <w:t>.</w:t>
      </w:r>
      <w:r>
        <w:rPr>
          <w:rFonts w:eastAsia="等线"/>
          <w:bCs/>
        </w:rPr>
        <w:t xml:space="preserve"> The scatter diagram of the </w:t>
      </w:r>
      <w:r w:rsidRPr="00880BE8">
        <w:rPr>
          <w:rFonts w:eastAsia="等线"/>
          <w:bCs/>
        </w:rPr>
        <w:t>relationship between TMB</w:t>
      </w:r>
      <w:r w:rsidR="00B82DB5">
        <w:rPr>
          <w:rFonts w:eastAsia="等线"/>
          <w:bCs/>
        </w:rPr>
        <w:t xml:space="preserve"> calculated by DEARGs</w:t>
      </w:r>
      <w:r w:rsidRPr="00880BE8">
        <w:rPr>
          <w:rFonts w:eastAsia="等线"/>
          <w:bCs/>
        </w:rPr>
        <w:t xml:space="preserve"> and</w:t>
      </w:r>
      <w:r>
        <w:rPr>
          <w:rFonts w:eastAsia="等线"/>
          <w:bCs/>
        </w:rPr>
        <w:t xml:space="preserve"> the</w:t>
      </w:r>
      <w:r w:rsidRPr="00880BE8">
        <w:rPr>
          <w:rFonts w:eastAsia="等线"/>
          <w:bCs/>
        </w:rPr>
        <w:t xml:space="preserve"> risk scores</w:t>
      </w:r>
      <w:r>
        <w:rPr>
          <w:rFonts w:eastAsia="等线"/>
          <w:bCs/>
        </w:rPr>
        <w:t xml:space="preserve"> calculated by the gene signature and clinicopathological factors</w:t>
      </w:r>
      <w:r>
        <w:rPr>
          <w:rFonts w:eastAsia="等线"/>
        </w:rPr>
        <w:t>.</w:t>
      </w:r>
    </w:p>
    <w:p w14:paraId="03B01E84" w14:textId="5A118EDB" w:rsidR="00880BE8" w:rsidRDefault="00854899">
      <w:r>
        <w:rPr>
          <w:noProof/>
        </w:rPr>
        <w:drawing>
          <wp:inline distT="0" distB="0" distL="0" distR="0" wp14:anchorId="361AA93F" wp14:editId="4164FB82">
            <wp:extent cx="5267325" cy="41910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D1E78" w14:textId="2BF852A4" w:rsidR="00B82DB5" w:rsidRDefault="00B82DB5" w:rsidP="00B82DB5">
      <w:pPr>
        <w:pStyle w:val="Figurecaption"/>
        <w:adjustRightInd w:val="0"/>
        <w:rPr>
          <w:rFonts w:eastAsia="等线"/>
        </w:rPr>
      </w:pPr>
      <w:r w:rsidRPr="00880BE8">
        <w:rPr>
          <w:rFonts w:eastAsia="等线"/>
          <w:b/>
        </w:rPr>
        <w:lastRenderedPageBreak/>
        <w:t xml:space="preserve">Supplementary Fig. </w:t>
      </w:r>
      <w:r>
        <w:rPr>
          <w:rFonts w:eastAsia="等线"/>
          <w:b/>
        </w:rPr>
        <w:t>4</w:t>
      </w:r>
      <w:r w:rsidRPr="005A4BC9">
        <w:rPr>
          <w:rFonts w:eastAsia="等线"/>
          <w:b/>
        </w:rPr>
        <w:t>.</w:t>
      </w:r>
      <w:r>
        <w:rPr>
          <w:rFonts w:eastAsia="等线"/>
          <w:bCs/>
        </w:rPr>
        <w:t xml:space="preserve"> </w:t>
      </w:r>
      <w:r w:rsidRPr="00810082">
        <w:rPr>
          <w:rFonts w:eastAsia="等线"/>
          <w:bCs/>
        </w:rPr>
        <w:t xml:space="preserve">Bar diagram showed </w:t>
      </w:r>
      <w:r w:rsidRPr="00B82DB5">
        <w:rPr>
          <w:rFonts w:eastAsia="等线"/>
          <w:bCs/>
        </w:rPr>
        <w:t>KEGG a</w:t>
      </w:r>
      <w:r w:rsidRPr="00810082">
        <w:rPr>
          <w:rFonts w:eastAsia="等线"/>
          <w:bCs/>
        </w:rPr>
        <w:t xml:space="preserve">nalysis of </w:t>
      </w:r>
      <w:r>
        <w:rPr>
          <w:rFonts w:eastAsia="等线"/>
          <w:bCs/>
        </w:rPr>
        <w:t>differentially expressed genes between high-risk and low-risk group</w:t>
      </w:r>
      <w:r>
        <w:rPr>
          <w:rFonts w:eastAsia="等线"/>
        </w:rPr>
        <w:t>.</w:t>
      </w:r>
    </w:p>
    <w:p w14:paraId="70871E8A" w14:textId="34F3B69E" w:rsidR="00B82DB5" w:rsidRPr="00810082" w:rsidRDefault="00854899" w:rsidP="00B82DB5">
      <w:pPr>
        <w:pStyle w:val="Figurecaption"/>
        <w:adjustRightInd w:val="0"/>
        <w:rPr>
          <w:rFonts w:eastAsia="等线"/>
        </w:rPr>
      </w:pPr>
      <w:r>
        <w:rPr>
          <w:rFonts w:eastAsia="等线"/>
          <w:noProof/>
        </w:rPr>
        <w:lastRenderedPageBreak/>
        <w:drawing>
          <wp:inline distT="0" distB="0" distL="0" distR="0" wp14:anchorId="07F71AA8" wp14:editId="690109D0">
            <wp:extent cx="2628900" cy="88582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7B504" w14:textId="1C7503BD" w:rsidR="00B82DB5" w:rsidRPr="00810082" w:rsidRDefault="00B82DB5" w:rsidP="00B82DB5">
      <w:pPr>
        <w:pStyle w:val="Figurecaption"/>
        <w:adjustRightInd w:val="0"/>
        <w:rPr>
          <w:rFonts w:eastAsia="等线"/>
        </w:rPr>
      </w:pPr>
      <w:bookmarkStart w:id="0" w:name="_GoBack"/>
      <w:r w:rsidRPr="00880BE8">
        <w:rPr>
          <w:rFonts w:eastAsia="等线"/>
          <w:b/>
        </w:rPr>
        <w:lastRenderedPageBreak/>
        <w:t xml:space="preserve">Supplementary Fig. </w:t>
      </w:r>
      <w:r>
        <w:rPr>
          <w:rFonts w:eastAsia="等线"/>
          <w:b/>
        </w:rPr>
        <w:t>5</w:t>
      </w:r>
      <w:r w:rsidRPr="005A4BC9">
        <w:rPr>
          <w:rFonts w:eastAsia="等线"/>
          <w:b/>
        </w:rPr>
        <w:t>.</w:t>
      </w:r>
      <w:r>
        <w:rPr>
          <w:rFonts w:eastAsia="等线"/>
          <w:bCs/>
        </w:rPr>
        <w:t xml:space="preserve"> </w:t>
      </w:r>
      <w:r w:rsidRPr="00810082">
        <w:rPr>
          <w:rFonts w:eastAsia="等线"/>
          <w:bCs/>
        </w:rPr>
        <w:t>B</w:t>
      </w:r>
      <w:r>
        <w:rPr>
          <w:rFonts w:eastAsia="等线"/>
          <w:bCs/>
        </w:rPr>
        <w:t>ubble</w:t>
      </w:r>
      <w:r w:rsidRPr="00810082">
        <w:rPr>
          <w:rFonts w:eastAsia="等线"/>
          <w:bCs/>
        </w:rPr>
        <w:t xml:space="preserve"> diagram showed</w:t>
      </w:r>
      <w:r>
        <w:rPr>
          <w:rFonts w:eastAsia="等线"/>
          <w:bCs/>
        </w:rPr>
        <w:t xml:space="preserve"> the Spearman correlation analysis between the </w:t>
      </w:r>
      <w:r w:rsidRPr="00B82DB5">
        <w:rPr>
          <w:rFonts w:eastAsia="等线"/>
          <w:bCs/>
        </w:rPr>
        <w:t xml:space="preserve">expression of </w:t>
      </w:r>
      <w:r>
        <w:rPr>
          <w:rFonts w:eastAsia="等线"/>
          <w:bCs/>
        </w:rPr>
        <w:t xml:space="preserve">selected </w:t>
      </w:r>
      <w:r w:rsidRPr="00B82DB5">
        <w:rPr>
          <w:rFonts w:eastAsia="等线"/>
          <w:bCs/>
        </w:rPr>
        <w:t>DEARGs</w:t>
      </w:r>
      <w:r>
        <w:rPr>
          <w:rFonts w:eastAsia="等线"/>
          <w:bCs/>
        </w:rPr>
        <w:t xml:space="preserve"> and </w:t>
      </w:r>
      <w:r w:rsidR="00923B93" w:rsidRPr="00923B93">
        <w:rPr>
          <w:rFonts w:eastAsia="等线"/>
          <w:bCs/>
        </w:rPr>
        <w:t>the sensitivities of cervical cancer cells to several different chemotherapy or targeting drugs</w:t>
      </w:r>
      <w:r w:rsidR="00923B93">
        <w:rPr>
          <w:rFonts w:eastAsia="等线"/>
          <w:bCs/>
        </w:rPr>
        <w:t xml:space="preserve">. </w:t>
      </w:r>
      <w:r w:rsidR="00923B93" w:rsidRPr="00923B93">
        <w:rPr>
          <w:rFonts w:eastAsia="等线"/>
          <w:bCs/>
        </w:rPr>
        <w:t>The positive correlation demonstrates that the gene high expression is resistant to the drug</w:t>
      </w:r>
      <w:r w:rsidR="00923B93">
        <w:rPr>
          <w:rFonts w:eastAsia="等线"/>
          <w:bCs/>
        </w:rPr>
        <w:t>,</w:t>
      </w:r>
      <w:r w:rsidR="00923B93" w:rsidRPr="00923B93">
        <w:rPr>
          <w:rFonts w:eastAsia="等线"/>
          <w:bCs/>
        </w:rPr>
        <w:t xml:space="preserve"> and vice versa</w:t>
      </w:r>
      <w:r>
        <w:rPr>
          <w:rFonts w:eastAsia="等线"/>
        </w:rPr>
        <w:t>.</w:t>
      </w:r>
    </w:p>
    <w:bookmarkEnd w:id="0"/>
    <w:p w14:paraId="05803622" w14:textId="77777777" w:rsidR="00B82DB5" w:rsidRPr="00B82DB5" w:rsidRDefault="00B82DB5"/>
    <w:sectPr w:rsidR="00B82DB5" w:rsidRPr="00B8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BE8"/>
    <w:rsid w:val="00561CC7"/>
    <w:rsid w:val="00622EB9"/>
    <w:rsid w:val="00854899"/>
    <w:rsid w:val="00880BE8"/>
    <w:rsid w:val="00923B93"/>
    <w:rsid w:val="00B82DB5"/>
    <w:rsid w:val="00F7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1331"/>
  <w15:chartTrackingRefBased/>
  <w15:docId w15:val="{3AB0AF54-A8DE-4DC8-8015-4EFE84F4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gurecaption">
    <w:name w:val="Figure caption"/>
    <w:uiPriority w:val="14"/>
    <w:qFormat/>
    <w:rsid w:val="00880BE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character" w:styleId="a3">
    <w:name w:val="annotation reference"/>
    <w:basedOn w:val="a0"/>
    <w:uiPriority w:val="99"/>
    <w:semiHidden/>
    <w:qFormat/>
    <w:rsid w:val="00B82DB5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qFormat/>
    <w:rsid w:val="00B82DB5"/>
    <w:pPr>
      <w:ind w:firstLineChars="200" w:firstLine="200"/>
      <w:jc w:val="left"/>
    </w:pPr>
    <w:rPr>
      <w:rFonts w:ascii="Times New Roman" w:eastAsia="Times New Roman" w:hAnsi="Times New Roman" w:cs="Times New Roman"/>
      <w:szCs w:val="21"/>
    </w:rPr>
  </w:style>
  <w:style w:type="character" w:customStyle="1" w:styleId="a5">
    <w:name w:val="批注文字 字符"/>
    <w:basedOn w:val="a0"/>
    <w:link w:val="a4"/>
    <w:uiPriority w:val="99"/>
    <w:semiHidden/>
    <w:qFormat/>
    <w:rsid w:val="00B82DB5"/>
    <w:rPr>
      <w:rFonts w:ascii="Times New Roman" w:eastAsia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9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Cedar Xiang</dc:creator>
  <cp:keywords/>
  <dc:description/>
  <cp:lastModifiedBy>Venning</cp:lastModifiedBy>
  <cp:revision>2</cp:revision>
  <dcterms:created xsi:type="dcterms:W3CDTF">2023-07-21T14:27:00Z</dcterms:created>
  <dcterms:modified xsi:type="dcterms:W3CDTF">2023-07-26T06:01:00Z</dcterms:modified>
</cp:coreProperties>
</file>