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1E54AB" w14:textId="77777777" w:rsidR="00654E8F" w:rsidRPr="0067443F" w:rsidRDefault="00654E8F" w:rsidP="0001436A">
      <w:pPr>
        <w:pStyle w:val="SupplementaryMaterial"/>
        <w:rPr>
          <w:b w:val="0"/>
          <w:sz w:val="36"/>
          <w:szCs w:val="36"/>
        </w:rPr>
      </w:pPr>
      <w:r w:rsidRPr="0067443F">
        <w:rPr>
          <w:sz w:val="36"/>
          <w:szCs w:val="36"/>
        </w:rPr>
        <w:t>Supplementary Material</w:t>
      </w:r>
    </w:p>
    <w:p w14:paraId="5601D84D" w14:textId="77777777" w:rsidR="0067443F" w:rsidRDefault="0067443F" w:rsidP="0067443F">
      <w:pPr>
        <w:pStyle w:val="affc"/>
        <w:rPr>
          <w:rFonts w:eastAsia="等线"/>
          <w:b/>
          <w:bCs/>
          <w:spacing w:val="-8"/>
          <w:sz w:val="36"/>
          <w:szCs w:val="32"/>
        </w:rPr>
      </w:pPr>
    </w:p>
    <w:p w14:paraId="1FCB640F" w14:textId="75624519" w:rsidR="0067443F" w:rsidRDefault="0067443F" w:rsidP="0067443F">
      <w:pPr>
        <w:pStyle w:val="affc"/>
        <w:rPr>
          <w:rFonts w:eastAsia="等线"/>
          <w:b/>
          <w:bCs/>
          <w:spacing w:val="-8"/>
          <w:sz w:val="36"/>
          <w:szCs w:val="32"/>
        </w:rPr>
      </w:pPr>
      <w:r w:rsidRPr="0013125C">
        <w:rPr>
          <w:rFonts w:eastAsia="等线"/>
          <w:b/>
          <w:bCs/>
          <w:spacing w:val="-8"/>
          <w:sz w:val="36"/>
          <w:szCs w:val="32"/>
        </w:rPr>
        <w:t>KLF9 promotes osteogenic differentiation of dental stem cells by negatively regulating Notch1 mediated signaling pathway</w:t>
      </w:r>
    </w:p>
    <w:p w14:paraId="2C01DCC3" w14:textId="581A487C" w:rsidR="00155AC9" w:rsidRDefault="00155AC9" w:rsidP="0067443F">
      <w:r>
        <w:rPr>
          <w:noProof/>
          <w:lang w:eastAsia="zh-CN"/>
        </w:rPr>
        <w:drawing>
          <wp:inline distT="0" distB="0" distL="0" distR="0" wp14:anchorId="035B95C4" wp14:editId="6A48F43A">
            <wp:extent cx="6208395" cy="3547110"/>
            <wp:effectExtent l="0" t="0" r="190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08395" cy="3547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2A823" w14:textId="1C07EC74" w:rsidR="00155AC9" w:rsidRDefault="00155AC9" w:rsidP="0067443F">
      <w:r w:rsidRPr="00155AC9">
        <w:rPr>
          <w:b/>
          <w:bCs/>
          <w:sz w:val="18"/>
          <w:szCs w:val="18"/>
          <w:highlight w:val="yellow"/>
        </w:rPr>
        <w:t xml:space="preserve">Supplementary Fig. </w:t>
      </w:r>
      <w:r w:rsidRPr="00155AC9">
        <w:rPr>
          <w:b/>
          <w:bCs/>
          <w:sz w:val="18"/>
          <w:szCs w:val="18"/>
          <w:highlight w:val="yellow"/>
        </w:rPr>
        <w:fldChar w:fldCharType="begin"/>
      </w:r>
      <w:r w:rsidRPr="00155AC9">
        <w:rPr>
          <w:b/>
          <w:bCs/>
          <w:sz w:val="18"/>
          <w:szCs w:val="18"/>
          <w:highlight w:val="yellow"/>
        </w:rPr>
        <w:instrText xml:space="preserve"> SEQ Figure \* ARABIC </w:instrText>
      </w:r>
      <w:r w:rsidRPr="00155AC9">
        <w:rPr>
          <w:b/>
          <w:bCs/>
          <w:sz w:val="18"/>
          <w:szCs w:val="18"/>
          <w:highlight w:val="yellow"/>
        </w:rPr>
        <w:fldChar w:fldCharType="separate"/>
      </w:r>
      <w:r w:rsidR="00CA39A5">
        <w:rPr>
          <w:b/>
          <w:bCs/>
          <w:noProof/>
          <w:sz w:val="18"/>
          <w:szCs w:val="18"/>
          <w:highlight w:val="yellow"/>
        </w:rPr>
        <w:t>1</w:t>
      </w:r>
      <w:r w:rsidRPr="00155AC9">
        <w:rPr>
          <w:b/>
          <w:bCs/>
          <w:sz w:val="18"/>
          <w:szCs w:val="18"/>
          <w:highlight w:val="yellow"/>
        </w:rPr>
        <w:fldChar w:fldCharType="end"/>
      </w:r>
      <w:r w:rsidRPr="00155AC9">
        <w:rPr>
          <w:b/>
          <w:bCs/>
          <w:sz w:val="18"/>
          <w:szCs w:val="18"/>
          <w:highlight w:val="yellow"/>
        </w:rPr>
        <w:t>.</w:t>
      </w:r>
      <w:r w:rsidRPr="00155AC9">
        <w:rPr>
          <w:bCs/>
          <w:sz w:val="18"/>
          <w:szCs w:val="18"/>
          <w:highlight w:val="yellow"/>
        </w:rPr>
        <w:t xml:space="preserve"> KLF9 binds to the promoter of Notch1 in DSCs. (A) The effect of KLF9 depletion on the relative luciferase activities in h</w:t>
      </w:r>
      <w:r>
        <w:rPr>
          <w:bCs/>
          <w:sz w:val="18"/>
          <w:szCs w:val="18"/>
          <w:highlight w:val="yellow"/>
        </w:rPr>
        <w:t>DPS</w:t>
      </w:r>
      <w:r w:rsidRPr="00155AC9">
        <w:rPr>
          <w:bCs/>
          <w:sz w:val="18"/>
          <w:szCs w:val="18"/>
          <w:highlight w:val="yellow"/>
        </w:rPr>
        <w:t xml:space="preserve">Cs with indicated treatments. (B) The effect of KLF9 </w:t>
      </w:r>
      <w:r>
        <w:rPr>
          <w:bCs/>
          <w:sz w:val="18"/>
          <w:szCs w:val="18"/>
          <w:highlight w:val="yellow"/>
        </w:rPr>
        <w:t>overexpression</w:t>
      </w:r>
      <w:r w:rsidRPr="00155AC9">
        <w:rPr>
          <w:bCs/>
          <w:sz w:val="18"/>
          <w:szCs w:val="18"/>
          <w:highlight w:val="yellow"/>
        </w:rPr>
        <w:t xml:space="preserve"> on the relative luciferase activities in h</w:t>
      </w:r>
      <w:r>
        <w:rPr>
          <w:bCs/>
          <w:sz w:val="18"/>
          <w:szCs w:val="18"/>
          <w:highlight w:val="yellow"/>
        </w:rPr>
        <w:t>DPS</w:t>
      </w:r>
      <w:r w:rsidRPr="00155AC9">
        <w:rPr>
          <w:bCs/>
          <w:sz w:val="18"/>
          <w:szCs w:val="18"/>
          <w:highlight w:val="yellow"/>
        </w:rPr>
        <w:t xml:space="preserve">Cs with indicated </w:t>
      </w:r>
      <w:r>
        <w:rPr>
          <w:bCs/>
          <w:sz w:val="18"/>
          <w:szCs w:val="18"/>
          <w:highlight w:val="yellow"/>
        </w:rPr>
        <w:t>modifications</w:t>
      </w:r>
      <w:r w:rsidRPr="00155AC9">
        <w:rPr>
          <w:bCs/>
          <w:sz w:val="18"/>
          <w:szCs w:val="18"/>
          <w:highlight w:val="yellow"/>
        </w:rPr>
        <w:t>.</w:t>
      </w:r>
    </w:p>
    <w:p w14:paraId="5D45D0F0" w14:textId="5A6D807F" w:rsidR="00155AC9" w:rsidRDefault="00155AC9" w:rsidP="0067443F"/>
    <w:p w14:paraId="35E764E6" w14:textId="0916A074" w:rsidR="00155AC9" w:rsidRDefault="00155AC9" w:rsidP="0067443F"/>
    <w:p w14:paraId="44162DE6" w14:textId="21EBAD65" w:rsidR="00155AC9" w:rsidRDefault="00155AC9" w:rsidP="0067443F"/>
    <w:p w14:paraId="6967B130" w14:textId="4A0572CD" w:rsidR="00155AC9" w:rsidRDefault="00155AC9" w:rsidP="0067443F"/>
    <w:p w14:paraId="4E11FFAF" w14:textId="238AB4EB" w:rsidR="00155AC9" w:rsidRDefault="00155AC9" w:rsidP="0067443F"/>
    <w:p w14:paraId="1B4B54C5" w14:textId="33FFC24A" w:rsidR="00155AC9" w:rsidRDefault="00155AC9" w:rsidP="0067443F"/>
    <w:p w14:paraId="75CD579D" w14:textId="77777777" w:rsidR="00155AC9" w:rsidRPr="0067443F" w:rsidRDefault="00155AC9" w:rsidP="0067443F"/>
    <w:p w14:paraId="63FFFF3D" w14:textId="5BC50989" w:rsidR="00E37869" w:rsidRPr="001549D3" w:rsidRDefault="00747F1E" w:rsidP="00E37869">
      <w:pPr>
        <w:keepNext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zh-CN"/>
        </w:rPr>
        <w:lastRenderedPageBreak/>
        <w:drawing>
          <wp:inline distT="0" distB="0" distL="0" distR="0" wp14:anchorId="1C4C0D57" wp14:editId="05F67A78">
            <wp:extent cx="6202045" cy="5319395"/>
            <wp:effectExtent l="0" t="0" r="8255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2045" cy="5319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11160D" w14:textId="673A4008" w:rsidR="0067443F" w:rsidRPr="0067443F" w:rsidRDefault="00994A3D" w:rsidP="0067443F">
      <w:pPr>
        <w:pStyle w:val="affd"/>
        <w:rPr>
          <w:rFonts w:eastAsiaTheme="minorEastAsia"/>
          <w:b w:val="0"/>
          <w:bCs/>
          <w:sz w:val="18"/>
          <w:szCs w:val="18"/>
        </w:rPr>
      </w:pPr>
      <w:r w:rsidRPr="00155AC9">
        <w:rPr>
          <w:sz w:val="18"/>
          <w:szCs w:val="18"/>
          <w:highlight w:val="yellow"/>
        </w:rPr>
        <w:t>Supplementary Fig</w:t>
      </w:r>
      <w:r w:rsidR="0067443F" w:rsidRPr="00155AC9">
        <w:rPr>
          <w:sz w:val="18"/>
          <w:szCs w:val="18"/>
          <w:highlight w:val="yellow"/>
        </w:rPr>
        <w:t>.</w:t>
      </w:r>
      <w:r w:rsidRPr="00155AC9">
        <w:rPr>
          <w:sz w:val="18"/>
          <w:szCs w:val="18"/>
          <w:highlight w:val="yellow"/>
        </w:rPr>
        <w:t xml:space="preserve"> </w:t>
      </w:r>
      <w:r w:rsidR="00155AC9" w:rsidRPr="00155AC9">
        <w:rPr>
          <w:sz w:val="18"/>
          <w:szCs w:val="18"/>
          <w:highlight w:val="yellow"/>
        </w:rPr>
        <w:t>2</w:t>
      </w:r>
      <w:r w:rsidRPr="00155AC9">
        <w:rPr>
          <w:sz w:val="18"/>
          <w:szCs w:val="18"/>
          <w:highlight w:val="yellow"/>
        </w:rPr>
        <w:t>.</w:t>
      </w:r>
      <w:r w:rsidRPr="0067443F">
        <w:rPr>
          <w:b w:val="0"/>
          <w:bCs/>
          <w:sz w:val="18"/>
          <w:szCs w:val="18"/>
        </w:rPr>
        <w:t xml:space="preserve"> </w:t>
      </w:r>
      <w:r w:rsidR="00E37869" w:rsidRPr="0067443F">
        <w:rPr>
          <w:b w:val="0"/>
          <w:bCs/>
          <w:sz w:val="18"/>
          <w:szCs w:val="18"/>
        </w:rPr>
        <w:t>KLF9 is a crucial regulator for modulating osteogenic differentiation of DSCs. (A-B) Quantitative analysis of the expression of KLF9, Notch1, HES1 and HEY1 at the protein level in KLF9 depleted cells and the control cells. (C-D) Quantitative analysis of the expression of KLF9, Notch1, HES1 and HEY1 at the protein level in KLF9 overexpressing cells and the control cells.</w:t>
      </w:r>
      <w:r w:rsidR="0067443F" w:rsidRPr="0067443F">
        <w:rPr>
          <w:b w:val="0"/>
          <w:bCs/>
          <w:sz w:val="18"/>
          <w:szCs w:val="18"/>
        </w:rPr>
        <w:t xml:space="preserve"> </w:t>
      </w:r>
      <w:r w:rsidR="0067443F" w:rsidRPr="0067443F">
        <w:rPr>
          <w:rFonts w:eastAsiaTheme="minorEastAsia"/>
          <w:b w:val="0"/>
          <w:bCs/>
          <w:sz w:val="18"/>
          <w:szCs w:val="18"/>
        </w:rPr>
        <w:t>***</w:t>
      </w:r>
      <w:r w:rsidR="0067443F" w:rsidRPr="0067443F">
        <w:rPr>
          <w:rFonts w:eastAsiaTheme="minorEastAsia"/>
          <w:b w:val="0"/>
          <w:bCs/>
          <w:i/>
          <w:iCs/>
          <w:sz w:val="18"/>
          <w:szCs w:val="18"/>
        </w:rPr>
        <w:t>P</w:t>
      </w:r>
      <w:r w:rsidR="0067443F" w:rsidRPr="0067443F">
        <w:rPr>
          <w:rFonts w:eastAsiaTheme="minorEastAsia"/>
          <w:b w:val="0"/>
          <w:bCs/>
          <w:sz w:val="18"/>
          <w:szCs w:val="18"/>
        </w:rPr>
        <w:t>&lt;0.001.</w:t>
      </w:r>
    </w:p>
    <w:p w14:paraId="58F1AED1" w14:textId="2C87D055" w:rsidR="00DE23E8" w:rsidRPr="0067443F" w:rsidRDefault="00DE23E8" w:rsidP="0067443F">
      <w:pPr>
        <w:keepNext/>
        <w:spacing w:line="288" w:lineRule="auto"/>
        <w:rPr>
          <w:rFonts w:cs="Times New Roman"/>
          <w:sz w:val="18"/>
          <w:szCs w:val="18"/>
        </w:rPr>
      </w:pPr>
    </w:p>
    <w:p w14:paraId="5AB5C335" w14:textId="0A0EB0DB" w:rsidR="00E37869" w:rsidRDefault="00E37869" w:rsidP="00E37869">
      <w:pPr>
        <w:rPr>
          <w:rFonts w:cs="Times New Roman"/>
          <w:szCs w:val="24"/>
        </w:rPr>
      </w:pPr>
    </w:p>
    <w:p w14:paraId="70A38AE9" w14:textId="74CDB4DB" w:rsidR="00E37869" w:rsidRDefault="00E37869" w:rsidP="00E37869">
      <w:pPr>
        <w:ind w:firstLineChars="200" w:firstLine="480"/>
        <w:rPr>
          <w:rFonts w:cs="Times New Roman"/>
          <w:szCs w:val="24"/>
        </w:rPr>
      </w:pPr>
    </w:p>
    <w:p w14:paraId="12A019E4" w14:textId="74697EDE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0E3502D6" w14:textId="22BA8CB5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69B4C1BC" w14:textId="56793C29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0405DC32" w14:textId="6FDD21D5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1167E703" w14:textId="1E7F4FD5" w:rsidR="00DA4B65" w:rsidRDefault="00DA4B65" w:rsidP="00DA4B65">
      <w:pPr>
        <w:ind w:firstLineChars="200" w:firstLine="480"/>
        <w:jc w:val="center"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zh-CN"/>
        </w:rPr>
        <w:lastRenderedPageBreak/>
        <w:drawing>
          <wp:inline distT="0" distB="0" distL="0" distR="0" wp14:anchorId="15265F45" wp14:editId="734D5900">
            <wp:extent cx="4860000" cy="648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0000" cy="64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AA99FD" w14:textId="77777777" w:rsidR="00DA4B65" w:rsidRPr="00DA4B65" w:rsidRDefault="00DA4B65" w:rsidP="00DA4B65">
      <w:pPr>
        <w:rPr>
          <w:rFonts w:cs="Times New Roman"/>
          <w:szCs w:val="24"/>
        </w:rPr>
      </w:pPr>
      <w:r w:rsidRPr="0067443F">
        <w:rPr>
          <w:rFonts w:cs="Times New Roman"/>
          <w:b/>
          <w:bCs/>
          <w:sz w:val="18"/>
          <w:szCs w:val="18"/>
        </w:rPr>
        <w:t xml:space="preserve">Supplementary Fig. </w:t>
      </w:r>
      <w:r>
        <w:rPr>
          <w:rFonts w:cs="Times New Roman" w:hint="eastAsia"/>
          <w:b/>
          <w:bCs/>
          <w:sz w:val="18"/>
          <w:szCs w:val="18"/>
          <w:lang w:eastAsia="zh-CN"/>
        </w:rPr>
        <w:t>3</w:t>
      </w:r>
      <w:r>
        <w:rPr>
          <w:rFonts w:cs="Times New Roman"/>
          <w:b/>
          <w:bCs/>
          <w:sz w:val="18"/>
          <w:szCs w:val="18"/>
        </w:rPr>
        <w:t>.</w:t>
      </w:r>
      <w:r w:rsidRPr="0067443F">
        <w:rPr>
          <w:rFonts w:cs="Times New Roman"/>
          <w:b/>
          <w:bCs/>
          <w:sz w:val="18"/>
          <w:szCs w:val="18"/>
        </w:rPr>
        <w:t xml:space="preserve"> </w:t>
      </w:r>
      <w:r w:rsidRPr="0067443F">
        <w:rPr>
          <w:rFonts w:cs="Times New Roman"/>
          <w:sz w:val="18"/>
          <w:szCs w:val="18"/>
        </w:rPr>
        <w:t>The effects of Notch1 on the osteogenic differentiation of DSCs.</w:t>
      </w:r>
      <w:r w:rsidRPr="0067443F">
        <w:rPr>
          <w:rFonts w:eastAsia="Times New Roman" w:cs="Times New Roman"/>
          <w:bCs/>
          <w:kern w:val="2"/>
          <w:sz w:val="18"/>
          <w:szCs w:val="18"/>
          <w:lang w:eastAsia="zh-CN"/>
        </w:rPr>
        <w:t xml:space="preserve"> (A) The expression of Notch1 mRNA in Notch1 depleted cells and the control cells. </w:t>
      </w:r>
      <w:r w:rsidRPr="0067443F">
        <w:rPr>
          <w:rFonts w:cs="Times New Roman"/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B-C</w:t>
      </w:r>
      <w:r w:rsidRPr="0067443F">
        <w:rPr>
          <w:rFonts w:cs="Times New Roman"/>
          <w:sz w:val="18"/>
          <w:szCs w:val="18"/>
        </w:rPr>
        <w:t xml:space="preserve">) </w:t>
      </w:r>
      <w:proofErr w:type="spellStart"/>
      <w:r w:rsidRPr="0067443F">
        <w:rPr>
          <w:rFonts w:cs="Times New Roman"/>
          <w:sz w:val="18"/>
          <w:szCs w:val="18"/>
        </w:rPr>
        <w:t>qRT</w:t>
      </w:r>
      <w:proofErr w:type="spellEnd"/>
      <w:r w:rsidRPr="0067443F">
        <w:rPr>
          <w:rFonts w:cs="Times New Roman"/>
          <w:sz w:val="18"/>
          <w:szCs w:val="18"/>
        </w:rPr>
        <w:t>-PCR analysis of the expression of osteogenic markers in Notch1 depleted cells and the control cells.</w:t>
      </w:r>
      <w:r w:rsidRPr="00DA4B65">
        <w:rPr>
          <w:rFonts w:eastAsia="Times New Roman" w:cs="Times New Roman"/>
          <w:bCs/>
          <w:kern w:val="2"/>
          <w:sz w:val="18"/>
          <w:szCs w:val="18"/>
          <w:lang w:eastAsia="zh-CN"/>
        </w:rPr>
        <w:t xml:space="preserve"> </w:t>
      </w:r>
      <w:r w:rsidRPr="0067443F">
        <w:rPr>
          <w:rFonts w:eastAsia="Times New Roman" w:cs="Times New Roman"/>
          <w:bCs/>
          <w:kern w:val="2"/>
          <w:sz w:val="18"/>
          <w:szCs w:val="18"/>
          <w:lang w:eastAsia="zh-CN"/>
        </w:rPr>
        <w:t>(</w:t>
      </w:r>
      <w:r>
        <w:rPr>
          <w:rFonts w:eastAsia="Times New Roman" w:cs="Times New Roman"/>
          <w:bCs/>
          <w:kern w:val="2"/>
          <w:sz w:val="18"/>
          <w:szCs w:val="18"/>
          <w:lang w:eastAsia="zh-CN"/>
        </w:rPr>
        <w:t>D</w:t>
      </w:r>
      <w:r w:rsidRPr="0067443F">
        <w:rPr>
          <w:rFonts w:eastAsia="Times New Roman" w:cs="Times New Roman"/>
          <w:bCs/>
          <w:kern w:val="2"/>
          <w:sz w:val="18"/>
          <w:szCs w:val="18"/>
          <w:lang w:eastAsia="zh-CN"/>
        </w:rPr>
        <w:t xml:space="preserve">) The expression of Notch1 mRNA in Notch1 overexpressing cells and the control cells. </w:t>
      </w:r>
      <w:r w:rsidRPr="0067443F">
        <w:rPr>
          <w:rFonts w:cs="Times New Roman"/>
          <w:sz w:val="18"/>
          <w:szCs w:val="18"/>
        </w:rPr>
        <w:t xml:space="preserve"> (</w:t>
      </w:r>
      <w:r>
        <w:rPr>
          <w:rFonts w:cs="Times New Roman"/>
          <w:sz w:val="18"/>
          <w:szCs w:val="18"/>
        </w:rPr>
        <w:t>E-F</w:t>
      </w:r>
      <w:r w:rsidRPr="0067443F">
        <w:rPr>
          <w:rFonts w:cs="Times New Roman"/>
          <w:sz w:val="18"/>
          <w:szCs w:val="18"/>
        </w:rPr>
        <w:t xml:space="preserve">) </w:t>
      </w:r>
      <w:proofErr w:type="spellStart"/>
      <w:r w:rsidRPr="0067443F">
        <w:rPr>
          <w:rFonts w:cs="Times New Roman"/>
          <w:sz w:val="18"/>
          <w:szCs w:val="18"/>
        </w:rPr>
        <w:t>qRT</w:t>
      </w:r>
      <w:proofErr w:type="spellEnd"/>
      <w:r w:rsidRPr="0067443F">
        <w:rPr>
          <w:rFonts w:cs="Times New Roman"/>
          <w:sz w:val="18"/>
          <w:szCs w:val="18"/>
        </w:rPr>
        <w:t xml:space="preserve">-PCR analysis of the expression of osteogenic markers in Notch1 </w:t>
      </w:r>
      <w:r w:rsidRPr="0067443F">
        <w:rPr>
          <w:rFonts w:cs="Times New Roman" w:hint="eastAsia"/>
          <w:sz w:val="18"/>
          <w:szCs w:val="18"/>
        </w:rPr>
        <w:t>ove</w:t>
      </w:r>
      <w:r w:rsidRPr="0067443F">
        <w:rPr>
          <w:rFonts w:cs="Times New Roman"/>
          <w:sz w:val="18"/>
          <w:szCs w:val="18"/>
        </w:rPr>
        <w:t>rexpressing cells and the control cells.</w:t>
      </w:r>
      <w:r>
        <w:rPr>
          <w:rFonts w:cs="Times New Roman"/>
          <w:sz w:val="18"/>
          <w:szCs w:val="18"/>
        </w:rPr>
        <w:t xml:space="preserve"> </w:t>
      </w:r>
      <w:r w:rsidRPr="0067443F">
        <w:rPr>
          <w:bCs/>
          <w:sz w:val="18"/>
          <w:szCs w:val="18"/>
        </w:rPr>
        <w:t>***</w:t>
      </w:r>
      <w:r w:rsidRPr="0067443F">
        <w:rPr>
          <w:bCs/>
          <w:i/>
          <w:iCs/>
          <w:sz w:val="18"/>
          <w:szCs w:val="18"/>
        </w:rPr>
        <w:t>P</w:t>
      </w:r>
      <w:r w:rsidRPr="0067443F">
        <w:rPr>
          <w:bCs/>
          <w:sz w:val="18"/>
          <w:szCs w:val="18"/>
        </w:rPr>
        <w:t>&lt;0.001.</w:t>
      </w:r>
    </w:p>
    <w:p w14:paraId="1B8A3AE7" w14:textId="21026E09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754418FF" w14:textId="507FE4A6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55739171" w14:textId="4D9F6D6C" w:rsidR="00DA4B65" w:rsidRDefault="00DA4B65" w:rsidP="00E37869">
      <w:pPr>
        <w:ind w:firstLineChars="200" w:firstLine="480"/>
        <w:rPr>
          <w:rFonts w:cs="Times New Roman"/>
          <w:szCs w:val="24"/>
        </w:rPr>
      </w:pPr>
    </w:p>
    <w:p w14:paraId="3EA9F92D" w14:textId="77777777" w:rsidR="00DA4B65" w:rsidRDefault="00DA4B65" w:rsidP="00F5556C">
      <w:pPr>
        <w:rPr>
          <w:rFonts w:cs="Times New Roman"/>
          <w:szCs w:val="24"/>
        </w:rPr>
      </w:pPr>
    </w:p>
    <w:p w14:paraId="6095BCA3" w14:textId="5EE896C9" w:rsidR="0067443F" w:rsidRPr="00F5556C" w:rsidRDefault="0067443F" w:rsidP="00E37869">
      <w:pPr>
        <w:rPr>
          <w:rFonts w:cs="Times New Roman"/>
          <w:b/>
          <w:bCs/>
          <w:sz w:val="21"/>
          <w:szCs w:val="21"/>
        </w:rPr>
      </w:pPr>
      <w:r w:rsidRPr="00F5556C">
        <w:rPr>
          <w:rFonts w:cs="Times New Roman"/>
          <w:b/>
          <w:bCs/>
          <w:sz w:val="21"/>
          <w:szCs w:val="21"/>
        </w:rPr>
        <w:lastRenderedPageBreak/>
        <w:t>Supplementary Table 1. Sequences of primers for quantitative real-time PCR.</w:t>
      </w:r>
    </w:p>
    <w:tbl>
      <w:tblPr>
        <w:tblStyle w:val="11"/>
        <w:tblW w:w="0" w:type="auto"/>
        <w:tblLayout w:type="fixed"/>
        <w:tblLook w:val="04A0" w:firstRow="1" w:lastRow="0" w:firstColumn="1" w:lastColumn="0" w:noHBand="0" w:noVBand="1"/>
      </w:tblPr>
      <w:tblGrid>
        <w:gridCol w:w="2835"/>
        <w:gridCol w:w="5387"/>
      </w:tblGrid>
      <w:tr w:rsidR="0067443F" w:rsidRPr="0067443F" w14:paraId="7CB12388" w14:textId="77777777" w:rsidTr="00985B22">
        <w:tc>
          <w:tcPr>
            <w:tcW w:w="2835" w:type="dxa"/>
          </w:tcPr>
          <w:p w14:paraId="36892758" w14:textId="77777777" w:rsidR="0067443F" w:rsidRPr="00F5556C" w:rsidRDefault="0067443F" w:rsidP="0067443F">
            <w:pPr>
              <w:widowControl w:val="0"/>
              <w:spacing w:before="0" w:after="0"/>
              <w:ind w:firstLine="482"/>
              <w:jc w:val="both"/>
              <w:rPr>
                <w:rFonts w:eastAsia="等线" w:cs="Times New Roman"/>
                <w:b/>
                <w:bCs/>
                <w:sz w:val="21"/>
                <w:szCs w:val="21"/>
              </w:rPr>
            </w:pPr>
            <w:r w:rsidRPr="00F5556C">
              <w:rPr>
                <w:rFonts w:eastAsia="等线" w:cs="Times New Roman"/>
                <w:b/>
                <w:bCs/>
                <w:sz w:val="21"/>
                <w:szCs w:val="21"/>
              </w:rPr>
              <w:t>Gene</w:t>
            </w:r>
          </w:p>
        </w:tc>
        <w:tc>
          <w:tcPr>
            <w:tcW w:w="5387" w:type="dxa"/>
          </w:tcPr>
          <w:p w14:paraId="46B72FCA" w14:textId="77777777" w:rsidR="0067443F" w:rsidRPr="00F5556C" w:rsidRDefault="0067443F" w:rsidP="0067443F">
            <w:pPr>
              <w:widowControl w:val="0"/>
              <w:spacing w:before="0" w:after="0"/>
              <w:ind w:firstLine="482"/>
              <w:jc w:val="both"/>
              <w:rPr>
                <w:rFonts w:eastAsia="等线" w:cs="Times New Roman"/>
                <w:b/>
                <w:bCs/>
                <w:sz w:val="21"/>
                <w:szCs w:val="21"/>
              </w:rPr>
            </w:pPr>
            <w:r w:rsidRPr="00F5556C">
              <w:rPr>
                <w:rFonts w:eastAsia="等线" w:cs="Times New Roman"/>
                <w:b/>
                <w:bCs/>
                <w:sz w:val="21"/>
                <w:szCs w:val="21"/>
              </w:rPr>
              <w:t>Sequence (5′-3′)</w:t>
            </w:r>
          </w:p>
        </w:tc>
      </w:tr>
      <w:tr w:rsidR="0067443F" w:rsidRPr="0067443F" w14:paraId="3F7316B7" w14:textId="77777777" w:rsidTr="00985B22">
        <w:tc>
          <w:tcPr>
            <w:tcW w:w="2835" w:type="dxa"/>
          </w:tcPr>
          <w:p w14:paraId="32AD1FBA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ALP</w:t>
            </w:r>
          </w:p>
        </w:tc>
        <w:tc>
          <w:tcPr>
            <w:tcW w:w="5387" w:type="dxa"/>
          </w:tcPr>
          <w:p w14:paraId="36A6FE35" w14:textId="752E3169" w:rsidR="0067443F" w:rsidRPr="00F5556C" w:rsidRDefault="00DA4B65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 xml:space="preserve">F: </w:t>
            </w:r>
            <w:r w:rsidR="0067443F" w:rsidRPr="00F5556C">
              <w:rPr>
                <w:rFonts w:eastAsia="等线" w:cs="Times New Roman"/>
                <w:sz w:val="21"/>
                <w:szCs w:val="21"/>
              </w:rPr>
              <w:t>AACGTGGCCAAGAACATCATCA</w:t>
            </w:r>
          </w:p>
        </w:tc>
      </w:tr>
      <w:tr w:rsidR="0067443F" w:rsidRPr="0067443F" w14:paraId="26EAD047" w14:textId="77777777" w:rsidTr="00985B22">
        <w:tc>
          <w:tcPr>
            <w:tcW w:w="2835" w:type="dxa"/>
          </w:tcPr>
          <w:p w14:paraId="3D3B2DB1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2254B685" w14:textId="07D24FA6" w:rsidR="0067443F" w:rsidRPr="00F5556C" w:rsidRDefault="00DA4B65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 xml:space="preserve">R: </w:t>
            </w:r>
            <w:r w:rsidR="0067443F" w:rsidRPr="00F5556C">
              <w:rPr>
                <w:rFonts w:eastAsia="等线" w:cs="Times New Roman"/>
                <w:sz w:val="21"/>
                <w:szCs w:val="21"/>
              </w:rPr>
              <w:t>TGTCCATCTCCAGCCGTGTC</w:t>
            </w:r>
          </w:p>
        </w:tc>
      </w:tr>
      <w:tr w:rsidR="0067443F" w:rsidRPr="0067443F" w14:paraId="6C7F7F2C" w14:textId="77777777" w:rsidTr="00985B22">
        <w:tc>
          <w:tcPr>
            <w:tcW w:w="2835" w:type="dxa"/>
          </w:tcPr>
          <w:p w14:paraId="194503F8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proofErr w:type="spellStart"/>
            <w:r w:rsidRPr="00F5556C">
              <w:rPr>
                <w:rFonts w:eastAsia="等线" w:cs="Times New Roman" w:hint="eastAsia"/>
                <w:sz w:val="21"/>
                <w:szCs w:val="21"/>
              </w:rPr>
              <w:t>Osx</w:t>
            </w:r>
            <w:proofErr w:type="spellEnd"/>
          </w:p>
        </w:tc>
        <w:tc>
          <w:tcPr>
            <w:tcW w:w="5387" w:type="dxa"/>
          </w:tcPr>
          <w:p w14:paraId="07B60236" w14:textId="16B97B5E" w:rsidR="0067443F" w:rsidRPr="00F5556C" w:rsidRDefault="00DA4B65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 xml:space="preserve">F: </w:t>
            </w:r>
            <w:r w:rsidR="0067443F" w:rsidRPr="00F5556C">
              <w:rPr>
                <w:rFonts w:eastAsia="等线" w:cs="Times New Roman"/>
                <w:sz w:val="21"/>
                <w:szCs w:val="21"/>
              </w:rPr>
              <w:t>TCCCTGGATATGACTCATCCCT</w:t>
            </w:r>
          </w:p>
        </w:tc>
      </w:tr>
      <w:tr w:rsidR="0067443F" w:rsidRPr="0067443F" w14:paraId="62E3B4FE" w14:textId="77777777" w:rsidTr="00985B22">
        <w:tc>
          <w:tcPr>
            <w:tcW w:w="2835" w:type="dxa"/>
          </w:tcPr>
          <w:p w14:paraId="723EA59B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6864176E" w14:textId="2A465638" w:rsidR="0067443F" w:rsidRPr="00F5556C" w:rsidRDefault="00DA4B65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 xml:space="preserve">R: </w:t>
            </w:r>
            <w:r w:rsidR="0067443F" w:rsidRPr="00F5556C">
              <w:rPr>
                <w:rFonts w:eastAsia="等线" w:cs="Times New Roman"/>
                <w:sz w:val="21"/>
                <w:szCs w:val="21"/>
              </w:rPr>
              <w:t>CCAAGGAGTAGGTGTGTTGCC</w:t>
            </w:r>
          </w:p>
        </w:tc>
      </w:tr>
      <w:tr w:rsidR="0067443F" w:rsidRPr="0067443F" w14:paraId="346862F6" w14:textId="77777777" w:rsidTr="00985B22">
        <w:tc>
          <w:tcPr>
            <w:tcW w:w="2835" w:type="dxa"/>
          </w:tcPr>
          <w:p w14:paraId="54A372E7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D</w:t>
            </w:r>
            <w:r w:rsidRPr="00F5556C">
              <w:rPr>
                <w:rFonts w:eastAsia="等线" w:cs="Times New Roman"/>
                <w:sz w:val="21"/>
                <w:szCs w:val="21"/>
              </w:rPr>
              <w:t>lx2</w:t>
            </w:r>
          </w:p>
        </w:tc>
        <w:tc>
          <w:tcPr>
            <w:tcW w:w="5387" w:type="dxa"/>
          </w:tcPr>
          <w:p w14:paraId="1D7BE0B6" w14:textId="64BE8FB3" w:rsidR="0067443F" w:rsidRPr="00F5556C" w:rsidRDefault="00DA4B65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 xml:space="preserve">F: </w:t>
            </w:r>
            <w:r w:rsidR="0067443F" w:rsidRPr="00F5556C">
              <w:rPr>
                <w:rFonts w:eastAsia="等线" w:cs="Times New Roman"/>
                <w:sz w:val="21"/>
                <w:szCs w:val="21"/>
              </w:rPr>
              <w:t>CTCTGCCTGCCTCATAAGG</w:t>
            </w:r>
          </w:p>
        </w:tc>
      </w:tr>
      <w:tr w:rsidR="0067443F" w:rsidRPr="0067443F" w14:paraId="76C0E4E9" w14:textId="77777777" w:rsidTr="00985B22">
        <w:tc>
          <w:tcPr>
            <w:tcW w:w="2835" w:type="dxa"/>
          </w:tcPr>
          <w:p w14:paraId="23A93DBA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2EB1D18D" w14:textId="67665DAF" w:rsidR="0067443F" w:rsidRPr="00F5556C" w:rsidRDefault="00DA4B65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 xml:space="preserve">R: </w:t>
            </w:r>
            <w:r w:rsidR="0067443F" w:rsidRPr="00F5556C">
              <w:rPr>
                <w:rFonts w:eastAsia="等线" w:cs="Times New Roman"/>
                <w:sz w:val="21"/>
                <w:szCs w:val="21"/>
              </w:rPr>
              <w:t>ATCGTAAGAACAGCGCAACC</w:t>
            </w:r>
          </w:p>
        </w:tc>
        <w:bookmarkStart w:id="0" w:name="_GoBack"/>
        <w:bookmarkEnd w:id="0"/>
      </w:tr>
      <w:tr w:rsidR="0067443F" w:rsidRPr="0067443F" w14:paraId="57E91B65" w14:textId="77777777" w:rsidTr="00985B22">
        <w:tc>
          <w:tcPr>
            <w:tcW w:w="2835" w:type="dxa"/>
          </w:tcPr>
          <w:p w14:paraId="611AC4EA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BMP2</w:t>
            </w:r>
          </w:p>
        </w:tc>
        <w:tc>
          <w:tcPr>
            <w:tcW w:w="5387" w:type="dxa"/>
          </w:tcPr>
          <w:p w14:paraId="5B013207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F: CACTGTGCGCAGCTTCC</w:t>
            </w:r>
          </w:p>
        </w:tc>
      </w:tr>
      <w:tr w:rsidR="0067443F" w:rsidRPr="0067443F" w14:paraId="201F2B53" w14:textId="77777777" w:rsidTr="00985B22">
        <w:tc>
          <w:tcPr>
            <w:tcW w:w="2835" w:type="dxa"/>
          </w:tcPr>
          <w:p w14:paraId="24CCDE44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627791BF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R: CCTCCGTGGGGATAGAACTT</w:t>
            </w:r>
          </w:p>
        </w:tc>
      </w:tr>
      <w:tr w:rsidR="0067443F" w:rsidRPr="0067443F" w14:paraId="66B99885" w14:textId="77777777" w:rsidTr="00985B22">
        <w:tc>
          <w:tcPr>
            <w:tcW w:w="2835" w:type="dxa"/>
          </w:tcPr>
          <w:p w14:paraId="66CDC7F2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Runx2</w:t>
            </w:r>
          </w:p>
        </w:tc>
        <w:tc>
          <w:tcPr>
            <w:tcW w:w="5387" w:type="dxa"/>
          </w:tcPr>
          <w:p w14:paraId="7F7C82F9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F: CCAACCCACGAATGCACTATC</w:t>
            </w:r>
          </w:p>
        </w:tc>
      </w:tr>
      <w:tr w:rsidR="0067443F" w:rsidRPr="0067443F" w14:paraId="6391EE90" w14:textId="77777777" w:rsidTr="00985B22">
        <w:tc>
          <w:tcPr>
            <w:tcW w:w="2835" w:type="dxa"/>
          </w:tcPr>
          <w:p w14:paraId="791D0F23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6ADAB656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R: TAGTGAGTGGTGGCGGACATAC</w:t>
            </w:r>
          </w:p>
        </w:tc>
      </w:tr>
      <w:tr w:rsidR="0067443F" w:rsidRPr="0067443F" w14:paraId="1145C9C6" w14:textId="77777777" w:rsidTr="00985B22">
        <w:tc>
          <w:tcPr>
            <w:tcW w:w="2835" w:type="dxa"/>
          </w:tcPr>
          <w:p w14:paraId="7079E4C0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COL1A1</w:t>
            </w:r>
          </w:p>
        </w:tc>
        <w:tc>
          <w:tcPr>
            <w:tcW w:w="5387" w:type="dxa"/>
          </w:tcPr>
          <w:p w14:paraId="0F497CCF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F</w:t>
            </w:r>
            <w:r w:rsidRPr="00F5556C">
              <w:rPr>
                <w:rFonts w:eastAsia="等线" w:cs="Times New Roman"/>
                <w:sz w:val="21"/>
                <w:szCs w:val="21"/>
              </w:rPr>
              <w:t>: CCACCAATCACCTGCGTACA</w:t>
            </w:r>
          </w:p>
        </w:tc>
      </w:tr>
      <w:tr w:rsidR="0067443F" w:rsidRPr="0067443F" w14:paraId="450D88C4" w14:textId="77777777" w:rsidTr="00985B22">
        <w:tc>
          <w:tcPr>
            <w:tcW w:w="2835" w:type="dxa"/>
          </w:tcPr>
          <w:p w14:paraId="3D5A69BA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5096D245" w14:textId="05530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R</w:t>
            </w:r>
            <w:r w:rsidRPr="00F5556C">
              <w:rPr>
                <w:rFonts w:eastAsia="等线" w:cs="Times New Roman"/>
                <w:sz w:val="21"/>
                <w:szCs w:val="21"/>
              </w:rPr>
              <w:t xml:space="preserve">: </w:t>
            </w:r>
            <w:r w:rsidR="00CB5CD8" w:rsidRPr="00F5556C">
              <w:rPr>
                <w:rFonts w:eastAsia="等线" w:cs="Times New Roman"/>
                <w:sz w:val="21"/>
                <w:szCs w:val="21"/>
              </w:rPr>
              <w:t>CATCGCACAACACCTTGCC</w:t>
            </w:r>
          </w:p>
        </w:tc>
      </w:tr>
      <w:tr w:rsidR="0067443F" w:rsidRPr="0067443F" w14:paraId="46D3D7A5" w14:textId="77777777" w:rsidTr="00985B22">
        <w:tc>
          <w:tcPr>
            <w:tcW w:w="2835" w:type="dxa"/>
          </w:tcPr>
          <w:p w14:paraId="3344B007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KLF9</w:t>
            </w:r>
          </w:p>
        </w:tc>
        <w:tc>
          <w:tcPr>
            <w:tcW w:w="5387" w:type="dxa"/>
          </w:tcPr>
          <w:p w14:paraId="6D21DACD" w14:textId="4D0EFEFF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F</w:t>
            </w:r>
            <w:r w:rsidRPr="00F5556C">
              <w:rPr>
                <w:rFonts w:eastAsia="等线" w:cs="Times New Roman"/>
                <w:sz w:val="21"/>
                <w:szCs w:val="21"/>
              </w:rPr>
              <w:t xml:space="preserve">: </w:t>
            </w:r>
            <w:r w:rsidR="00CB5CD8" w:rsidRPr="00F5556C">
              <w:rPr>
                <w:rFonts w:eastAsia="等线" w:cs="Times New Roman"/>
                <w:sz w:val="21"/>
                <w:szCs w:val="21"/>
              </w:rPr>
              <w:t>TGGCTGTGGGAAAGTCTATGG</w:t>
            </w:r>
          </w:p>
        </w:tc>
      </w:tr>
      <w:tr w:rsidR="0067443F" w:rsidRPr="0067443F" w14:paraId="78CDCF5D" w14:textId="77777777" w:rsidTr="00985B22">
        <w:tc>
          <w:tcPr>
            <w:tcW w:w="2835" w:type="dxa"/>
          </w:tcPr>
          <w:p w14:paraId="4804A171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74B25758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R</w:t>
            </w:r>
            <w:r w:rsidRPr="00F5556C">
              <w:rPr>
                <w:rFonts w:eastAsia="等线" w:cs="Times New Roman"/>
                <w:sz w:val="21"/>
                <w:szCs w:val="21"/>
              </w:rPr>
              <w:t>: CTCGTCTGAGCGGGAGAACT</w:t>
            </w:r>
          </w:p>
        </w:tc>
      </w:tr>
      <w:tr w:rsidR="0067443F" w:rsidRPr="0067443F" w14:paraId="252B6894" w14:textId="77777777" w:rsidTr="00985B22">
        <w:tc>
          <w:tcPr>
            <w:tcW w:w="2835" w:type="dxa"/>
          </w:tcPr>
          <w:p w14:paraId="0A99217E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Notch1</w:t>
            </w:r>
          </w:p>
        </w:tc>
        <w:tc>
          <w:tcPr>
            <w:tcW w:w="5387" w:type="dxa"/>
          </w:tcPr>
          <w:p w14:paraId="2FA6983F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F:</w:t>
            </w:r>
            <w:r w:rsidRPr="00F5556C">
              <w:rPr>
                <w:rFonts w:ascii="等线" w:eastAsia="等线" w:hAnsi="等线" w:cs="Times New Roman"/>
                <w:sz w:val="21"/>
                <w:szCs w:val="21"/>
              </w:rPr>
              <w:t xml:space="preserve"> </w:t>
            </w:r>
            <w:r w:rsidRPr="00F5556C">
              <w:rPr>
                <w:rFonts w:eastAsia="等线" w:cs="Times New Roman"/>
                <w:sz w:val="21"/>
                <w:szCs w:val="21"/>
              </w:rPr>
              <w:t>GCAACAGCTCCTTCCACTTC</w:t>
            </w:r>
          </w:p>
        </w:tc>
      </w:tr>
      <w:tr w:rsidR="0067443F" w:rsidRPr="0067443F" w14:paraId="066CC279" w14:textId="77777777" w:rsidTr="00985B22">
        <w:tc>
          <w:tcPr>
            <w:tcW w:w="2835" w:type="dxa"/>
          </w:tcPr>
          <w:p w14:paraId="0D57B861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79492711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R</w:t>
            </w:r>
            <w:r w:rsidRPr="00F5556C">
              <w:rPr>
                <w:rFonts w:eastAsia="等线" w:cs="Times New Roman"/>
                <w:sz w:val="21"/>
                <w:szCs w:val="21"/>
              </w:rPr>
              <w:t>:</w:t>
            </w:r>
            <w:r w:rsidRPr="00F5556C">
              <w:rPr>
                <w:rFonts w:ascii="等线" w:eastAsia="等线" w:hAnsi="等线" w:cs="Times New Roman"/>
                <w:sz w:val="21"/>
                <w:szCs w:val="21"/>
              </w:rPr>
              <w:t xml:space="preserve"> </w:t>
            </w:r>
            <w:r w:rsidRPr="00F5556C">
              <w:rPr>
                <w:rFonts w:eastAsia="等线" w:cs="Times New Roman"/>
                <w:sz w:val="21"/>
                <w:szCs w:val="21"/>
              </w:rPr>
              <w:t>GCCTCAGACACTTTGAAGCC</w:t>
            </w:r>
          </w:p>
        </w:tc>
      </w:tr>
      <w:tr w:rsidR="0067443F" w:rsidRPr="0067443F" w14:paraId="6CE86064" w14:textId="77777777" w:rsidTr="00985B22">
        <w:tc>
          <w:tcPr>
            <w:tcW w:w="2835" w:type="dxa"/>
          </w:tcPr>
          <w:p w14:paraId="156D42D9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HES1</w:t>
            </w:r>
          </w:p>
        </w:tc>
        <w:tc>
          <w:tcPr>
            <w:tcW w:w="5387" w:type="dxa"/>
          </w:tcPr>
          <w:p w14:paraId="1BAA3CBA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F</w:t>
            </w:r>
            <w:r w:rsidRPr="00F5556C">
              <w:rPr>
                <w:rFonts w:eastAsia="等线" w:cs="Times New Roman"/>
                <w:sz w:val="21"/>
                <w:szCs w:val="21"/>
              </w:rPr>
              <w:t>: TCAACACGACACCGGATAAAC</w:t>
            </w:r>
          </w:p>
        </w:tc>
      </w:tr>
      <w:tr w:rsidR="0067443F" w:rsidRPr="0067443F" w14:paraId="233A1A7D" w14:textId="77777777" w:rsidTr="00985B22">
        <w:tc>
          <w:tcPr>
            <w:tcW w:w="2835" w:type="dxa"/>
          </w:tcPr>
          <w:p w14:paraId="29C6DEB4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4D5A7B54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 w:hint="eastAsia"/>
                <w:sz w:val="21"/>
                <w:szCs w:val="21"/>
              </w:rPr>
              <w:t>R</w:t>
            </w:r>
            <w:r w:rsidRPr="00F5556C">
              <w:rPr>
                <w:rFonts w:eastAsia="等线" w:cs="Times New Roman"/>
                <w:sz w:val="21"/>
                <w:szCs w:val="21"/>
              </w:rPr>
              <w:t>: GCCGCGAGCTATCTTTCTTCA</w:t>
            </w:r>
          </w:p>
        </w:tc>
      </w:tr>
      <w:tr w:rsidR="0067443F" w:rsidRPr="0067443F" w14:paraId="346F9333" w14:textId="77777777" w:rsidTr="00985B22">
        <w:tc>
          <w:tcPr>
            <w:tcW w:w="2835" w:type="dxa"/>
          </w:tcPr>
          <w:p w14:paraId="0716E024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HEY1</w:t>
            </w:r>
          </w:p>
        </w:tc>
        <w:tc>
          <w:tcPr>
            <w:tcW w:w="5387" w:type="dxa"/>
          </w:tcPr>
          <w:p w14:paraId="13A1776F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F: AACTGTTGGTGGCCTGAATC</w:t>
            </w:r>
          </w:p>
        </w:tc>
      </w:tr>
      <w:tr w:rsidR="0067443F" w:rsidRPr="0067443F" w14:paraId="63FC3E17" w14:textId="77777777" w:rsidTr="00985B22">
        <w:tc>
          <w:tcPr>
            <w:tcW w:w="2835" w:type="dxa"/>
          </w:tcPr>
          <w:p w14:paraId="376ED602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3214D355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R: AATTCTTTGTGTTGCTGGGG</w:t>
            </w:r>
          </w:p>
        </w:tc>
      </w:tr>
      <w:tr w:rsidR="0067443F" w:rsidRPr="0067443F" w14:paraId="6977C135" w14:textId="77777777" w:rsidTr="00985B22">
        <w:tc>
          <w:tcPr>
            <w:tcW w:w="2835" w:type="dxa"/>
          </w:tcPr>
          <w:p w14:paraId="5EE6ECDE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GAPDH</w:t>
            </w:r>
          </w:p>
        </w:tc>
        <w:tc>
          <w:tcPr>
            <w:tcW w:w="5387" w:type="dxa"/>
          </w:tcPr>
          <w:p w14:paraId="5C19EBCB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F: TGCACCACCAACTGCTTAGC</w:t>
            </w:r>
          </w:p>
        </w:tc>
      </w:tr>
      <w:tr w:rsidR="0067443F" w:rsidRPr="0067443F" w14:paraId="799A4FFC" w14:textId="77777777" w:rsidTr="00985B22">
        <w:tc>
          <w:tcPr>
            <w:tcW w:w="2835" w:type="dxa"/>
          </w:tcPr>
          <w:p w14:paraId="323BEEC3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</w:p>
        </w:tc>
        <w:tc>
          <w:tcPr>
            <w:tcW w:w="5387" w:type="dxa"/>
          </w:tcPr>
          <w:p w14:paraId="404386E2" w14:textId="77777777" w:rsidR="0067443F" w:rsidRPr="00F5556C" w:rsidRDefault="0067443F" w:rsidP="0067443F">
            <w:pPr>
              <w:widowControl w:val="0"/>
              <w:spacing w:before="0" w:after="0"/>
              <w:ind w:firstLine="480"/>
              <w:jc w:val="both"/>
              <w:rPr>
                <w:rFonts w:eastAsia="等线" w:cs="Times New Roman"/>
                <w:sz w:val="21"/>
                <w:szCs w:val="21"/>
              </w:rPr>
            </w:pPr>
            <w:r w:rsidRPr="00F5556C">
              <w:rPr>
                <w:rFonts w:eastAsia="等线" w:cs="Times New Roman"/>
                <w:sz w:val="21"/>
                <w:szCs w:val="21"/>
              </w:rPr>
              <w:t>R: GGCATGGACTGTGGTCATGAG</w:t>
            </w:r>
          </w:p>
        </w:tc>
      </w:tr>
    </w:tbl>
    <w:p w14:paraId="4D16CE29" w14:textId="7EEFD9FA" w:rsidR="00E37869" w:rsidRDefault="00E37869" w:rsidP="00E37869">
      <w:pPr>
        <w:ind w:firstLineChars="200" w:firstLine="480"/>
        <w:rPr>
          <w:rFonts w:cs="Times New Roman"/>
          <w:szCs w:val="24"/>
        </w:rPr>
      </w:pPr>
    </w:p>
    <w:sectPr w:rsidR="00E37869" w:rsidSect="0093429D">
      <w:footerReference w:type="even" r:id="rId15"/>
      <w:footerReference w:type="default" r:id="rId16"/>
      <w:headerReference w:type="first" r:id="rId17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0B3F3A" w14:textId="77777777" w:rsidR="004C5042" w:rsidRDefault="004C5042" w:rsidP="00117666">
      <w:pPr>
        <w:spacing w:after="0"/>
      </w:pPr>
      <w:r>
        <w:separator/>
      </w:r>
    </w:p>
  </w:endnote>
  <w:endnote w:type="continuationSeparator" w:id="0">
    <w:p w14:paraId="380099E7" w14:textId="77777777" w:rsidR="004C5042" w:rsidRDefault="004C5042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14AB28" w14:textId="77777777" w:rsidR="00995F6A" w:rsidRPr="00577C4C" w:rsidRDefault="00C52A7B">
    <w:pPr>
      <w:rPr>
        <w:color w:val="C0000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0A152CD" wp14:editId="47F23114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D054D26" w14:textId="4E506B5F" w:rsidR="00995F6A" w:rsidRPr="00577C4C" w:rsidRDefault="004C5042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00A152C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" filled="f" stroked="f" strokeweight=".5pt">
              <v:textbox style="mso-fit-shape-to-text:t">
                <w:txbxContent>
                  <w:p w14:paraId="4D054D26" w14:textId="4E506B5F" w:rsidR="00995F6A" w:rsidRPr="00577C4C" w:rsidRDefault="00B76BEC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22FF27" w14:textId="77777777" w:rsidR="00995F6A" w:rsidRPr="00577C4C" w:rsidRDefault="00C52A7B">
    <w:pPr>
      <w:rPr>
        <w:b/>
        <w:sz w:val="20"/>
        <w:szCs w:val="24"/>
      </w:rPr>
    </w:pPr>
    <w:r>
      <w:rPr>
        <w:noProof/>
        <w:lang w:eastAsia="zh-CN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3151A55C" wp14:editId="2441783D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85E15EB" w14:textId="6A27E211" w:rsidR="00995F6A" w:rsidRPr="00577C4C" w:rsidRDefault="004C5042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type w14:anchorId="3151A55C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" filled="f" stroked="f" strokeweight=".5pt">
              <v:textbox style="mso-fit-shape-to-text:t">
                <w:txbxContent>
                  <w:p w14:paraId="085E15EB" w14:textId="6A27E211" w:rsidR="00995F6A" w:rsidRPr="00577C4C" w:rsidRDefault="00B76BEC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7A6E9F" w14:textId="77777777" w:rsidR="004C5042" w:rsidRDefault="004C5042" w:rsidP="00117666">
      <w:pPr>
        <w:spacing w:after="0"/>
      </w:pPr>
      <w:r>
        <w:separator/>
      </w:r>
    </w:p>
  </w:footnote>
  <w:footnote w:type="continuationSeparator" w:id="0">
    <w:p w14:paraId="11921B96" w14:textId="77777777" w:rsidR="004C5042" w:rsidRDefault="004C5042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711A5B" w14:textId="1EBF3C21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8"/>
  <w:bordersDoNotSurroundHeader/>
  <w:bordersDoNotSurroundFooter/>
  <w:proofState w:spelling="clean" w:grammar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3D24"/>
    <w:rsid w:val="0001436A"/>
    <w:rsid w:val="00034304"/>
    <w:rsid w:val="00035434"/>
    <w:rsid w:val="00052A14"/>
    <w:rsid w:val="00077D53"/>
    <w:rsid w:val="00105FD9"/>
    <w:rsid w:val="00114982"/>
    <w:rsid w:val="00117666"/>
    <w:rsid w:val="001549D3"/>
    <w:rsid w:val="00155AC9"/>
    <w:rsid w:val="00160065"/>
    <w:rsid w:val="00177D84"/>
    <w:rsid w:val="00267D18"/>
    <w:rsid w:val="002868E2"/>
    <w:rsid w:val="002869C3"/>
    <w:rsid w:val="002936E4"/>
    <w:rsid w:val="002B4A57"/>
    <w:rsid w:val="002C74CA"/>
    <w:rsid w:val="003544FB"/>
    <w:rsid w:val="003D2F2D"/>
    <w:rsid w:val="00401590"/>
    <w:rsid w:val="00447801"/>
    <w:rsid w:val="00452E9C"/>
    <w:rsid w:val="004735C8"/>
    <w:rsid w:val="004961FF"/>
    <w:rsid w:val="004C5042"/>
    <w:rsid w:val="00517A89"/>
    <w:rsid w:val="005250F2"/>
    <w:rsid w:val="00593EEA"/>
    <w:rsid w:val="005A5EEE"/>
    <w:rsid w:val="006375C7"/>
    <w:rsid w:val="00654E8F"/>
    <w:rsid w:val="00660D05"/>
    <w:rsid w:val="0067443F"/>
    <w:rsid w:val="006820B1"/>
    <w:rsid w:val="006B7D14"/>
    <w:rsid w:val="00701727"/>
    <w:rsid w:val="0070566C"/>
    <w:rsid w:val="00714C50"/>
    <w:rsid w:val="00725A7D"/>
    <w:rsid w:val="00747F1E"/>
    <w:rsid w:val="007501BE"/>
    <w:rsid w:val="00790BB3"/>
    <w:rsid w:val="007C206C"/>
    <w:rsid w:val="00803D24"/>
    <w:rsid w:val="00817DD6"/>
    <w:rsid w:val="00885156"/>
    <w:rsid w:val="009151AA"/>
    <w:rsid w:val="0093429D"/>
    <w:rsid w:val="00943573"/>
    <w:rsid w:val="00970F7D"/>
    <w:rsid w:val="00985B22"/>
    <w:rsid w:val="00994A3D"/>
    <w:rsid w:val="009C2B12"/>
    <w:rsid w:val="009C70F3"/>
    <w:rsid w:val="00A174D9"/>
    <w:rsid w:val="00A4382C"/>
    <w:rsid w:val="00A569CD"/>
    <w:rsid w:val="00AB6715"/>
    <w:rsid w:val="00B1671E"/>
    <w:rsid w:val="00B25EB8"/>
    <w:rsid w:val="00B354E1"/>
    <w:rsid w:val="00B37F4D"/>
    <w:rsid w:val="00B76BEC"/>
    <w:rsid w:val="00C52A7B"/>
    <w:rsid w:val="00C56BAF"/>
    <w:rsid w:val="00C679AA"/>
    <w:rsid w:val="00C75972"/>
    <w:rsid w:val="00CA39A5"/>
    <w:rsid w:val="00CB5CD8"/>
    <w:rsid w:val="00CC0A3A"/>
    <w:rsid w:val="00CD066B"/>
    <w:rsid w:val="00CE4FEE"/>
    <w:rsid w:val="00DA4B65"/>
    <w:rsid w:val="00DB59C3"/>
    <w:rsid w:val="00DC259A"/>
    <w:rsid w:val="00DE23E8"/>
    <w:rsid w:val="00E37869"/>
    <w:rsid w:val="00E52377"/>
    <w:rsid w:val="00E64E17"/>
    <w:rsid w:val="00E866C9"/>
    <w:rsid w:val="00EA3D3C"/>
    <w:rsid w:val="00F46900"/>
    <w:rsid w:val="00F5556C"/>
    <w:rsid w:val="00F61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4487BD"/>
  <w15:docId w15:val="{133E554D-C33E-435D-A5BC-605DF70AE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  <w:style w:type="paragraph" w:styleId="aff8">
    <w:name w:val="Revision"/>
    <w:hidden/>
    <w:uiPriority w:val="99"/>
    <w:semiHidden/>
    <w:rsid w:val="00803D2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aff9">
    <w:name w:val="机构信息"/>
    <w:basedOn w:val="a0"/>
    <w:link w:val="affa"/>
    <w:qFormat/>
    <w:rsid w:val="0067443F"/>
    <w:pPr>
      <w:widowControl w:val="0"/>
      <w:spacing w:before="0" w:after="0"/>
      <w:jc w:val="both"/>
    </w:pPr>
    <w:rPr>
      <w:rFonts w:eastAsia="Times New Roman" w:cs="Times New Roman"/>
      <w:i/>
      <w:kern w:val="2"/>
      <w:sz w:val="21"/>
      <w:szCs w:val="21"/>
      <w:lang w:eastAsia="zh-CN"/>
    </w:rPr>
  </w:style>
  <w:style w:type="character" w:customStyle="1" w:styleId="affa">
    <w:name w:val="机构信息 字符"/>
    <w:link w:val="aff9"/>
    <w:qFormat/>
    <w:rsid w:val="0067443F"/>
    <w:rPr>
      <w:rFonts w:ascii="Times New Roman" w:eastAsia="Times New Roman" w:hAnsi="Times New Roman" w:cs="Times New Roman"/>
      <w:i/>
      <w:kern w:val="2"/>
      <w:sz w:val="21"/>
      <w:szCs w:val="21"/>
      <w:lang w:eastAsia="zh-CN"/>
    </w:rPr>
  </w:style>
  <w:style w:type="paragraph" w:customStyle="1" w:styleId="affb">
    <w:name w:val="通讯作者"/>
    <w:basedOn w:val="a0"/>
    <w:qFormat/>
    <w:rsid w:val="0067443F"/>
    <w:pPr>
      <w:widowControl w:val="0"/>
      <w:adjustRightInd w:val="0"/>
      <w:snapToGrid w:val="0"/>
      <w:spacing w:before="0" w:after="0" w:line="288" w:lineRule="auto"/>
      <w:jc w:val="both"/>
    </w:pPr>
    <w:rPr>
      <w:rFonts w:eastAsia="Times New Roman" w:cs="Times New Roman"/>
      <w:kern w:val="2"/>
      <w:sz w:val="18"/>
      <w:szCs w:val="18"/>
      <w:lang w:eastAsia="zh-CN"/>
    </w:rPr>
  </w:style>
  <w:style w:type="paragraph" w:customStyle="1" w:styleId="affc">
    <w:name w:val="作者信息"/>
    <w:basedOn w:val="a0"/>
    <w:qFormat/>
    <w:rsid w:val="0067443F"/>
    <w:pPr>
      <w:widowControl w:val="0"/>
      <w:adjustRightInd w:val="0"/>
      <w:snapToGrid w:val="0"/>
      <w:spacing w:before="0" w:line="288" w:lineRule="auto"/>
      <w:jc w:val="both"/>
    </w:pPr>
    <w:rPr>
      <w:rFonts w:eastAsia="Times New Roman" w:cs="Times New Roman"/>
      <w:kern w:val="2"/>
      <w:sz w:val="21"/>
      <w:szCs w:val="21"/>
      <w:lang w:eastAsia="zh-CN"/>
    </w:rPr>
  </w:style>
  <w:style w:type="paragraph" w:customStyle="1" w:styleId="affd">
    <w:name w:val="致谢部分"/>
    <w:basedOn w:val="affe"/>
    <w:link w:val="afff"/>
    <w:qFormat/>
    <w:rsid w:val="0067443F"/>
    <w:pPr>
      <w:widowControl w:val="0"/>
      <w:autoSpaceDE w:val="0"/>
      <w:autoSpaceDN w:val="0"/>
      <w:adjustRightInd w:val="0"/>
      <w:snapToGrid w:val="0"/>
      <w:spacing w:before="240" w:after="240" w:line="288" w:lineRule="auto"/>
      <w:jc w:val="both"/>
    </w:pPr>
    <w:rPr>
      <w:rFonts w:eastAsia="Times New Roman" w:cs="Times New Roman"/>
      <w:b/>
      <w:kern w:val="2"/>
      <w:szCs w:val="24"/>
      <w:lang w:eastAsia="zh-CN"/>
    </w:rPr>
  </w:style>
  <w:style w:type="character" w:customStyle="1" w:styleId="afff">
    <w:name w:val="致谢部分 字符"/>
    <w:link w:val="affd"/>
    <w:qFormat/>
    <w:rsid w:val="0067443F"/>
    <w:rPr>
      <w:rFonts w:ascii="Times New Roman" w:eastAsia="Times New Roman" w:hAnsi="Times New Roman" w:cs="Times New Roman"/>
      <w:b/>
      <w:kern w:val="2"/>
      <w:sz w:val="24"/>
      <w:szCs w:val="24"/>
      <w:lang w:eastAsia="zh-CN"/>
    </w:rPr>
  </w:style>
  <w:style w:type="paragraph" w:styleId="affe">
    <w:name w:val="Body Text"/>
    <w:basedOn w:val="a0"/>
    <w:link w:val="afff0"/>
    <w:uiPriority w:val="99"/>
    <w:semiHidden/>
    <w:unhideWhenUsed/>
    <w:rsid w:val="0067443F"/>
    <w:pPr>
      <w:spacing w:after="120"/>
    </w:pPr>
  </w:style>
  <w:style w:type="character" w:customStyle="1" w:styleId="afff0">
    <w:name w:val="正文文本 字符"/>
    <w:basedOn w:val="a1"/>
    <w:link w:val="affe"/>
    <w:uiPriority w:val="99"/>
    <w:semiHidden/>
    <w:rsid w:val="0067443F"/>
    <w:rPr>
      <w:rFonts w:ascii="Times New Roman" w:hAnsi="Times New Roman"/>
      <w:sz w:val="24"/>
    </w:rPr>
  </w:style>
  <w:style w:type="table" w:customStyle="1" w:styleId="11">
    <w:name w:val="网格型1"/>
    <w:basedOn w:val="a2"/>
    <w:next w:val="aff5"/>
    <w:uiPriority w:val="39"/>
    <w:rsid w:val="0067443F"/>
    <w:pPr>
      <w:spacing w:after="0" w:line="240" w:lineRule="auto"/>
    </w:pPr>
    <w:rPr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image" Target="media/image2.tiff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tiff"/><Relationship Id="rId17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image" Target="media/image3.tif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nnah.eccles\OneDrive%20-%20Frontiers%20Media%20SA\Documents\Latex%20work\Sep%202022_link%20upd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26005759-6815-4540-b8ea-913958d74f23">FRONDOC-1086935359-10119</_dlc_DocId>
    <_dlc_DocIdUrl xmlns="26005759-6815-4540-b8ea-913958d74f23">
      <Url>https://frontiersin.sharepoint.com/Publishing/PubOps/Production/_layouts/15/DocIdRedir.aspx?ID=FRONDOC-1086935359-10119</Url>
      <Description>FRONDOC-1086935359-10119</Description>
    </_dlc_DocIdUrl>
    <_dlc_DocIdPersistId xmlns="26005759-6815-4540-b8ea-913958d74f23">false</_dlc_DocIdPersistId>
    <Description xmlns="970c08f3-bdc0-46be-888b-e62464d9f78c" xsi:nil="true"/>
    <Lead xmlns="970c08f3-bdc0-46be-888b-e62464d9f78c">
      <UserInfo>
        <DisplayName/>
        <AccountId xsi:nil="true"/>
        <AccountType/>
      </UserInfo>
    </Lead>
    <Status xmlns="970c08f3-bdc0-46be-888b-e62464d9f78c">New</Status>
    <_Flow_SignoffStatus xmlns="970c08f3-bdc0-46be-888b-e62464d9f78c" xsi:nil="true"/>
    <SharedWithUsers xmlns="26005759-6815-4540-b8ea-913958d74f23">
      <UserInfo>
        <DisplayName/>
        <AccountId xsi:nil="true"/>
        <AccountType/>
      </UserInfo>
    </SharedWithUsers>
    <lcf76f155ced4ddcb4097134ff3c332f xmlns="970c08f3-bdc0-46be-888b-e62464d9f78c">
      <Terms xmlns="http://schemas.microsoft.com/office/infopath/2007/PartnerControls"/>
    </lcf76f155ced4ddcb4097134ff3c332f>
    <TaxCatchAll xmlns="26005759-6815-4540-b8ea-913958d74f2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445AF306EBB441B7A6158762C40D43" ma:contentTypeVersion="28" ma:contentTypeDescription="Create a new document." ma:contentTypeScope="" ma:versionID="885ac53139f20652f850277d10459b85">
  <xsd:schema xmlns:xsd="http://www.w3.org/2001/XMLSchema" xmlns:xs="http://www.w3.org/2001/XMLSchema" xmlns:p="http://schemas.microsoft.com/office/2006/metadata/properties" xmlns:ns2="26005759-6815-4540-b8ea-913958d74f23" xmlns:ns3="970c08f3-bdc0-46be-888b-e62464d9f78c" targetNamespace="http://schemas.microsoft.com/office/2006/metadata/properties" ma:root="true" ma:fieldsID="b20dbcea35cbef169bcf39aab5233ab6" ns2:_="" ns3:_="">
    <xsd:import namespace="26005759-6815-4540-b8ea-913958d74f23"/>
    <xsd:import namespace="970c08f3-bdc0-46be-888b-e62464d9f78c"/>
    <xsd:element name="properties">
      <xsd:complexType>
        <xsd:sequence>
          <xsd:element name="documentManagement">
            <xsd:complexType>
              <xsd:all>
                <xsd:element ref="ns2:_dlc_DocIdUrl" minOccurs="0"/>
                <xsd:element ref="ns2:_dlc_DocId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2:SharedWithUsers" minOccurs="0"/>
                <xsd:element ref="ns2:SharedWithDetails" minOccurs="0"/>
                <xsd:element ref="ns3:MediaServiceDateTaken" minOccurs="0"/>
                <xsd:element ref="ns3:Status" minOccurs="0"/>
                <xsd:element ref="ns3:Lead" minOccurs="0"/>
                <xsd:element ref="ns3:Description" minOccurs="0"/>
                <xsd:element ref="ns3:_Flow_SignoffStatu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6005759-6815-4540-b8ea-913958d74f23" elementFormDefault="qualified">
    <xsd:import namespace="http://schemas.microsoft.com/office/2006/documentManagement/types"/>
    <xsd:import namespace="http://schemas.microsoft.com/office/infopath/2007/PartnerControls"/>
    <xsd:element name="_dlc_DocIdUrl" ma:index="2" nillable="true" ma:displayName="Document ID" ma:description="Permanent link to this document." ma:hidden="true" ma:internalName="_dlc_DocIdUrl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" ma:index="7" nillable="true" ma:displayName="Document ID Value" ma:description="The value of the document ID assigned to this item." ma:hidden="true" ma:internalName="_dlc_DocId" ma:readOnly="false">
      <xsd:simpleType>
        <xsd:restriction base="dms:Text"/>
      </xsd:simpleType>
    </xsd:element>
    <xsd:element name="_dlc_DocIdPersistId" ma:index="9" nillable="true" ma:displayName="Persist ID" ma:description="Keep ID on add." ma:hidden="true" ma:internalName="_dlc_DocIdPersistId" ma:readOnly="false">
      <xsd:simpleType>
        <xsd:restriction base="dms:Boolean"/>
      </xsd:simpleType>
    </xsd:element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  <xsd:element name="TaxCatchAll" ma:index="29" nillable="true" ma:displayName="Taxonomy Catch All Column" ma:hidden="true" ma:list="{43fa7804-5c1f-47ca-a814-a80f2ff05ca7}" ma:internalName="TaxCatchAll" ma:showField="CatchAllData" ma:web="26005759-6815-4540-b8ea-913958d74f2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70c08f3-bdc0-46be-888b-e62464d9f78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hidden="true" ma:internalName="MediaServiceKeyPoints" ma:readOnly="true">
      <xsd:simpleType>
        <xsd:restriction base="dms:Note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Status" ma:index="18" nillable="true" ma:displayName="Status" ma:default="New" ma:description="Archive function" ma:format="Dropdown" ma:internalName="Status">
      <xsd:simpleType>
        <xsd:restriction base="dms:Choice">
          <xsd:enumeration value="New"/>
          <xsd:enumeration value="Ongoing"/>
          <xsd:enumeration value="Finished"/>
        </xsd:restriction>
      </xsd:simpleType>
    </xsd:element>
    <xsd:element name="Lead" ma:index="19" nillable="true" ma:displayName="Lead" ma:format="Dropdown" ma:list="UserInfo" ma:SharePointGroup="0" ma:internalName="Lead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scription" ma:index="20" nillable="true" ma:displayName="Description" ma:format="Dropdown" ma:internalName="Description">
      <xsd:simpleType>
        <xsd:restriction base="dms:Note">
          <xsd:maxLength value="255"/>
        </xsd:restriction>
      </xsd:simpleType>
    </xsd:element>
    <xsd:element name="_Flow_SignoffStatus" ma:index="21" nillable="true" ma:displayName="Sign-off status" ma:internalName="Sign_x002d_off_x0020_status">
      <xsd:simpleType>
        <xsd:restriction base="dms:Text"/>
      </xsd:simpleType>
    </xsd:element>
    <xsd:element name="MediaServiceOCR" ma:index="2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5" nillable="true" ma:displayName="Location" ma:internalName="MediaServiceLocation" ma:readOnly="true">
      <xsd:simpleType>
        <xsd:restriction base="dms:Text"/>
      </xsd:simpleType>
    </xsd:element>
    <xsd:element name="MediaLengthInSeconds" ma:index="26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8" nillable="true" ma:taxonomy="true" ma:internalName="lcf76f155ced4ddcb4097134ff3c332f" ma:taxonomyFieldName="MediaServiceImageTags" ma:displayName="Image Tags" ma:readOnly="false" ma:fieldId="{5cf76f15-5ced-4ddc-b409-7134ff3c332f}" ma:taxonomyMulti="true" ma:sspId="465d274b-74f9-43c9-a5ca-fb7fe75b76d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2558679B-78FB-42CD-A1EA-A99096AF5568}">
  <ds:schemaRefs>
    <ds:schemaRef ds:uri="http://schemas.microsoft.com/sharepoint/events"/>
  </ds:schemaRefs>
</ds:datastoreItem>
</file>

<file path=customXml/itemProps2.xml><?xml version="1.0" encoding="utf-8"?>
<ds:datastoreItem xmlns:ds="http://schemas.openxmlformats.org/officeDocument/2006/customXml" ds:itemID="{4B2E0E22-D442-4EBE-AAA2-EDC8871E7B41}">
  <ds:schemaRefs>
    <ds:schemaRef ds:uri="http://schemas.microsoft.com/office/2006/metadata/properties"/>
    <ds:schemaRef ds:uri="http://schemas.microsoft.com/office/infopath/2007/PartnerControls"/>
    <ds:schemaRef ds:uri="26005759-6815-4540-b8ea-913958d74f23"/>
    <ds:schemaRef ds:uri="970c08f3-bdc0-46be-888b-e62464d9f78c"/>
  </ds:schemaRefs>
</ds:datastoreItem>
</file>

<file path=customXml/itemProps3.xml><?xml version="1.0" encoding="utf-8"?>
<ds:datastoreItem xmlns:ds="http://schemas.openxmlformats.org/officeDocument/2006/customXml" ds:itemID="{A3D4929F-83D0-432F-8F82-6D4423C25F5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FF441E3-103C-4487-877D-08CD22337C1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6005759-6815-4540-b8ea-913958d74f23"/>
    <ds:schemaRef ds:uri="970c08f3-bdc0-46be-888b-e62464d9f78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93372578-37A9-44C8-BE8C-5D76C81FB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117</TotalTime>
  <Pages>1</Pages>
  <Words>316</Words>
  <Characters>1803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Frontiers</dc:creator>
  <cp:lastModifiedBy>Lelia</cp:lastModifiedBy>
  <cp:revision>12</cp:revision>
  <cp:lastPrinted>2023-02-03T07:10:00Z</cp:lastPrinted>
  <dcterms:created xsi:type="dcterms:W3CDTF">2022-11-17T16:58:00Z</dcterms:created>
  <dcterms:modified xsi:type="dcterms:W3CDTF">2023-02-03T07:31:00Z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0x01010026445AF306EBB441B7A6158762C40D43</vt:lpwstr>
  </property>
  <property fmtid="{D5CDD505-2E9C-101B-9397-08002B2CF9AE}" pid="3" name="_dlc_DocIdItemGuid">
    <vt:lpwstr>f82bb101-9b00-462e-af01-9a0e7ec06274</vt:lpwstr>
  </property>
  <property fmtid="{D5CDD505-2E9C-101B-9397-08002B2CF9AE}" pid="4" name="Order">
    <vt:r8>1011900</vt:r8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ComplianceAssetId">
    <vt:lpwstr/>
  </property>
  <property fmtid="{D5CDD505-2E9C-101B-9397-08002B2CF9AE}" pid="8" name="TemplateUrl">
    <vt:lpwstr/>
  </property>
  <property fmtid="{D5CDD505-2E9C-101B-9397-08002B2CF9AE}" pid="9" name="MediaServiceImageTags">
    <vt:lpwstr/>
  </property>
</Properties>
</file>