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3548E8" w14:textId="4EB9D4FD" w:rsidR="00A63D62" w:rsidRPr="00A63D62" w:rsidRDefault="00DB7BDC" w:rsidP="00A63D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0"/>
          <w:szCs w:val="20"/>
          <w:lang w:val="en-US"/>
        </w:rPr>
      </w:pPr>
      <w:bookmarkStart w:id="0" w:name="_Hlk127711121"/>
      <w:r w:rsidRPr="00A63D62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257A9D">
        <w:rPr>
          <w:rFonts w:ascii="Times New Roman" w:hAnsi="Times New Roman" w:cs="Times New Roman"/>
          <w:b/>
          <w:bCs/>
          <w:sz w:val="20"/>
          <w:szCs w:val="20"/>
        </w:rPr>
        <w:t>Table 1.</w:t>
      </w:r>
      <w:bookmarkStart w:id="1" w:name="_GoBack"/>
      <w:bookmarkEnd w:id="1"/>
      <w:r w:rsidR="002C3D38" w:rsidRPr="00A63D62">
        <w:rPr>
          <w:rFonts w:ascii="Times New Roman" w:hAnsi="Times New Roman" w:cs="Times New Roman"/>
          <w:b/>
          <w:bCs/>
          <w:sz w:val="20"/>
          <w:szCs w:val="20"/>
        </w:rPr>
        <w:t xml:space="preserve"> TM3 Leydig cell </w:t>
      </w:r>
      <w:r w:rsidR="00164F4D" w:rsidRPr="00A63D62">
        <w:rPr>
          <w:rFonts w:ascii="Times New Roman" w:hAnsi="Times New Roman" w:cs="Times New Roman"/>
          <w:b/>
          <w:bCs/>
          <w:sz w:val="20"/>
          <w:szCs w:val="20"/>
        </w:rPr>
        <w:t>viability, cytotoxicity</w:t>
      </w:r>
      <w:r w:rsidR="002C3D38" w:rsidRPr="00A63D62">
        <w:rPr>
          <w:rFonts w:ascii="Times New Roman" w:hAnsi="Times New Roman" w:cs="Times New Roman"/>
          <w:b/>
          <w:bCs/>
          <w:sz w:val="20"/>
          <w:szCs w:val="20"/>
        </w:rPr>
        <w:t xml:space="preserve"> levels, caspase 3/7 activation</w:t>
      </w:r>
      <w:r w:rsidR="000B4AEF" w:rsidRPr="00A63D62">
        <w:rPr>
          <w:rFonts w:ascii="Times New Roman" w:hAnsi="Times New Roman" w:cs="Times New Roman"/>
          <w:b/>
          <w:bCs/>
          <w:sz w:val="20"/>
          <w:szCs w:val="20"/>
        </w:rPr>
        <w:t>, and intracellular superoxide</w:t>
      </w:r>
      <w:r w:rsidR="002C3D38" w:rsidRPr="00A63D62">
        <w:rPr>
          <w:rFonts w:ascii="Times New Roman" w:hAnsi="Times New Roman" w:cs="Times New Roman"/>
          <w:b/>
          <w:bCs/>
          <w:sz w:val="20"/>
          <w:szCs w:val="20"/>
        </w:rPr>
        <w:t xml:space="preserve"> after exposure to various concentrations of TNF-α and </w:t>
      </w:r>
      <w:r w:rsidR="002C3D38" w:rsidRPr="00A63D62">
        <w:rPr>
          <w:rFonts w:ascii="Times New Roman" w:hAnsi="Times New Roman" w:cs="Times New Roman"/>
          <w:b/>
          <w:bCs/>
          <w:i/>
          <w:sz w:val="20"/>
          <w:szCs w:val="20"/>
        </w:rPr>
        <w:t>L</w:t>
      </w:r>
      <w:r w:rsidR="00E96857" w:rsidRPr="00A63D62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essertia </w:t>
      </w:r>
      <w:r w:rsidR="002204C3" w:rsidRPr="00A63D62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frutescens </w:t>
      </w:r>
      <w:r w:rsidR="002C3D38" w:rsidRPr="00A63D62">
        <w:rPr>
          <w:rFonts w:ascii="Times New Roman" w:hAnsi="Times New Roman" w:cs="Times New Roman"/>
          <w:b/>
          <w:bCs/>
          <w:sz w:val="20"/>
          <w:szCs w:val="20"/>
        </w:rPr>
        <w:t>extract</w:t>
      </w:r>
      <w:r w:rsidR="002204C3" w:rsidRPr="00A63D62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 w:rsidR="002204C3" w:rsidRPr="00A63D62">
        <w:rPr>
          <w:rFonts w:ascii="Times New Roman" w:hAnsi="Times New Roman" w:cs="Times New Roman"/>
          <w:b/>
          <w:bCs/>
          <w:i/>
          <w:iCs/>
          <w:sz w:val="20"/>
          <w:szCs w:val="20"/>
        </w:rPr>
        <w:t>LFE</w:t>
      </w:r>
      <w:r w:rsidR="002204C3" w:rsidRPr="00A63D62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2C3D38" w:rsidRPr="00A63D6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2C3D38" w:rsidRPr="00A63D62">
        <w:rPr>
          <w:rFonts w:ascii="Times New Roman" w:hAnsi="Times New Roman" w:cs="Times New Roman"/>
          <w:sz w:val="20"/>
          <w:szCs w:val="20"/>
        </w:rPr>
        <w:t xml:space="preserve"> </w:t>
      </w:r>
      <w:r w:rsidR="00CD73DF" w:rsidRPr="00A63D62">
        <w:rPr>
          <w:rFonts w:ascii="Times New Roman" w:hAnsi="Times New Roman" w:cs="Times New Roman"/>
          <w:sz w:val="20"/>
          <w:szCs w:val="20"/>
        </w:rPr>
        <w:t>For cell viability, results are reported as percentage (%). For cytotoxicity, caspase 3/7 activation and intracellular superoxide, results</w:t>
      </w:r>
      <w:r w:rsidR="002C3D38" w:rsidRPr="00A63D62">
        <w:rPr>
          <w:rFonts w:ascii="Times New Roman" w:hAnsi="Times New Roman" w:cs="Times New Roman"/>
          <w:sz w:val="20"/>
          <w:szCs w:val="20"/>
        </w:rPr>
        <w:t xml:space="preserve"> are reported as </w:t>
      </w:r>
      <w:r w:rsidR="00CD73DF" w:rsidRPr="00A63D62">
        <w:rPr>
          <w:rFonts w:ascii="Times New Roman" w:hAnsi="Times New Roman" w:cs="Times New Roman"/>
          <w:sz w:val="20"/>
          <w:szCs w:val="20"/>
        </w:rPr>
        <w:t xml:space="preserve">a variation in </w:t>
      </w:r>
      <w:r w:rsidR="002C3D38" w:rsidRPr="00A63D62">
        <w:rPr>
          <w:rFonts w:ascii="Times New Roman" w:hAnsi="Times New Roman" w:cs="Times New Roman"/>
          <w:sz w:val="20"/>
          <w:szCs w:val="20"/>
        </w:rPr>
        <w:t xml:space="preserve">percentage </w:t>
      </w:r>
      <w:r w:rsidR="002204C3" w:rsidRPr="00A63D62">
        <w:rPr>
          <w:rFonts w:ascii="Times New Roman" w:hAnsi="Times New Roman" w:cs="Times New Roman"/>
          <w:sz w:val="20"/>
          <w:szCs w:val="20"/>
        </w:rPr>
        <w:t>(Δ</w:t>
      </w:r>
      <w:r w:rsidR="002C3D38" w:rsidRPr="00A63D62">
        <w:rPr>
          <w:rFonts w:ascii="Times New Roman" w:hAnsi="Times New Roman" w:cs="Times New Roman"/>
          <w:sz w:val="20"/>
          <w:szCs w:val="20"/>
        </w:rPr>
        <w:t>%) compared to the c</w:t>
      </w:r>
      <w:r w:rsidR="002C3D38" w:rsidRPr="00A63D62">
        <w:rPr>
          <w:rFonts w:ascii="Times New Roman" w:eastAsia="Times New Roman" w:hAnsi="Times New Roman" w:cs="Times New Roman"/>
          <w:bCs/>
          <w:sz w:val="20"/>
          <w:szCs w:val="20"/>
        </w:rPr>
        <w:t>ells exposed to hCG media only</w:t>
      </w:r>
      <w:r w:rsidR="002C3D38" w:rsidRPr="00A63D62">
        <w:rPr>
          <w:rFonts w:ascii="Times New Roman" w:hAnsi="Times New Roman" w:cs="Times New Roman"/>
          <w:sz w:val="20"/>
          <w:szCs w:val="20"/>
        </w:rPr>
        <w:t>.</w:t>
      </w:r>
      <w:r w:rsidR="00A63D62" w:rsidRPr="00A63D62">
        <w:rPr>
          <w:rFonts w:ascii="Times New Roman" w:eastAsia="Times New Roman" w:hAnsi="Times New Roman" w:cs="Times New Roman"/>
          <w:color w:val="202124"/>
          <w:sz w:val="20"/>
          <w:szCs w:val="20"/>
          <w:vertAlign w:val="superscript"/>
          <w:lang w:val="en-US"/>
        </w:rPr>
        <w:t xml:space="preserve"> a</w:t>
      </w:r>
      <w:r w:rsidR="00A63D62" w:rsidRPr="00A63D62">
        <w:rPr>
          <w:rFonts w:ascii="Times New Roman" w:eastAsia="Times New Roman" w:hAnsi="Times New Roman" w:cs="Times New Roman"/>
          <w:color w:val="202124"/>
          <w:sz w:val="20"/>
          <w:szCs w:val="20"/>
          <w:lang w:val="en-US"/>
        </w:rPr>
        <w:t xml:space="preserve"> P &lt; 0.05 compared to cells exposed to hCG media only; </w:t>
      </w:r>
      <w:r w:rsidR="00A63D62" w:rsidRPr="00A63D62">
        <w:rPr>
          <w:rFonts w:ascii="Times New Roman" w:eastAsia="Times New Roman" w:hAnsi="Times New Roman" w:cs="Times New Roman"/>
          <w:color w:val="202124"/>
          <w:sz w:val="20"/>
          <w:szCs w:val="20"/>
          <w:vertAlign w:val="superscript"/>
          <w:lang w:val="en-US"/>
        </w:rPr>
        <w:t>b</w:t>
      </w:r>
      <w:r w:rsidR="00A63D62" w:rsidRPr="00A63D62">
        <w:rPr>
          <w:rFonts w:ascii="Times New Roman" w:eastAsia="Times New Roman" w:hAnsi="Times New Roman" w:cs="Times New Roman"/>
          <w:color w:val="202124"/>
          <w:sz w:val="20"/>
          <w:szCs w:val="20"/>
          <w:lang w:val="en-US"/>
        </w:rPr>
        <w:t xml:space="preserve"> P &lt; 0.05 compared to cells exposed to hCG media + 10 ng/mL TNF-α.</w:t>
      </w:r>
    </w:p>
    <w:p w14:paraId="5C785C06" w14:textId="4E3AB5A3" w:rsidR="002C3D38" w:rsidRPr="0066005D" w:rsidRDefault="002C3D38" w:rsidP="00240015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</w:p>
    <w:bookmarkEnd w:id="0"/>
    <w:p w14:paraId="687B288B" w14:textId="77777777" w:rsidR="002C3D38" w:rsidRPr="0066005D" w:rsidRDefault="002C3D38" w:rsidP="0005359A">
      <w:pPr>
        <w:spacing w:after="0" w:line="240" w:lineRule="auto"/>
        <w:rPr>
          <w:rFonts w:ascii="Times New Roman" w:hAnsi="Times New Roman" w:cs="Times New Roman"/>
          <w:szCs w:val="20"/>
        </w:rPr>
      </w:pPr>
    </w:p>
    <w:tbl>
      <w:tblPr>
        <w:tblStyle w:val="1"/>
        <w:tblW w:w="5002" w:type="pct"/>
        <w:tblInd w:w="-5" w:type="dxa"/>
        <w:tblLook w:val="04A0" w:firstRow="1" w:lastRow="0" w:firstColumn="1" w:lastColumn="0" w:noHBand="0" w:noVBand="1"/>
      </w:tblPr>
      <w:tblGrid>
        <w:gridCol w:w="1531"/>
        <w:gridCol w:w="2700"/>
        <w:gridCol w:w="2158"/>
        <w:gridCol w:w="1980"/>
        <w:gridCol w:w="2254"/>
        <w:gridCol w:w="2332"/>
      </w:tblGrid>
      <w:tr w:rsidR="00BB4205" w:rsidRPr="00BE36AA" w14:paraId="761969FD" w14:textId="13337657" w:rsidTr="00F920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B77D" w14:textId="31382A64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10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70947" w14:textId="2D462355" w:rsidR="000B4AEF" w:rsidRPr="00BE36AA" w:rsidRDefault="000B4AEF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sz w:val="20"/>
                <w:szCs w:val="20"/>
              </w:rPr>
              <w:t>Tested groups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952C7" w14:textId="77777777" w:rsidR="000B4AEF" w:rsidRDefault="000B4AEF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Cs w:val="0"/>
                <w:sz w:val="20"/>
                <w:szCs w:val="20"/>
              </w:rPr>
              <w:t>Leydig cell viability</w:t>
            </w:r>
          </w:p>
          <w:p w14:paraId="118BE4F4" w14:textId="44CD3366" w:rsidR="002204C3" w:rsidRPr="00BE36AA" w:rsidRDefault="002204C3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sz w:val="20"/>
                <w:szCs w:val="20"/>
              </w:rPr>
              <w:t>(%)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92FDC" w14:textId="77777777" w:rsidR="000B4AEF" w:rsidRDefault="000B4AEF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bCs w:val="0"/>
                <w:sz w:val="20"/>
                <w:szCs w:val="20"/>
              </w:rPr>
              <w:t>Cytotoxicity</w:t>
            </w:r>
          </w:p>
          <w:p w14:paraId="65DE48D9" w14:textId="25A5533C" w:rsidR="002204C3" w:rsidRPr="00BE36AA" w:rsidRDefault="002204C3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</w:t>
            </w:r>
            <w:r w:rsidRPr="002204C3">
              <w:rPr>
                <w:rFonts w:ascii="Times New Roman" w:hAnsi="Times New Roman" w:cs="Times New Roman"/>
                <w:szCs w:val="20"/>
              </w:rPr>
              <w:t>Δ</w:t>
            </w:r>
            <w:r w:rsidRPr="0066005D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AB6CD" w14:textId="77777777" w:rsidR="000B4AEF" w:rsidRDefault="000B4AEF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bCs w:val="0"/>
                <w:sz w:val="20"/>
                <w:szCs w:val="20"/>
              </w:rPr>
              <w:t>Caspase 3/7 activation</w:t>
            </w:r>
          </w:p>
          <w:p w14:paraId="23777826" w14:textId="5C318FEC" w:rsidR="002204C3" w:rsidRPr="00BE36AA" w:rsidRDefault="002204C3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</w:t>
            </w:r>
            <w:r w:rsidRPr="002204C3">
              <w:rPr>
                <w:rFonts w:ascii="Times New Roman" w:hAnsi="Times New Roman" w:cs="Times New Roman"/>
                <w:szCs w:val="20"/>
              </w:rPr>
              <w:t>Δ</w:t>
            </w:r>
            <w:r w:rsidRPr="0066005D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AB1C" w14:textId="77777777" w:rsidR="002204C3" w:rsidRDefault="000B4AEF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 superoxide</w:t>
            </w:r>
          </w:p>
          <w:p w14:paraId="384F9BAE" w14:textId="704F7DA2" w:rsidR="000B4AEF" w:rsidRPr="00BE36AA" w:rsidRDefault="002204C3" w:rsidP="000B4AE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</w:t>
            </w:r>
            <w:r w:rsidRPr="002204C3">
              <w:rPr>
                <w:rFonts w:ascii="Times New Roman" w:hAnsi="Times New Roman" w:cs="Times New Roman"/>
                <w:szCs w:val="20"/>
              </w:rPr>
              <w:t>Δ</w:t>
            </w:r>
            <w:r w:rsidRPr="0066005D">
              <w:rPr>
                <w:rFonts w:ascii="Times New Roman" w:hAnsi="Times New Roman" w:cs="Times New Roman"/>
                <w:szCs w:val="20"/>
              </w:rPr>
              <w:t>%)</w:t>
            </w:r>
          </w:p>
        </w:tc>
      </w:tr>
      <w:tr w:rsidR="005D188E" w:rsidRPr="00BE36AA" w14:paraId="768F16E8" w14:textId="61144544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92FE9" w14:textId="0FBBC318" w:rsidR="005D188E" w:rsidRPr="00BE36AA" w:rsidRDefault="005D188E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FD4DC" w14:textId="77485732" w:rsidR="005D188E" w:rsidRPr="00BE36AA" w:rsidRDefault="005D188E" w:rsidP="000B4AE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67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B2207C" w14:textId="2695DBED" w:rsidR="005D188E" w:rsidRPr="00BE36AA" w:rsidRDefault="005D188E" w:rsidP="005D188E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Mean </w:t>
            </w: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± 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SD</w:t>
            </w:r>
          </w:p>
        </w:tc>
      </w:tr>
      <w:tr w:rsidR="00BB4205" w:rsidRPr="00BE36AA" w14:paraId="5FF51B47" w14:textId="756A0AB2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6EAD47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sz w:val="20"/>
                <w:szCs w:val="20"/>
              </w:rPr>
              <w:t>TNF</w:t>
            </w: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A6552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0DBD2D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84.21 ± 1.55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12D771" w14:textId="2399CF5A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E85A2A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4744C6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4744C6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3.40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A463E7" w14:textId="30F48F89" w:rsidR="000B4AEF" w:rsidRPr="00F92082" w:rsidRDefault="00A50DEE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22.73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5.85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293E89" w14:textId="2AE6C6D6" w:rsidR="000B4AEF" w:rsidRPr="00F92082" w:rsidRDefault="0068390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-3.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4.08</w:t>
            </w:r>
          </w:p>
        </w:tc>
      </w:tr>
      <w:tr w:rsidR="00BB4205" w:rsidRPr="00BE36AA" w14:paraId="6F730164" w14:textId="24DD6203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245AB8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91C35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7C1583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82.42 ± 2.0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F47FC1" w14:textId="6DC3E74E" w:rsidR="000B4AEF" w:rsidRPr="00F92082" w:rsidRDefault="004744C6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5.87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1.92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2336E1" w14:textId="4ADF415A" w:rsidR="000B4AEF" w:rsidRPr="00F92082" w:rsidRDefault="00A50DEE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26.95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5.08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05D4DF" w14:textId="749E10F3" w:rsidR="000B4AEF" w:rsidRPr="00F92082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68390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89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3.02</w:t>
            </w:r>
          </w:p>
        </w:tc>
      </w:tr>
      <w:tr w:rsidR="00BB4205" w:rsidRPr="00BE36AA" w14:paraId="6D67E197" w14:textId="22072D62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094141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9320E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A21BF4" w14:textId="5EEF20C7" w:rsidR="000B4AEF" w:rsidRPr="00BE36AA" w:rsidRDefault="0083623D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47762D" w14:textId="4A7A3675" w:rsidR="000B4AEF" w:rsidRPr="00F92082" w:rsidRDefault="00C1628C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  <w:r w:rsidR="004744C6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94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  <w:r w:rsidR="004744C6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25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54FE3B" w14:textId="1D3A7629" w:rsidR="000B4AEF" w:rsidRPr="00F92082" w:rsidRDefault="00C1628C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31.58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.7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64D914" w14:textId="2D465695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68390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77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2.31</w:t>
            </w:r>
          </w:p>
        </w:tc>
      </w:tr>
      <w:tr w:rsidR="00BB4205" w:rsidRPr="00BE36AA" w14:paraId="4B7A78F5" w14:textId="23EDC677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465764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362C8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100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41691F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75.15 ± 0.83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5FE11E" w14:textId="073F09D6" w:rsidR="000B4AEF" w:rsidRPr="00F92082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4744C6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1.53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4744C6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1.44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25BD7A" w14:textId="7C3105A9" w:rsidR="000B4AEF" w:rsidRPr="00F92082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51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.40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6.65</w:t>
            </w:r>
            <w:r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a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E37AD3" w14:textId="205D6E6B" w:rsidR="000B4AEF" w:rsidRPr="00F92082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68390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4.08</w:t>
            </w:r>
          </w:p>
        </w:tc>
      </w:tr>
      <w:tr w:rsidR="00BB4205" w:rsidRPr="00BE36AA" w14:paraId="3B8DD0D5" w14:textId="56F3103B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7F1FC7" w14:textId="345833D0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LFE</w:t>
            </w:r>
          </w:p>
        </w:tc>
        <w:tc>
          <w:tcPr>
            <w:tcW w:w="104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E7CB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0.01 ng/mL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B309B4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131.28 ± 5.21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4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8FA02F" w14:textId="2E9EBA79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E85A2A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1D107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2 ± </w:t>
            </w:r>
            <w:r w:rsidR="001D107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4.40</w:t>
            </w:r>
          </w:p>
        </w:tc>
        <w:tc>
          <w:tcPr>
            <w:tcW w:w="870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7DB23B" w14:textId="6390BF3A" w:rsidR="000B4AEF" w:rsidRPr="00F92082" w:rsidRDefault="0068390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-10.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1.51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00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5C29A86" w14:textId="0FAF16BA" w:rsidR="000B4AEF" w:rsidRPr="00F92082" w:rsidRDefault="00741780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2.44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2.57</w:t>
            </w:r>
          </w:p>
        </w:tc>
      </w:tr>
      <w:tr w:rsidR="00BB4205" w:rsidRPr="00BE36AA" w14:paraId="2F482AF8" w14:textId="5420064C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915EBC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C2697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9155F6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137.12 ± 2.38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B526C" w14:textId="5E0D996D" w:rsidR="000B4AEF" w:rsidRPr="00F92082" w:rsidRDefault="001D1071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 w:rsidR="00E85A2A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4.76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D289CB" w14:textId="4559C91B" w:rsidR="000B4AEF" w:rsidRPr="00F92082" w:rsidRDefault="0068390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59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3.06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9E8632" w14:textId="6554AB35" w:rsidR="000B4AEF" w:rsidRPr="00F92082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68390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51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5.37</w:t>
            </w:r>
          </w:p>
        </w:tc>
      </w:tr>
      <w:tr w:rsidR="00BB4205" w:rsidRPr="00BE36AA" w14:paraId="20A8F3AF" w14:textId="416EE51B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A52E54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F3C3C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E69D0A" w14:textId="14112415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153.1 ± 4.8</w:t>
            </w:r>
            <w:r w:rsidR="002969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A27A31" w14:textId="744B08AC" w:rsidR="000B4AEF" w:rsidRPr="00F92082" w:rsidRDefault="001D1071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  <w:r w:rsidR="00E85A2A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8.36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3427CF" w14:textId="613F580D" w:rsidR="000B4AEF" w:rsidRPr="00F92082" w:rsidRDefault="0068390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-13.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</w:t>
            </w:r>
            <w:r w:rsidR="003E32B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3.83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580D5B" w14:textId="7DD177F0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68390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62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3.22</w:t>
            </w:r>
          </w:p>
        </w:tc>
      </w:tr>
      <w:tr w:rsidR="00BB4205" w:rsidRPr="00BE36AA" w14:paraId="7AFD7D2A" w14:textId="317283B3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994716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C78B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1C144F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197.07 ± 5.47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6EA264" w14:textId="744C9744" w:rsidR="000B4AEF" w:rsidRPr="00F92082" w:rsidRDefault="001D1071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5.96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5.03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544A04" w14:textId="22DDAA9A" w:rsidR="000B4AEF" w:rsidRPr="00F92082" w:rsidRDefault="0068390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-25.0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4.03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334478" w14:textId="6F87D885" w:rsidR="000B4AEF" w:rsidRPr="00F92082" w:rsidRDefault="0068390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-4.0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5.16</w:t>
            </w:r>
          </w:p>
        </w:tc>
      </w:tr>
      <w:tr w:rsidR="00BB4205" w:rsidRPr="00BE36AA" w14:paraId="3878949D" w14:textId="2B8F80A2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B7A4F3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FDF4F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100 ng/mL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6BC28" w14:textId="77777777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91.78 ± 4.57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FF5D6B" w14:textId="0171A034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1D107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E85A2A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1D107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1D107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4.61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41B463" w14:textId="63050E10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="0068390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48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A50DE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2.87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6A3C3" w14:textId="1F9416A0" w:rsidR="000B4AEF" w:rsidRPr="00F92082" w:rsidRDefault="0068390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-1.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49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741780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3.82</w:t>
            </w:r>
          </w:p>
        </w:tc>
      </w:tr>
      <w:tr w:rsidR="00BB4205" w:rsidRPr="00BE36AA" w14:paraId="5508C9BB" w14:textId="71347F5E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EA27CD" w14:textId="7212EDC0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BE36A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TNF-</w:t>
            </w:r>
            <w:r w:rsidRPr="00BE36AA">
              <w:rPr>
                <w:rFonts w:ascii="Times New Roman" w:eastAsia="Times New Roman" w:hAnsi="Times New Roman" w:cs="Times New Roman"/>
                <w:sz w:val="20"/>
                <w:szCs w:val="20"/>
              </w:rPr>
              <w:t>α</w:t>
            </w:r>
            <w:r w:rsidRPr="00BE36A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(10 ng/mL) + </w:t>
            </w:r>
            <w:r w:rsidRPr="00BE36A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LFE</w:t>
            </w:r>
          </w:p>
        </w:tc>
        <w:tc>
          <w:tcPr>
            <w:tcW w:w="104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59201" w14:textId="0F34C7B4" w:rsidR="000B4AEF" w:rsidRPr="000B4AEF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/>
              </w:rPr>
            </w:pPr>
            <w:r w:rsidRPr="000B4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/>
              </w:rPr>
              <w:t>Control (TNF-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α</w:t>
            </w:r>
            <w:r w:rsidR="002969B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only</w:t>
            </w:r>
            <w:r w:rsidRPr="000B4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/>
              </w:rPr>
              <w:t>)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BF027C" w14:textId="7C27F1B8" w:rsidR="000B4AEF" w:rsidRPr="00BE36AA" w:rsidRDefault="0083623D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="000B4AEF"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226412" w14:textId="20FE9A69" w:rsidR="000B4AEF" w:rsidRPr="00F92082" w:rsidRDefault="00C1628C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94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25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70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3FC06" w14:textId="14CFBC15" w:rsidR="000B4AEF" w:rsidRPr="00F92082" w:rsidRDefault="00C1628C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31.58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</w:t>
            </w:r>
            <w:r w:rsidR="009B5E4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71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00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6073456" w14:textId="43794846" w:rsidR="000B4AEF" w:rsidRPr="00F92082" w:rsidRDefault="00C1628C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1.77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2.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31</w:t>
            </w:r>
          </w:p>
        </w:tc>
      </w:tr>
      <w:tr w:rsidR="00BB4205" w:rsidRPr="00BE36AA" w14:paraId="7D41EB19" w14:textId="3954ACC6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2FE825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9ABC8" w14:textId="2D676648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>TNF-α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+ 0.01</w:t>
            </w: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ng/mL </w:t>
            </w:r>
            <w:r w:rsidRPr="00BE36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LFE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6FF76A" w14:textId="0962F3A1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96.81 ± 4.14</w:t>
            </w:r>
            <w:r w:rsidR="00D706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6BB" w:rsidRPr="00C35A9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397533" w14:textId="2CDCA5CA" w:rsidR="000B4AEF" w:rsidRPr="00F92082" w:rsidRDefault="001567DE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4.52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4.52</w:t>
            </w:r>
            <w:r w:rsidR="00D706B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D706BB" w:rsidRPr="00C35A90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895128" w14:textId="437E9BDE" w:rsidR="000B4AEF" w:rsidRPr="00F92082" w:rsidRDefault="009B5E41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6.00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2.59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a, b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74F975" w14:textId="6FC93EF7" w:rsidR="000B4AEF" w:rsidRPr="00F92082" w:rsidRDefault="0068390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-0.41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501827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4.45</w:t>
            </w:r>
          </w:p>
        </w:tc>
      </w:tr>
      <w:tr w:rsidR="00BB4205" w:rsidRPr="00BE36AA" w14:paraId="0CF56FFD" w14:textId="05207172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E50688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87156" w14:textId="0750A3EC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>TNF-α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+ 0.1</w:t>
            </w: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ng/mL </w:t>
            </w:r>
            <w:r w:rsidRPr="00BE36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LFE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60D998" w14:textId="04EE39A9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104.72 ± 2.4</w:t>
            </w:r>
            <w:r w:rsidR="002969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80B081" w14:textId="2EE07501" w:rsidR="000B4AEF" w:rsidRPr="00F92082" w:rsidRDefault="001567DE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5.63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5.33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2E6920" w14:textId="5429A828" w:rsidR="000B4AEF" w:rsidRPr="00F92082" w:rsidRDefault="009B5E41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2.74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1.46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D706BB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a, 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ACDDD5" w14:textId="59635EB0" w:rsidR="000B4AEF" w:rsidRPr="00F92082" w:rsidRDefault="0068390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-1.45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501827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5.95</w:t>
            </w:r>
          </w:p>
        </w:tc>
      </w:tr>
      <w:tr w:rsidR="00BB4205" w:rsidRPr="00BE36AA" w14:paraId="38C1AF36" w14:textId="212CBE8C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D5E23A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49015" w14:textId="7A19DD4F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>TNF-α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+ 1</w:t>
            </w: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ng/mL </w:t>
            </w:r>
            <w:r w:rsidRPr="00BE36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LFE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283444" w14:textId="7FAF3F92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109.19 ± 2.8</w:t>
            </w:r>
            <w:r w:rsidR="002969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a, b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4E01FB" w14:textId="4517A2DB" w:rsidR="000B4AEF" w:rsidRPr="00F92082" w:rsidRDefault="001567DE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8.05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3.00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A6D89F" w14:textId="19714D43" w:rsidR="000B4AEF" w:rsidRPr="00F92082" w:rsidRDefault="0068390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  <w:r w:rsidR="009B5E4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4.5</w:t>
            </w:r>
            <w:r w:rsidR="003E32B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9B5E4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1.50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a, b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96D6F4" w14:textId="35D8E18D" w:rsidR="000B4AEF" w:rsidRPr="00F92082" w:rsidRDefault="0068390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-0.4</w:t>
            </w:r>
            <w:r w:rsidR="00501827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501827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4.47</w:t>
            </w:r>
          </w:p>
        </w:tc>
      </w:tr>
      <w:tr w:rsidR="00BB4205" w:rsidRPr="00BE36AA" w14:paraId="68891E9E" w14:textId="309CAEF6" w:rsidTr="00F92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B7E9C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51844" w14:textId="7E9D374D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>TNF-α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+ 10</w:t>
            </w: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ng/mL </w:t>
            </w:r>
            <w:r w:rsidRPr="00BE36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LFE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E0AA45" w14:textId="77777777" w:rsidR="000B4AEF" w:rsidRPr="00BE36AA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 xml:space="preserve">121.38 ± 3.31 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a, b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514BB3" w14:textId="0D5BEE97" w:rsidR="000B4AEF" w:rsidRPr="00F92082" w:rsidRDefault="000B4AE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1567D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0.18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1567D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5.37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F863DB" w14:textId="22006AED" w:rsidR="000B4AEF" w:rsidRPr="00F92082" w:rsidRDefault="0068390F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-23.</w:t>
            </w:r>
            <w:r w:rsidR="009B5E4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9B5E4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1.85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0B4AEF"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>a, b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F0CF8A" w14:textId="47DB336C" w:rsidR="000B4AEF" w:rsidRPr="00F92082" w:rsidRDefault="00501827" w:rsidP="000B4AE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2.25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1.33</w:t>
            </w:r>
            <w:r w:rsidR="00D706B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D706BB" w:rsidRPr="00C35A90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</w:tr>
      <w:tr w:rsidR="00BB4205" w:rsidRPr="00BE36AA" w14:paraId="4102B0FF" w14:textId="11D63558" w:rsidTr="00F9208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687B9F" w14:textId="77777777" w:rsidR="000B4AEF" w:rsidRPr="00BE36AA" w:rsidRDefault="000B4AEF" w:rsidP="000B4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7601" w14:textId="7F092CD6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>TNF-α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+ 100</w:t>
            </w:r>
            <w:r w:rsidRPr="00BE36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E36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ng/mL </w:t>
            </w:r>
            <w:r w:rsidRPr="00BE36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LFE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CAC5ED" w14:textId="24E62254" w:rsidR="000B4AEF" w:rsidRPr="00BE36AA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E36AA">
              <w:rPr>
                <w:rFonts w:ascii="Times New Roman" w:hAnsi="Times New Roman" w:cs="Times New Roman"/>
                <w:sz w:val="20"/>
                <w:szCs w:val="20"/>
              </w:rPr>
              <w:t>78.96 ± 5.38</w:t>
            </w:r>
            <w:r w:rsidRPr="00BE36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28A349" w14:textId="4EB26899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1567D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1.05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1567DE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3.79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E33BEC" w14:textId="23237BE7" w:rsidR="000B4AEF" w:rsidRPr="00F92082" w:rsidRDefault="000B4AEF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9B5E4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1.53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="009B5E41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3.14</w:t>
            </w:r>
            <w:r w:rsidRPr="00F9208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  <w:lang w:val="en-US"/>
              </w:rPr>
              <w:t xml:space="preserve"> a, b</w:t>
            </w:r>
          </w:p>
        </w:tc>
        <w:tc>
          <w:tcPr>
            <w:tcW w:w="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C93AD9" w14:textId="6A2C5865" w:rsidR="000B4AEF" w:rsidRPr="00F92082" w:rsidRDefault="00501827" w:rsidP="000B4AE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3.47</w:t>
            </w:r>
            <w:r w:rsidR="000B4AEF"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± </w:t>
            </w:r>
            <w:r w:rsidRPr="00F920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2.32</w:t>
            </w:r>
            <w:r w:rsidR="00D706B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D706BB" w:rsidRPr="00E4637E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a</w:t>
            </w:r>
          </w:p>
        </w:tc>
      </w:tr>
    </w:tbl>
    <w:p w14:paraId="5D8E5C37" w14:textId="4AF8B9C5" w:rsidR="00A81220" w:rsidRPr="00A81220" w:rsidRDefault="00A81220" w:rsidP="000535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0"/>
          <w:szCs w:val="20"/>
          <w:lang w:val="en-US"/>
        </w:rPr>
      </w:pPr>
    </w:p>
    <w:p w14:paraId="7A711A2D" w14:textId="77777777" w:rsidR="00A63D62" w:rsidRPr="005A2C80" w:rsidRDefault="00A63D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0"/>
          <w:szCs w:val="20"/>
          <w:lang w:val="en-US"/>
        </w:rPr>
      </w:pPr>
    </w:p>
    <w:sectPr w:rsidR="00A63D62" w:rsidRPr="005A2C80" w:rsidSect="0095075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D1BBDF" w14:textId="77777777" w:rsidR="00257A9D" w:rsidRDefault="00257A9D" w:rsidP="00257A9D">
      <w:pPr>
        <w:spacing w:after="0" w:line="240" w:lineRule="auto"/>
      </w:pPr>
      <w:r>
        <w:separator/>
      </w:r>
    </w:p>
  </w:endnote>
  <w:endnote w:type="continuationSeparator" w:id="0">
    <w:p w14:paraId="31A2B970" w14:textId="77777777" w:rsidR="00257A9D" w:rsidRDefault="00257A9D" w:rsidP="00257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BAD801" w14:textId="77777777" w:rsidR="00257A9D" w:rsidRDefault="00257A9D" w:rsidP="00257A9D">
      <w:pPr>
        <w:spacing w:after="0" w:line="240" w:lineRule="auto"/>
      </w:pPr>
      <w:r>
        <w:separator/>
      </w:r>
    </w:p>
  </w:footnote>
  <w:footnote w:type="continuationSeparator" w:id="0">
    <w:p w14:paraId="3E163215" w14:textId="77777777" w:rsidR="00257A9D" w:rsidRDefault="00257A9D" w:rsidP="00257A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27713"/>
    <w:multiLevelType w:val="multilevel"/>
    <w:tmpl w:val="DA42C34A"/>
    <w:lvl w:ilvl="0">
      <w:start w:val="108"/>
      <w:numFmt w:val="decimal"/>
      <w:lvlText w:val="(%1"/>
      <w:lvlJc w:val="left"/>
      <w:pPr>
        <w:ind w:left="615" w:hanging="615"/>
      </w:pPr>
      <w:rPr>
        <w:rFonts w:eastAsiaTheme="minorHAnsi" w:hint="default"/>
        <w:color w:val="000000"/>
      </w:rPr>
    </w:lvl>
    <w:lvl w:ilvl="1">
      <w:start w:val="5"/>
      <w:numFmt w:val="decimal"/>
      <w:lvlText w:val="(%1.%2"/>
      <w:lvlJc w:val="left"/>
      <w:pPr>
        <w:ind w:left="720" w:hanging="720"/>
      </w:pPr>
      <w:rPr>
        <w:rFonts w:eastAsiaTheme="minorHAnsi" w:hint="default"/>
        <w:color w:val="000000"/>
      </w:rPr>
    </w:lvl>
    <w:lvl w:ilvl="2">
      <w:start w:val="1"/>
      <w:numFmt w:val="decimal"/>
      <w:lvlText w:val="(%1.%2.%3"/>
      <w:lvlJc w:val="left"/>
      <w:pPr>
        <w:ind w:left="720" w:hanging="720"/>
      </w:pPr>
      <w:rPr>
        <w:rFonts w:eastAsiaTheme="minorHAnsi" w:hint="default"/>
        <w:color w:val="000000"/>
      </w:rPr>
    </w:lvl>
    <w:lvl w:ilvl="3">
      <w:start w:val="1"/>
      <w:numFmt w:val="decimal"/>
      <w:lvlText w:val="(%1.%2.%3.%4"/>
      <w:lvlJc w:val="left"/>
      <w:pPr>
        <w:ind w:left="1080" w:hanging="1080"/>
      </w:pPr>
      <w:rPr>
        <w:rFonts w:eastAsiaTheme="minorHAnsi" w:hint="default"/>
        <w:color w:val="000000"/>
      </w:rPr>
    </w:lvl>
    <w:lvl w:ilvl="4">
      <w:start w:val="1"/>
      <w:numFmt w:val="decimal"/>
      <w:lvlText w:val="(%1.%2.%3.%4.%5"/>
      <w:lvlJc w:val="left"/>
      <w:pPr>
        <w:ind w:left="1080" w:hanging="1080"/>
      </w:pPr>
      <w:rPr>
        <w:rFonts w:eastAsiaTheme="minorHAnsi" w:hint="default"/>
        <w:color w:val="000000"/>
      </w:rPr>
    </w:lvl>
    <w:lvl w:ilvl="5">
      <w:start w:val="1"/>
      <w:numFmt w:val="decimal"/>
      <w:lvlText w:val="(%1.%2.%3.%4.%5.%6"/>
      <w:lvlJc w:val="left"/>
      <w:pPr>
        <w:ind w:left="1440" w:hanging="1440"/>
      </w:pPr>
      <w:rPr>
        <w:rFonts w:eastAsiaTheme="minorHAnsi" w:hint="default"/>
        <w:color w:val="000000"/>
      </w:rPr>
    </w:lvl>
    <w:lvl w:ilvl="6">
      <w:start w:val="1"/>
      <w:numFmt w:val="decimal"/>
      <w:lvlText w:val="(%1.%2.%3.%4.%5.%6.%7"/>
      <w:lvlJc w:val="left"/>
      <w:pPr>
        <w:ind w:left="1440" w:hanging="1440"/>
      </w:pPr>
      <w:rPr>
        <w:rFonts w:eastAsiaTheme="minorHAnsi" w:hint="default"/>
        <w:color w:val="000000"/>
      </w:rPr>
    </w:lvl>
    <w:lvl w:ilvl="7">
      <w:start w:val="1"/>
      <w:numFmt w:val="decimal"/>
      <w:lvlText w:val="(%1.%2.%3.%4.%5.%6.%7.%8"/>
      <w:lvlJc w:val="left"/>
      <w:pPr>
        <w:ind w:left="1800" w:hanging="1800"/>
      </w:pPr>
      <w:rPr>
        <w:rFonts w:eastAsiaTheme="minorHAnsi" w:hint="default"/>
        <w:color w:val="000000"/>
      </w:rPr>
    </w:lvl>
    <w:lvl w:ilvl="8">
      <w:start w:val="1"/>
      <w:numFmt w:val="decimal"/>
      <w:lvlText w:val="(%1.%2.%3.%4.%5.%6.%7.%8.%9"/>
      <w:lvlJc w:val="left"/>
      <w:pPr>
        <w:ind w:left="1800" w:hanging="1800"/>
      </w:pPr>
      <w:rPr>
        <w:rFonts w:eastAsiaTheme="minorHAnsi" w:hint="default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759"/>
    <w:rsid w:val="0005359A"/>
    <w:rsid w:val="000A1DA2"/>
    <w:rsid w:val="000B4AEF"/>
    <w:rsid w:val="000C0D0B"/>
    <w:rsid w:val="00105AF6"/>
    <w:rsid w:val="001567DE"/>
    <w:rsid w:val="00164F4D"/>
    <w:rsid w:val="001D1071"/>
    <w:rsid w:val="00216CEF"/>
    <w:rsid w:val="002204C3"/>
    <w:rsid w:val="00240015"/>
    <w:rsid w:val="00257A9D"/>
    <w:rsid w:val="002969B6"/>
    <w:rsid w:val="002C3D38"/>
    <w:rsid w:val="002D18F7"/>
    <w:rsid w:val="002D6367"/>
    <w:rsid w:val="003340C4"/>
    <w:rsid w:val="00380ED3"/>
    <w:rsid w:val="003B1C82"/>
    <w:rsid w:val="003E32B1"/>
    <w:rsid w:val="00416AEC"/>
    <w:rsid w:val="00471873"/>
    <w:rsid w:val="004744C6"/>
    <w:rsid w:val="004B18DC"/>
    <w:rsid w:val="004C7852"/>
    <w:rsid w:val="00501827"/>
    <w:rsid w:val="005522AE"/>
    <w:rsid w:val="00563C91"/>
    <w:rsid w:val="00573FB9"/>
    <w:rsid w:val="0059721D"/>
    <w:rsid w:val="005A2C80"/>
    <w:rsid w:val="005D188E"/>
    <w:rsid w:val="005F2656"/>
    <w:rsid w:val="006438B2"/>
    <w:rsid w:val="0066005D"/>
    <w:rsid w:val="00670474"/>
    <w:rsid w:val="0068390F"/>
    <w:rsid w:val="006D6DD6"/>
    <w:rsid w:val="006E6753"/>
    <w:rsid w:val="00701070"/>
    <w:rsid w:val="00721966"/>
    <w:rsid w:val="00741780"/>
    <w:rsid w:val="00747E45"/>
    <w:rsid w:val="00753225"/>
    <w:rsid w:val="0080755F"/>
    <w:rsid w:val="0083623D"/>
    <w:rsid w:val="00860327"/>
    <w:rsid w:val="008A535C"/>
    <w:rsid w:val="008C5197"/>
    <w:rsid w:val="00922130"/>
    <w:rsid w:val="00931F26"/>
    <w:rsid w:val="009322DD"/>
    <w:rsid w:val="00950759"/>
    <w:rsid w:val="009632EC"/>
    <w:rsid w:val="00964B1C"/>
    <w:rsid w:val="00965DF5"/>
    <w:rsid w:val="00987FB7"/>
    <w:rsid w:val="009A110D"/>
    <w:rsid w:val="009B5E41"/>
    <w:rsid w:val="009D59EC"/>
    <w:rsid w:val="009E55AF"/>
    <w:rsid w:val="00A15261"/>
    <w:rsid w:val="00A3575A"/>
    <w:rsid w:val="00A37353"/>
    <w:rsid w:val="00A50DEE"/>
    <w:rsid w:val="00A63D62"/>
    <w:rsid w:val="00A766E7"/>
    <w:rsid w:val="00A81220"/>
    <w:rsid w:val="00B51221"/>
    <w:rsid w:val="00BB4205"/>
    <w:rsid w:val="00BE36AA"/>
    <w:rsid w:val="00C1628C"/>
    <w:rsid w:val="00C35A90"/>
    <w:rsid w:val="00C52F48"/>
    <w:rsid w:val="00CB0317"/>
    <w:rsid w:val="00CD73DF"/>
    <w:rsid w:val="00CE7761"/>
    <w:rsid w:val="00D07371"/>
    <w:rsid w:val="00D3272B"/>
    <w:rsid w:val="00D32BB2"/>
    <w:rsid w:val="00D37D02"/>
    <w:rsid w:val="00D706BB"/>
    <w:rsid w:val="00D70E54"/>
    <w:rsid w:val="00D86812"/>
    <w:rsid w:val="00DB7BDC"/>
    <w:rsid w:val="00E40D96"/>
    <w:rsid w:val="00E85A2A"/>
    <w:rsid w:val="00E96857"/>
    <w:rsid w:val="00EA4423"/>
    <w:rsid w:val="00F570E6"/>
    <w:rsid w:val="00F70C8A"/>
    <w:rsid w:val="00F72C3B"/>
    <w:rsid w:val="00F92082"/>
    <w:rsid w:val="00FC6531"/>
    <w:rsid w:val="00FF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FC009F"/>
  <w15:chartTrackingRefBased/>
  <w15:docId w15:val="{0EB9220E-B6C9-47A5-A48E-ECF712F3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50759"/>
    <w:pPr>
      <w:spacing w:after="200" w:line="276" w:lineRule="auto"/>
    </w:pPr>
    <w:rPr>
      <w:rFonts w:ascii="Calibri" w:eastAsia="Calibri" w:hAnsi="Calibri" w:cs="Calibri"/>
      <w:color w:val="000000"/>
      <w:lang w:val="en-ZA" w:eastAsia="en-Z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759"/>
    <w:pPr>
      <w:ind w:left="720"/>
      <w:contextualSpacing/>
    </w:pPr>
  </w:style>
  <w:style w:type="table" w:styleId="1">
    <w:name w:val="Plain Table 1"/>
    <w:basedOn w:val="a1"/>
    <w:uiPriority w:val="41"/>
    <w:rsid w:val="00964B1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Revision"/>
    <w:hidden/>
    <w:uiPriority w:val="99"/>
    <w:semiHidden/>
    <w:rsid w:val="000A1DA2"/>
    <w:pPr>
      <w:spacing w:after="0" w:line="240" w:lineRule="auto"/>
    </w:pPr>
    <w:rPr>
      <w:rFonts w:ascii="Calibri" w:eastAsia="Calibri" w:hAnsi="Calibri" w:cs="Calibri"/>
      <w:color w:val="000000"/>
      <w:lang w:val="en-ZA" w:eastAsia="en-ZA"/>
    </w:rPr>
  </w:style>
  <w:style w:type="character" w:styleId="a5">
    <w:name w:val="annotation reference"/>
    <w:basedOn w:val="a0"/>
    <w:uiPriority w:val="99"/>
    <w:semiHidden/>
    <w:unhideWhenUsed/>
    <w:rsid w:val="0059721D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59721D"/>
    <w:pPr>
      <w:spacing w:line="240" w:lineRule="auto"/>
    </w:pPr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rsid w:val="0059721D"/>
    <w:rPr>
      <w:rFonts w:ascii="Calibri" w:eastAsia="Calibri" w:hAnsi="Calibri" w:cs="Calibri"/>
      <w:color w:val="000000"/>
      <w:sz w:val="20"/>
      <w:szCs w:val="20"/>
      <w:lang w:val="en-ZA" w:eastAsia="en-ZA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9721D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59721D"/>
    <w:rPr>
      <w:rFonts w:ascii="Calibri" w:eastAsia="Calibri" w:hAnsi="Calibri" w:cs="Calibri"/>
      <w:b/>
      <w:bCs/>
      <w:color w:val="000000"/>
      <w:sz w:val="20"/>
      <w:szCs w:val="20"/>
      <w:lang w:val="en-ZA" w:eastAsia="en-ZA"/>
    </w:rPr>
  </w:style>
  <w:style w:type="paragraph" w:styleId="aa">
    <w:name w:val="Balloon Text"/>
    <w:basedOn w:val="a"/>
    <w:link w:val="ab"/>
    <w:uiPriority w:val="99"/>
    <w:semiHidden/>
    <w:unhideWhenUsed/>
    <w:rsid w:val="00597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9721D"/>
    <w:rPr>
      <w:rFonts w:ascii="Segoe UI" w:eastAsia="Calibri" w:hAnsi="Segoe UI" w:cs="Segoe UI"/>
      <w:color w:val="000000"/>
      <w:sz w:val="18"/>
      <w:szCs w:val="18"/>
      <w:lang w:val="en-ZA" w:eastAsia="en-ZA"/>
    </w:rPr>
  </w:style>
  <w:style w:type="paragraph" w:styleId="ac">
    <w:name w:val="header"/>
    <w:basedOn w:val="a"/>
    <w:link w:val="ad"/>
    <w:uiPriority w:val="99"/>
    <w:unhideWhenUsed/>
    <w:rsid w:val="00257A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d">
    <w:name w:val="页眉 字符"/>
    <w:basedOn w:val="a0"/>
    <w:link w:val="ac"/>
    <w:uiPriority w:val="99"/>
    <w:rsid w:val="00257A9D"/>
    <w:rPr>
      <w:rFonts w:ascii="Calibri" w:eastAsia="Calibri" w:hAnsi="Calibri" w:cs="Calibri"/>
      <w:color w:val="000000"/>
      <w:lang w:val="en-ZA" w:eastAsia="en-ZA"/>
    </w:rPr>
  </w:style>
  <w:style w:type="paragraph" w:styleId="ae">
    <w:name w:val="footer"/>
    <w:basedOn w:val="a"/>
    <w:link w:val="af"/>
    <w:uiPriority w:val="99"/>
    <w:unhideWhenUsed/>
    <w:rsid w:val="00257A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脚 字符"/>
    <w:basedOn w:val="a0"/>
    <w:link w:val="ae"/>
    <w:uiPriority w:val="99"/>
    <w:rsid w:val="00257A9D"/>
    <w:rPr>
      <w:rFonts w:ascii="Calibri" w:eastAsia="Calibri" w:hAnsi="Calibri" w:cs="Calibri"/>
      <w:color w:val="000000"/>
      <w:lang w:val="en-ZA"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61FA5-9BEF-40E5-B627-46979F638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finelli</dc:creator>
  <cp:keywords/>
  <dc:description/>
  <cp:lastModifiedBy>Iris</cp:lastModifiedBy>
  <cp:revision>11</cp:revision>
  <dcterms:created xsi:type="dcterms:W3CDTF">2023-02-19T15:08:00Z</dcterms:created>
  <dcterms:modified xsi:type="dcterms:W3CDTF">2023-08-23T08:31:00Z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http://www.zotero.org/styles/cell-research</vt:lpwstr>
  </property>
  <property fmtid="{D5CDD505-2E9C-101B-9397-08002B2CF9AE}" pid="7" name="Mendeley Recent Style Name 2_1">
    <vt:lpwstr>Cell Research</vt:lpwstr>
  </property>
  <property fmtid="{D5CDD505-2E9C-101B-9397-08002B2CF9AE}" pid="8" name="Mendeley Recent Style Id 3_1">
    <vt:lpwstr>http://www.zotero.org/styles/current-gene-therapy</vt:lpwstr>
  </property>
  <property fmtid="{D5CDD505-2E9C-101B-9397-08002B2CF9AE}" pid="9" name="Mendeley Recent Style Name 3_1">
    <vt:lpwstr>Current Gene Therapy</vt:lpwstr>
  </property>
  <property fmtid="{D5CDD505-2E9C-101B-9397-08002B2CF9AE}" pid="10" name="Mendeley Recent Style Id 4_1">
    <vt:lpwstr>http://csl.mendeley.com/styles/536882731/current-gene-therapy-rfff-2</vt:lpwstr>
  </property>
  <property fmtid="{D5CDD505-2E9C-101B-9397-08002B2CF9AE}" pid="11" name="Mendeley Recent Style Name 4_1">
    <vt:lpwstr>Current Gene Therapy - renata finelli</vt:lpwstr>
  </property>
  <property fmtid="{D5CDD505-2E9C-101B-9397-08002B2CF9AE}" pid="12" name="Mendeley Recent Style Id 5_1">
    <vt:lpwstr>https://csl.mendeley.com/styles/536882731/current-gene-therapy-rfff-2</vt:lpwstr>
  </property>
  <property fmtid="{D5CDD505-2E9C-101B-9397-08002B2CF9AE}" pid="13" name="Mendeley Recent Style Name 5_1">
    <vt:lpwstr>Current Gene Therapy - renata finelli</vt:lpwstr>
  </property>
  <property fmtid="{D5CDD505-2E9C-101B-9397-08002B2CF9AE}" pid="14" name="Mendeley Recent Style Id 6_1">
    <vt:lpwstr>http://www.zotero.org/styles/european-journal-of-integrative-medicine</vt:lpwstr>
  </property>
  <property fmtid="{D5CDD505-2E9C-101B-9397-08002B2CF9AE}" pid="15" name="Mendeley Recent Style Name 6_1">
    <vt:lpwstr>European Journal of Integrative Medicine</vt:lpwstr>
  </property>
  <property fmtid="{D5CDD505-2E9C-101B-9397-08002B2CF9AE}" pid="16" name="Mendeley Recent Style Id 7_1">
    <vt:lpwstr>http://www.zotero.org/styles/haematologica</vt:lpwstr>
  </property>
  <property fmtid="{D5CDD505-2E9C-101B-9397-08002B2CF9AE}" pid="17" name="Mendeley Recent Style Name 7_1">
    <vt:lpwstr>Haematologica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