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118" w:rsidRDefault="001C28ED" w:rsidP="001C28ED">
      <w:pPr>
        <w:ind w:firstLineChars="0" w:firstLine="0"/>
      </w:pPr>
      <w:r>
        <w:rPr>
          <w:bCs/>
          <w:noProof/>
        </w:rPr>
        <w:drawing>
          <wp:inline distT="0" distB="0" distL="0" distR="0" wp14:anchorId="25ADAA90" wp14:editId="12750CA3">
            <wp:extent cx="6479540" cy="3964305"/>
            <wp:effectExtent l="0" t="0" r="0" b="0"/>
            <wp:docPr id="2" name="图片 2" descr="C:\Users\Administrator\AppData\Local\Microsoft\Windows\INetCache\Content.Word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Local\Microsoft\Windows\INetCache\Content.Word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8ED" w:rsidRPr="00262088" w:rsidRDefault="00865CFB" w:rsidP="00865CFB">
      <w:pPr>
        <w:pStyle w:val="Figurecaption"/>
        <w:rPr>
          <w:rFonts w:eastAsia="宋体"/>
        </w:rPr>
      </w:pPr>
      <w:r>
        <w:rPr>
          <w:rFonts w:eastAsia="宋体"/>
          <w:b/>
        </w:rPr>
        <w:t xml:space="preserve">Supplementary </w:t>
      </w:r>
      <w:r w:rsidR="001C28ED" w:rsidRPr="00262088">
        <w:rPr>
          <w:rFonts w:eastAsia="宋体"/>
          <w:b/>
        </w:rPr>
        <w:t>Fig</w:t>
      </w:r>
      <w:r>
        <w:rPr>
          <w:rFonts w:eastAsia="宋体"/>
          <w:b/>
        </w:rPr>
        <w:t>.</w:t>
      </w:r>
      <w:r w:rsidR="001C28ED" w:rsidRPr="00262088">
        <w:rPr>
          <w:rFonts w:eastAsia="宋体"/>
          <w:b/>
        </w:rPr>
        <w:t xml:space="preserve"> 1. GEPIA online analyzed HOX family genes in the GBM dataset. </w:t>
      </w:r>
      <w:r w:rsidR="001C28ED" w:rsidRPr="00262088">
        <w:rPr>
          <w:rFonts w:eastAsia="宋体"/>
        </w:rPr>
        <w:t>(A-I) GEPIA online investigated the differential expression in the GBM dataset. (J-R) GEPIA online assessed the prognosis of the KM curve (OS) in the GBM dataset. The red square in the figure represents the tumor group (T); The blue squares represent the normal group (N). *</w:t>
      </w:r>
      <w:r w:rsidR="001C28ED" w:rsidRPr="00262088">
        <w:rPr>
          <w:rFonts w:eastAsia="宋体"/>
          <w:i/>
        </w:rPr>
        <w:t>P</w:t>
      </w:r>
      <w:r w:rsidR="001C28ED" w:rsidRPr="00262088">
        <w:rPr>
          <w:rFonts w:eastAsia="宋体"/>
        </w:rPr>
        <w:t xml:space="preserve"> &lt; 0.01, </w:t>
      </w:r>
      <w:r w:rsidR="001C28ED" w:rsidRPr="00262088">
        <w:rPr>
          <w:rFonts w:eastAsia="宋体"/>
          <w:i/>
        </w:rPr>
        <w:t>P</w:t>
      </w:r>
      <w:r w:rsidR="001C28ED" w:rsidRPr="00262088">
        <w:rPr>
          <w:rFonts w:eastAsia="宋体"/>
        </w:rPr>
        <w:t xml:space="preserve"> (HR) &lt; 0.05. GEPIA, Gene Expression Profiling Interactive Analysis; HOX, </w:t>
      </w:r>
      <w:proofErr w:type="spellStart"/>
      <w:r w:rsidR="001C28ED" w:rsidRPr="00262088">
        <w:rPr>
          <w:rFonts w:eastAsia="宋体"/>
        </w:rPr>
        <w:t>homeobox</w:t>
      </w:r>
      <w:proofErr w:type="spellEnd"/>
      <w:r w:rsidR="001C28ED" w:rsidRPr="00262088">
        <w:rPr>
          <w:rFonts w:eastAsia="宋体"/>
        </w:rPr>
        <w:t xml:space="preserve">; GBM, Glioblastoma; KM, </w:t>
      </w:r>
      <w:r w:rsidR="001C28ED" w:rsidRPr="00262088">
        <w:rPr>
          <w:rFonts w:eastAsia="宋体"/>
          <w:bCs/>
          <w:iCs/>
        </w:rPr>
        <w:t>Kaplan-Meier</w:t>
      </w:r>
      <w:r w:rsidR="001C28ED" w:rsidRPr="00262088">
        <w:rPr>
          <w:rFonts w:eastAsia="宋体"/>
        </w:rPr>
        <w:t>; OS, overall survival; HR, hazard ratio.</w:t>
      </w:r>
    </w:p>
    <w:p w:rsidR="001C28ED" w:rsidRDefault="001C28ED" w:rsidP="00865CFB">
      <w:pPr>
        <w:pStyle w:val="Figurecaption"/>
      </w:pPr>
    </w:p>
    <w:p w:rsidR="0013707C" w:rsidRDefault="0013707C" w:rsidP="00865CFB">
      <w:pPr>
        <w:pStyle w:val="Figurecaption"/>
      </w:pPr>
    </w:p>
    <w:p w:rsidR="000B5BFE" w:rsidRDefault="000B5BFE" w:rsidP="000B5BFE">
      <w:pPr>
        <w:pStyle w:val="Figurecaption"/>
        <w:jc w:val="center"/>
      </w:pPr>
      <w:r>
        <w:rPr>
          <w:rFonts w:eastAsia="宋体"/>
          <w:noProof/>
          <w:szCs w:val="20"/>
          <w:lang w:eastAsia="zh-CN" w:bidi="ar-SA"/>
        </w:rPr>
        <w:lastRenderedPageBreak/>
        <w:drawing>
          <wp:inline distT="0" distB="0" distL="0" distR="0" wp14:anchorId="53970EEC" wp14:editId="6524561D">
            <wp:extent cx="5042535" cy="6741795"/>
            <wp:effectExtent l="0" t="0" r="5715" b="1905"/>
            <wp:docPr id="3" name="图片 3" descr="D:\WeChat Files\wxid_1658046579412\FileStorage\Temp\532c07caa417ca7a3b91c57f3d45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WeChat Files\wxid_1658046579412\FileStorage\Temp\532c07caa417ca7a3b91c57f3d4506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674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5BFE" w:rsidRDefault="000B5BFE" w:rsidP="000B5BFE">
      <w:pPr>
        <w:pStyle w:val="Figurecaption"/>
        <w:rPr>
          <w:rFonts w:eastAsia="宋体"/>
        </w:rPr>
      </w:pPr>
      <w:r>
        <w:rPr>
          <w:rFonts w:eastAsia="宋体"/>
          <w:b/>
        </w:rPr>
        <w:t>Supple</w:t>
      </w:r>
      <w:r w:rsidRPr="000B5BFE">
        <w:rPr>
          <w:rFonts w:eastAsia="宋体"/>
          <w:b/>
        </w:rPr>
        <w:t>mentary Fig. 2. Representative images of HOXD9 and PFKFB3 expression in U87-MG and U251 cells detected using IF.</w:t>
      </w:r>
      <w:r w:rsidRPr="00C22078">
        <w:rPr>
          <w:rFonts w:eastAsia="宋体"/>
        </w:rPr>
        <w:t xml:space="preserve"> Scale bar = 50 </w:t>
      </w:r>
      <w:proofErr w:type="spellStart"/>
      <w:r w:rsidRPr="00C22078">
        <w:rPr>
          <w:rFonts w:eastAsia="宋体"/>
        </w:rPr>
        <w:t>μm</w:t>
      </w:r>
      <w:proofErr w:type="spellEnd"/>
      <w:r w:rsidRPr="00C22078">
        <w:rPr>
          <w:rFonts w:eastAsia="宋体"/>
        </w:rPr>
        <w:t>.</w:t>
      </w:r>
    </w:p>
    <w:p w:rsidR="00481267" w:rsidRPr="00C22078" w:rsidRDefault="00481267" w:rsidP="000B5BFE">
      <w:pPr>
        <w:pStyle w:val="Figurecaption"/>
        <w:rPr>
          <w:rFonts w:eastAsia="宋体"/>
        </w:rPr>
      </w:pPr>
    </w:p>
    <w:p w:rsidR="000B5BFE" w:rsidRDefault="000B5BFE" w:rsidP="000B5BFE">
      <w:pPr>
        <w:pStyle w:val="Figurecaption"/>
        <w:rPr>
          <w:rFonts w:eastAsiaTheme="minorEastAsia"/>
          <w:lang w:eastAsia="zh-CN"/>
        </w:rPr>
      </w:pPr>
    </w:p>
    <w:p w:rsidR="003B7CB2" w:rsidRDefault="003B7CB2" w:rsidP="00EE50C0">
      <w:pPr>
        <w:pStyle w:val="Tablecaption"/>
        <w:spacing w:before="312" w:after="312"/>
        <w:rPr>
          <w:rFonts w:eastAsia="宋体"/>
        </w:rPr>
      </w:pPr>
      <w:r>
        <w:rPr>
          <w:rFonts w:eastAsia="宋体"/>
        </w:rPr>
        <w:br w:type="page"/>
      </w:r>
    </w:p>
    <w:p w:rsidR="00EE50C0" w:rsidRDefault="00EE50C0" w:rsidP="00EE50C0">
      <w:pPr>
        <w:pStyle w:val="Tablecaption"/>
        <w:spacing w:before="312" w:after="312"/>
        <w:rPr>
          <w:rFonts w:eastAsia="宋体"/>
        </w:rPr>
      </w:pPr>
      <w:bookmarkStart w:id="0" w:name="_GoBack"/>
      <w:bookmarkEnd w:id="0"/>
      <w:r>
        <w:rPr>
          <w:rFonts w:eastAsia="宋体"/>
        </w:rPr>
        <w:lastRenderedPageBreak/>
        <w:t>Supple</w:t>
      </w:r>
      <w:r w:rsidRPr="000B5BFE">
        <w:rPr>
          <w:rFonts w:eastAsia="宋体"/>
        </w:rPr>
        <w:t xml:space="preserve">mentary </w:t>
      </w:r>
      <w:r>
        <w:rPr>
          <w:rFonts w:eastAsia="宋体"/>
        </w:rPr>
        <w:t xml:space="preserve">Table </w:t>
      </w:r>
      <w:r>
        <w:rPr>
          <w:rFonts w:eastAsia="宋体"/>
        </w:rPr>
        <w:t>1. Patient Characteristics of GBM patients in the TCGA datasets.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83"/>
        <w:gridCol w:w="869"/>
        <w:gridCol w:w="3269"/>
        <w:gridCol w:w="3318"/>
        <w:gridCol w:w="665"/>
      </w:tblGrid>
      <w:tr w:rsidR="00C66ED7" w:rsidRPr="00EE50C0" w:rsidTr="00EE50C0">
        <w:trPr>
          <w:cantSplit/>
          <w:jc w:val="center"/>
        </w:trPr>
        <w:tc>
          <w:tcPr>
            <w:tcW w:w="102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Characteristic</w:t>
            </w:r>
          </w:p>
        </w:tc>
        <w:tc>
          <w:tcPr>
            <w:tcW w:w="42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levels</w:t>
            </w:r>
          </w:p>
        </w:tc>
        <w:tc>
          <w:tcPr>
            <w:tcW w:w="1602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Low expression of HOXD9</w:t>
            </w:r>
          </w:p>
        </w:tc>
        <w:tc>
          <w:tcPr>
            <w:tcW w:w="162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High expression of HOXD9</w:t>
            </w:r>
          </w:p>
        </w:tc>
        <w:tc>
          <w:tcPr>
            <w:tcW w:w="32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i/>
                <w:sz w:val="21"/>
                <w:szCs w:val="21"/>
              </w:rPr>
              <w:t>P</w:t>
            </w: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n</w:t>
            </w: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84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84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Gender, n (%)</w:t>
            </w: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Female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32 (19%)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27 (16.1%)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0.518</w:t>
            </w: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Male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52 (31%)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57 (33.9%)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Age, n (%)</w:t>
            </w: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≤60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44 (26.2%)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43 (25.6%)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1.000</w:t>
            </w: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&gt;60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40 (23.8%)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41 (24.4%)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IDH status, n (%)</w:t>
            </w: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WT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73 (45.3%)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76 (47.2%)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0.747</w:t>
            </w: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proofErr w:type="spellStart"/>
            <w:r w:rsidRPr="00EE50C0">
              <w:rPr>
                <w:sz w:val="21"/>
                <w:szCs w:val="21"/>
              </w:rPr>
              <w:t>Mut</w:t>
            </w:r>
            <w:proofErr w:type="spellEnd"/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7 (4.3%)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5 (3.1%)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OS event, n (%)</w:t>
            </w: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Alive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16 (9.5%)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16 (9.5%)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1.000</w:t>
            </w: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Dead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68 (40.5%)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68 (40.5%)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DSS event, n (%)</w:t>
            </w: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Alive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16 (10.3%)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18 (11.6%)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0.947</w:t>
            </w: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Dead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60 (38.7%)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61 (39.4%)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PFI event, n (%)</w:t>
            </w:r>
          </w:p>
        </w:tc>
        <w:tc>
          <w:tcPr>
            <w:tcW w:w="4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Alive</w:t>
            </w:r>
          </w:p>
        </w:tc>
        <w:tc>
          <w:tcPr>
            <w:tcW w:w="160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14 (8.3%)</w:t>
            </w:r>
          </w:p>
        </w:tc>
        <w:tc>
          <w:tcPr>
            <w:tcW w:w="16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18 (10.7%)</w:t>
            </w:r>
          </w:p>
        </w:tc>
        <w:tc>
          <w:tcPr>
            <w:tcW w:w="32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0.556</w:t>
            </w:r>
          </w:p>
        </w:tc>
      </w:tr>
      <w:tr w:rsidR="00C66ED7" w:rsidRPr="00EE50C0" w:rsidTr="00EE50C0">
        <w:trPr>
          <w:cantSplit/>
          <w:jc w:val="center"/>
        </w:trPr>
        <w:tc>
          <w:tcPr>
            <w:tcW w:w="1020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426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Dead</w:t>
            </w:r>
          </w:p>
        </w:tc>
        <w:tc>
          <w:tcPr>
            <w:tcW w:w="1602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70 (41.7%)</w:t>
            </w:r>
          </w:p>
        </w:tc>
        <w:tc>
          <w:tcPr>
            <w:tcW w:w="1626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EE50C0">
              <w:rPr>
                <w:sz w:val="21"/>
                <w:szCs w:val="21"/>
              </w:rPr>
              <w:t>66 (39.3%)</w:t>
            </w:r>
          </w:p>
        </w:tc>
        <w:tc>
          <w:tcPr>
            <w:tcW w:w="326" w:type="pct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E50C0" w:rsidRPr="00EE50C0" w:rsidRDefault="00EE50C0" w:rsidP="00C66ED7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</w:tbl>
    <w:p w:rsidR="00EE50C0" w:rsidRDefault="00EE50C0" w:rsidP="00EE50C0">
      <w:pPr>
        <w:ind w:firstLineChars="0" w:firstLine="0"/>
        <w:rPr>
          <w:rFonts w:eastAsiaTheme="minorEastAsia"/>
        </w:rPr>
      </w:pPr>
    </w:p>
    <w:p w:rsidR="00EE50C0" w:rsidRPr="00EE50C0" w:rsidRDefault="00EE50C0" w:rsidP="000B5BFE">
      <w:pPr>
        <w:pStyle w:val="Figurecaption"/>
        <w:rPr>
          <w:rFonts w:eastAsiaTheme="minorEastAsia" w:hint="eastAsia"/>
          <w:lang w:eastAsia="zh-CN"/>
        </w:rPr>
      </w:pPr>
    </w:p>
    <w:sectPr w:rsidR="00EE50C0" w:rsidRPr="00EE50C0" w:rsidSect="004E33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851" w:header="283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963" w:rsidRDefault="00EF2963" w:rsidP="004E338C">
      <w:pPr>
        <w:ind w:firstLine="400"/>
      </w:pPr>
      <w:r>
        <w:separator/>
      </w:r>
    </w:p>
  </w:endnote>
  <w:endnote w:type="continuationSeparator" w:id="0">
    <w:p w:rsidR="00EF2963" w:rsidRDefault="00EF2963" w:rsidP="004E338C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338C" w:rsidRDefault="004E338C">
    <w:pPr>
      <w:ind w:firstLine="40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338C" w:rsidRDefault="004E338C">
    <w:pPr>
      <w:ind w:firstLine="40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4623203"/>
      <w:docPartObj>
        <w:docPartGallery w:val="Page Numbers (Bottom of Page)"/>
        <w:docPartUnique/>
      </w:docPartObj>
    </w:sdtPr>
    <w:sdtEndPr/>
    <w:sdtContent>
      <w:p w:rsidR="00B5157D" w:rsidRDefault="00B5157D">
        <w:pPr>
          <w:ind w:firstLine="40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6ED7" w:rsidRPr="00C66ED7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963" w:rsidRDefault="00EF2963" w:rsidP="004E338C">
      <w:pPr>
        <w:ind w:firstLine="400"/>
      </w:pPr>
      <w:r>
        <w:separator/>
      </w:r>
    </w:p>
  </w:footnote>
  <w:footnote w:type="continuationSeparator" w:id="0">
    <w:p w:rsidR="00EF2963" w:rsidRDefault="00EF2963" w:rsidP="004E338C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338C" w:rsidRDefault="004E338C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338C" w:rsidRDefault="004E338C" w:rsidP="00481267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338C" w:rsidRDefault="004E338C" w:rsidP="004E338C">
    <w:pPr>
      <w:pStyle w:val="a3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2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0"/>
  </w:num>
  <w:num w:numId="20">
    <w:abstractNumId w:val="2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1"/>
  </w:num>
  <w:num w:numId="30">
    <w:abstractNumId w:val="1"/>
  </w:num>
  <w:num w:numId="31">
    <w:abstractNumId w:val="1"/>
  </w:num>
  <w:num w:numId="32">
    <w:abstractNumId w:val="0"/>
  </w:num>
  <w:num w:numId="33">
    <w:abstractNumId w:val="2"/>
  </w:num>
  <w:num w:numId="34">
    <w:abstractNumId w:val="0"/>
  </w:num>
  <w:num w:numId="35">
    <w:abstractNumId w:val="2"/>
  </w:num>
  <w:num w:numId="36">
    <w:abstractNumId w:val="0"/>
  </w:num>
  <w:num w:numId="37">
    <w:abstractNumId w:val="0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F4A"/>
    <w:rsid w:val="00047242"/>
    <w:rsid w:val="00053358"/>
    <w:rsid w:val="000B5BFE"/>
    <w:rsid w:val="000F3726"/>
    <w:rsid w:val="0013707C"/>
    <w:rsid w:val="00195F1C"/>
    <w:rsid w:val="001C28ED"/>
    <w:rsid w:val="00223EE7"/>
    <w:rsid w:val="002958FC"/>
    <w:rsid w:val="002C5B11"/>
    <w:rsid w:val="00306C79"/>
    <w:rsid w:val="003B7CB2"/>
    <w:rsid w:val="00444F9F"/>
    <w:rsid w:val="00461C8F"/>
    <w:rsid w:val="0046543B"/>
    <w:rsid w:val="00481267"/>
    <w:rsid w:val="004E338C"/>
    <w:rsid w:val="004E66C7"/>
    <w:rsid w:val="00542B41"/>
    <w:rsid w:val="005B0D2C"/>
    <w:rsid w:val="00690E7B"/>
    <w:rsid w:val="006C61C3"/>
    <w:rsid w:val="006E2F4A"/>
    <w:rsid w:val="007471D0"/>
    <w:rsid w:val="007728FE"/>
    <w:rsid w:val="00772A46"/>
    <w:rsid w:val="00780C2B"/>
    <w:rsid w:val="00781FCF"/>
    <w:rsid w:val="00782118"/>
    <w:rsid w:val="00865CFB"/>
    <w:rsid w:val="008B3741"/>
    <w:rsid w:val="00A13372"/>
    <w:rsid w:val="00A26F7F"/>
    <w:rsid w:val="00B5157D"/>
    <w:rsid w:val="00BE6698"/>
    <w:rsid w:val="00C13FD5"/>
    <w:rsid w:val="00C66ED7"/>
    <w:rsid w:val="00C872D4"/>
    <w:rsid w:val="00CB1530"/>
    <w:rsid w:val="00CC01B0"/>
    <w:rsid w:val="00D85A7A"/>
    <w:rsid w:val="00DE72A8"/>
    <w:rsid w:val="00E86111"/>
    <w:rsid w:val="00EE50C0"/>
    <w:rsid w:val="00EE5F83"/>
    <w:rsid w:val="00EF2963"/>
    <w:rsid w:val="00F0318F"/>
    <w:rsid w:val="00F63395"/>
    <w:rsid w:val="00FA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5395F9"/>
  <w15:chartTrackingRefBased/>
  <w15:docId w15:val="{6E3182E7-3A25-4884-BAA3-55C89DF4F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 w:qFormat="1"/>
    <w:lsdException w:name="line number" w:semiHidden="1" w:uiPriority="22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C66ED7"/>
    <w:pPr>
      <w:widowControl w:val="0"/>
      <w:ind w:firstLineChars="200" w:firstLine="20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471D0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rFonts w:eastAsia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71D0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rFonts w:eastAsia="Times New Roman"/>
      <w:b/>
      <w:bCs/>
      <w:i/>
      <w:noProof/>
      <w:color w:val="000000"/>
      <w:kern w:val="0"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71D0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rFonts w:eastAsia="Times New Roman"/>
      <w:bCs/>
      <w:i/>
      <w:noProof/>
      <w:color w:val="000000"/>
      <w:kern w:val="0"/>
      <w:sz w:val="21"/>
      <w:szCs w:val="21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spacing w:before="280" w:after="290" w:line="376" w:lineRule="auto"/>
      <w:outlineLvl w:val="4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numPr>
        <w:ilvl w:val="5"/>
        <w:numId w:val="31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numPr>
        <w:ilvl w:val="6"/>
        <w:numId w:val="3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numPr>
        <w:ilvl w:val="7"/>
        <w:numId w:val="31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71D0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471D0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471D0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71D0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71D0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471D0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71D0"/>
    <w:pPr>
      <w:numPr>
        <w:numId w:val="38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71D0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471D0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471D0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471D0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71D0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71D0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71D0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71D0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71D0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471D0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semiHidden/>
    <w:qFormat/>
    <w:rsid w:val="004E3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E33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14</cp:revision>
  <dcterms:created xsi:type="dcterms:W3CDTF">2024-07-12T08:34:00Z</dcterms:created>
  <dcterms:modified xsi:type="dcterms:W3CDTF">2024-07-15T01:25:00Z</dcterms:modified>
</cp:coreProperties>
</file>