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AA516" w14:textId="282EAA55" w:rsidR="00E22843" w:rsidRDefault="00A96B61">
      <w:pPr>
        <w:rPr>
          <w:rFonts w:ascii="Times New Roman" w:hAnsi="Times New Roman"/>
          <w:b/>
          <w:bCs/>
          <w:sz w:val="28"/>
          <w:szCs w:val="28"/>
          <w:cs/>
        </w:rPr>
      </w:pPr>
      <w:r>
        <w:rPr>
          <w:rFonts w:ascii="Times New Roman" w:hAnsi="Times New Roman" w:cs="Times New Roman"/>
          <w:b/>
          <w:bCs/>
          <w:sz w:val="28"/>
          <w:szCs w:val="28"/>
          <w:cs/>
        </w:rPr>
        <w:t>Supplementary</w:t>
      </w:r>
    </w:p>
    <w:p w14:paraId="2149458A" w14:textId="12FD7DA0" w:rsidR="00A96B61" w:rsidRDefault="00A96B61">
      <w:pPr>
        <w:rPr>
          <w:rFonts w:ascii="Times New Roman" w:hAnsi="Times New Roman"/>
          <w:b/>
          <w:bCs/>
          <w:sz w:val="28"/>
          <w:szCs w:val="28"/>
          <w:cs/>
        </w:rPr>
      </w:pPr>
    </w:p>
    <w:p w14:paraId="21C92956" w14:textId="77777777" w:rsidR="00A96B61" w:rsidRPr="00A96B61" w:rsidRDefault="00A96B61">
      <w:pPr>
        <w:rPr>
          <w:rFonts w:ascii="Times New Roman" w:hAnsi="Times New Roman"/>
          <w:b/>
          <w:bCs/>
          <w:sz w:val="28"/>
          <w:szCs w:val="28"/>
        </w:rPr>
      </w:pPr>
    </w:p>
    <w:p w14:paraId="4DB3E7E6" w14:textId="7EB9608A" w:rsidR="00E22843" w:rsidRPr="00E22843" w:rsidRDefault="00E22843" w:rsidP="00A96B6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int="cs"/>
          <w:noProof/>
          <w:lang w:eastAsia="zh-CN" w:bidi="ar-SA"/>
        </w:rPr>
        <w:drawing>
          <wp:inline distT="0" distB="0" distL="0" distR="0" wp14:anchorId="7C06B649" wp14:editId="51F88317">
            <wp:extent cx="2379496" cy="2855396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2928" cy="285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ECD9F" w14:textId="2D1DF8A4" w:rsidR="00E22843" w:rsidRPr="00E22843" w:rsidRDefault="000B03E8" w:rsidP="00CE4D39">
      <w:pPr>
        <w:pStyle w:val="Figurecaption"/>
        <w:rPr>
          <w:b/>
          <w:bCs/>
        </w:rPr>
      </w:pPr>
      <w:r w:rsidRPr="000B03E8">
        <w:rPr>
          <w:b/>
          <w:bCs/>
        </w:rPr>
        <w:t>Supplementary</w:t>
      </w:r>
      <w:r>
        <w:rPr>
          <w:b/>
          <w:bCs/>
        </w:rPr>
        <w:t xml:space="preserve"> Fig. </w:t>
      </w:r>
      <w:r w:rsidR="00E22843" w:rsidRPr="00E22843">
        <w:rPr>
          <w:b/>
          <w:bCs/>
        </w:rPr>
        <w:t xml:space="preserve">1. </w:t>
      </w:r>
      <w:r w:rsidR="00E22843" w:rsidRPr="00E22843">
        <w:t>Percentage cell adhesion rate of ADSCs after culture on</w:t>
      </w:r>
      <w:r w:rsidR="00E22843">
        <w:rPr>
          <w:rFonts w:hint="cs"/>
          <w:cs/>
        </w:rPr>
        <w:t xml:space="preserve"> coating surface with</w:t>
      </w:r>
      <w:r w:rsidR="00E22843" w:rsidRPr="00E22843">
        <w:t xml:space="preserve"> </w:t>
      </w:r>
      <w:r w:rsidR="00E22843">
        <w:rPr>
          <w:rFonts w:hint="cs"/>
          <w:cs/>
        </w:rPr>
        <w:t xml:space="preserve">HPL and </w:t>
      </w:r>
      <w:r w:rsidR="00E22843" w:rsidRPr="00E22843">
        <w:t xml:space="preserve">adhesion molecules including FN and VN for 12 h compared to the control group. The data indicate the means ± SD from </w:t>
      </w:r>
      <w:r w:rsidR="00E22843">
        <w:rPr>
          <w:rFonts w:hint="cs"/>
          <w:cs/>
        </w:rPr>
        <w:t>4</w:t>
      </w:r>
      <w:r w:rsidR="00E22843" w:rsidRPr="00E22843">
        <w:t xml:space="preserve"> individual experiments, *</w:t>
      </w:r>
      <w:r w:rsidR="00E22843" w:rsidRPr="00E22843">
        <w:rPr>
          <w:i/>
        </w:rPr>
        <w:t>p</w:t>
      </w:r>
      <w:r w:rsidR="00E22843" w:rsidRPr="00E22843">
        <w:t xml:space="preserve"> &lt; 0.05.</w:t>
      </w:r>
    </w:p>
    <w:p w14:paraId="27FA628C" w14:textId="0015AACD" w:rsidR="00E22843" w:rsidRDefault="00E22843" w:rsidP="00E22843">
      <w:pPr>
        <w:pStyle w:val="Body"/>
      </w:pPr>
    </w:p>
    <w:p w14:paraId="5A463A16" w14:textId="77777777" w:rsidR="00CE4D39" w:rsidRDefault="00CE4D39" w:rsidP="00E22843">
      <w:pPr>
        <w:pStyle w:val="Body"/>
      </w:pPr>
    </w:p>
    <w:p w14:paraId="528AF7DF" w14:textId="7E56F2E5" w:rsidR="00E22843" w:rsidRDefault="00E22843" w:rsidP="00CE4D39">
      <w:pPr>
        <w:pStyle w:val="Body"/>
        <w:jc w:val="center"/>
      </w:pPr>
      <w:r>
        <w:rPr>
          <w:rFonts w:hint="cs"/>
          <w:noProof/>
          <w:lang w:eastAsia="zh-CN" w:bidi="ar-SA"/>
        </w:rPr>
        <w:drawing>
          <wp:inline distT="0" distB="0" distL="0" distR="0" wp14:anchorId="319ADFF5" wp14:editId="3EE9C01B">
            <wp:extent cx="2290674" cy="274880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4469" cy="2753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05EA6" w14:textId="21E0CCF1" w:rsidR="00E22843" w:rsidRDefault="00CE4D39" w:rsidP="003A0AA9">
      <w:pPr>
        <w:pStyle w:val="Figurecaption"/>
      </w:pPr>
      <w:r w:rsidRPr="000B03E8">
        <w:rPr>
          <w:b/>
          <w:bCs/>
        </w:rPr>
        <w:t>Supplementary</w:t>
      </w:r>
      <w:r>
        <w:rPr>
          <w:b/>
          <w:bCs/>
        </w:rPr>
        <w:t xml:space="preserve"> Fig. </w:t>
      </w:r>
      <w:r w:rsidR="00E22843">
        <w:rPr>
          <w:rFonts w:hint="cs"/>
          <w:b/>
          <w:bCs/>
          <w:cs/>
        </w:rPr>
        <w:t>2</w:t>
      </w:r>
      <w:r w:rsidR="00E22843" w:rsidRPr="00E22843">
        <w:rPr>
          <w:b/>
          <w:bCs/>
        </w:rPr>
        <w:t xml:space="preserve">. </w:t>
      </w:r>
      <w:r w:rsidR="00E22843" w:rsidRPr="000642FB">
        <w:t>The population doubling time (PDT) of A</w:t>
      </w:r>
      <w:r w:rsidR="00E22843" w:rsidRPr="000642FB">
        <w:rPr>
          <w:cs/>
        </w:rPr>
        <w:t>D</w:t>
      </w:r>
      <w:r w:rsidR="00E22843" w:rsidRPr="000642FB">
        <w:t xml:space="preserve">SCs </w:t>
      </w:r>
      <w:r w:rsidR="00E22843">
        <w:rPr>
          <w:rFonts w:hint="cs"/>
          <w:cs/>
        </w:rPr>
        <w:t>cultured</w:t>
      </w:r>
      <w:r w:rsidR="00E22843" w:rsidRPr="000642FB">
        <w:t xml:space="preserve"> from </w:t>
      </w:r>
      <w:r w:rsidR="00E22843">
        <w:rPr>
          <w:rFonts w:hint="cs"/>
          <w:cs/>
        </w:rPr>
        <w:t xml:space="preserve">coating with </w:t>
      </w:r>
      <w:r w:rsidR="00E22843" w:rsidRPr="000642FB">
        <w:t>HPL</w:t>
      </w:r>
      <w:r w:rsidR="00E22843">
        <w:rPr>
          <w:rFonts w:hint="cs"/>
          <w:cs/>
        </w:rPr>
        <w:t xml:space="preserve"> and </w:t>
      </w:r>
      <w:r w:rsidR="00E22843" w:rsidRPr="00E22843">
        <w:t xml:space="preserve">adhesion molecules including </w:t>
      </w:r>
      <w:r w:rsidR="00E22843">
        <w:rPr>
          <w:rFonts w:hint="cs"/>
          <w:cs/>
        </w:rPr>
        <w:t>fibronectin</w:t>
      </w:r>
      <w:r w:rsidR="00E22843" w:rsidRPr="00E22843">
        <w:t xml:space="preserve"> and </w:t>
      </w:r>
      <w:r w:rsidR="00E22843">
        <w:rPr>
          <w:rFonts w:hint="cs"/>
          <w:cs/>
        </w:rPr>
        <w:t>vitronectin</w:t>
      </w:r>
      <w:r w:rsidR="00E22843" w:rsidRPr="000642FB">
        <w:t xml:space="preserve"> compared to the control group.</w:t>
      </w:r>
      <w:r w:rsidR="00E22843">
        <w:rPr>
          <w:rFonts w:hint="cs"/>
          <w:b/>
          <w:bCs/>
          <w:cs/>
        </w:rPr>
        <w:t xml:space="preserve"> </w:t>
      </w:r>
      <w:r w:rsidR="00E22843" w:rsidRPr="00E22843">
        <w:t xml:space="preserve">The data indicate the means ± SD from </w:t>
      </w:r>
      <w:r w:rsidR="00E22843">
        <w:rPr>
          <w:rFonts w:hint="cs"/>
          <w:cs/>
        </w:rPr>
        <w:t>4</w:t>
      </w:r>
      <w:r w:rsidR="00E22843" w:rsidRPr="00E22843">
        <w:t xml:space="preserve"> individual experiments, *</w:t>
      </w:r>
      <w:r w:rsidR="00E22843" w:rsidRPr="00E22843">
        <w:rPr>
          <w:i/>
        </w:rPr>
        <w:t>p</w:t>
      </w:r>
      <w:r w:rsidR="00E22843" w:rsidRPr="00E22843">
        <w:t xml:space="preserve"> &lt; 0.05</w:t>
      </w:r>
      <w:r w:rsidR="00E22843">
        <w:rPr>
          <w:rFonts w:hint="cs"/>
          <w:cs/>
        </w:rPr>
        <w:t xml:space="preserve"> and </w:t>
      </w:r>
      <w:r w:rsidR="00E22843" w:rsidRPr="00E22843">
        <w:t>***</w:t>
      </w:r>
      <w:r w:rsidR="00E22843" w:rsidRPr="00E22843">
        <w:rPr>
          <w:i/>
        </w:rPr>
        <w:t>p</w:t>
      </w:r>
      <w:r w:rsidR="00E22843" w:rsidRPr="00E22843">
        <w:t xml:space="preserve"> &lt; 0.0</w:t>
      </w:r>
      <w:r w:rsidR="00E22843">
        <w:rPr>
          <w:rFonts w:hint="cs"/>
          <w:cs/>
        </w:rPr>
        <w:t>01</w:t>
      </w:r>
      <w:r w:rsidR="00E22843" w:rsidRPr="00E22843">
        <w:t>.</w:t>
      </w:r>
    </w:p>
    <w:p w14:paraId="48230E5F" w14:textId="03EB1DAB" w:rsidR="00CB5E6F" w:rsidRDefault="00CB5E6F" w:rsidP="003A0AA9">
      <w:pPr>
        <w:pStyle w:val="Figurecaption"/>
      </w:pPr>
    </w:p>
    <w:p w14:paraId="730D26BE" w14:textId="77777777" w:rsidR="00031D0B" w:rsidRPr="002B0633" w:rsidRDefault="00031D0B" w:rsidP="00031D0B"/>
    <w:p w14:paraId="5A943B76" w14:textId="77777777" w:rsidR="00031D0B" w:rsidRPr="002B0633" w:rsidRDefault="00031D0B" w:rsidP="00031D0B">
      <w:r>
        <w:rPr>
          <w:noProof/>
        </w:rPr>
        <w:lastRenderedPageBreak/>
        <w:drawing>
          <wp:inline distT="0" distB="0" distL="0" distR="0" wp14:anchorId="66E72420" wp14:editId="4C61CA79">
            <wp:extent cx="5728225" cy="57282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6242" cy="5736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A0233" w14:textId="77777777" w:rsidR="00031D0B" w:rsidRPr="002B0633" w:rsidRDefault="00031D0B" w:rsidP="00031D0B"/>
    <w:p w14:paraId="11F31A53" w14:textId="77777777" w:rsidR="00031D0B" w:rsidRPr="002B0633" w:rsidRDefault="00031D0B" w:rsidP="00031D0B">
      <w:pPr>
        <w:jc w:val="thaiDistribute"/>
      </w:pPr>
    </w:p>
    <w:p w14:paraId="263F5686" w14:textId="61F778AA" w:rsidR="00031D0B" w:rsidRPr="00BA40BA" w:rsidRDefault="00BA40BA" w:rsidP="00BA40BA">
      <w:pPr>
        <w:pStyle w:val="Body"/>
        <w:jc w:val="both"/>
        <w:rPr>
          <w:rFonts w:ascii="Times New Roman" w:eastAsia="Times New Roman" w:hAnsi="Times New Roman" w:cs="Times New Roman"/>
          <w:sz w:val="21"/>
          <w:szCs w:val="21"/>
          <w:lang w:eastAsia="de-DE" w:bidi="en-US"/>
        </w:rPr>
      </w:pPr>
      <w:r w:rsidRPr="00BA40BA">
        <w:rPr>
          <w:rFonts w:ascii="Times New Roman" w:hAnsi="Times New Roman" w:cs="Times New Roman"/>
          <w:b/>
          <w:noProof/>
          <w:lang w:eastAsia="zh-CN" w:bidi="ar-SA"/>
        </w:rPr>
        <w:t>Supplementary Fig. 3.</w:t>
      </w:r>
      <w:r w:rsidR="00031D0B" w:rsidRPr="00BA40BA">
        <w:rPr>
          <w:rFonts w:ascii="Times New Roman" w:hAnsi="Times New Roman" w:cs="Times New Roman"/>
          <w:b/>
          <w:noProof/>
          <w:lang w:eastAsia="zh-CN" w:bidi="ar-SA"/>
        </w:rPr>
        <w:t xml:space="preserve"> Original image supporting all western blot results reported in the article.</w:t>
      </w:r>
      <w:r>
        <w:rPr>
          <w:rFonts w:ascii="Times New Roman" w:hAnsi="Times New Roman" w:cs="Times New Roman"/>
          <w:b/>
          <w:noProof/>
          <w:lang w:eastAsia="zh-CN" w:bidi="ar-SA"/>
        </w:rPr>
        <w:t xml:space="preserve"> </w:t>
      </w:r>
      <w:r w:rsidR="00031D0B" w:rsidRPr="00BA40BA">
        <w:rPr>
          <w:rFonts w:ascii="Times New Roman" w:eastAsia="Times New Roman" w:hAnsi="Times New Roman" w:cs="Times New Roman" w:hint="eastAsia"/>
          <w:sz w:val="21"/>
          <w:szCs w:val="21"/>
          <w:lang w:eastAsia="de-DE" w:bidi="en-US"/>
        </w:rPr>
        <w:t xml:space="preserve">The uncropped blot presents the expression of </w:t>
      </w:r>
      <w:r w:rsidR="00031D0B" w:rsidRPr="00BA40BA">
        <w:rPr>
          <w:rFonts w:ascii="Times New Roman" w:eastAsia="Times New Roman" w:hAnsi="Times New Roman" w:cs="Times New Roman"/>
          <w:sz w:val="21"/>
          <w:szCs w:val="21"/>
          <w:lang w:eastAsia="de-DE" w:bidi="en-US"/>
        </w:rPr>
        <w:t xml:space="preserve">fibronectin (A), vitronectin (B), </w:t>
      </w:r>
      <w:r w:rsidR="00031D0B" w:rsidRPr="00BA40BA">
        <w:rPr>
          <w:rFonts w:ascii="Times New Roman" w:eastAsia="Times New Roman" w:hAnsi="Times New Roman" w:cs="Times New Roman" w:hint="eastAsia"/>
          <w:sz w:val="21"/>
          <w:szCs w:val="21"/>
          <w:lang w:eastAsia="de-DE" w:bidi="en-US"/>
        </w:rPr>
        <w:t xml:space="preserve">and </w:t>
      </w:r>
      <w:r w:rsidR="00031D0B" w:rsidRPr="00BA40BA">
        <w:rPr>
          <w:rFonts w:ascii="Times New Roman" w:eastAsia="Times New Roman" w:hAnsi="Times New Roman" w:cs="Times New Roman"/>
          <w:sz w:val="21"/>
          <w:szCs w:val="21"/>
          <w:lang w:eastAsia="de-DE" w:bidi="en-US"/>
        </w:rPr>
        <w:t xml:space="preserve">β-actin (C) </w:t>
      </w:r>
      <w:r w:rsidR="00031D0B" w:rsidRPr="00BA40BA">
        <w:rPr>
          <w:rFonts w:ascii="Times New Roman" w:eastAsia="Times New Roman" w:hAnsi="Times New Roman" w:cs="Times New Roman" w:hint="eastAsia"/>
          <w:sz w:val="21"/>
          <w:szCs w:val="21"/>
          <w:lang w:eastAsia="de-DE" w:bidi="en-US"/>
        </w:rPr>
        <w:t xml:space="preserve">from individual 4 </w:t>
      </w:r>
      <w:r w:rsidR="00031D0B" w:rsidRPr="00BA40BA">
        <w:rPr>
          <w:rFonts w:ascii="Times New Roman" w:eastAsia="Times New Roman" w:hAnsi="Times New Roman" w:cs="Times New Roman"/>
          <w:sz w:val="21"/>
          <w:szCs w:val="21"/>
          <w:lang w:eastAsia="de-DE" w:bidi="en-US"/>
        </w:rPr>
        <w:t>HPL samples</w:t>
      </w:r>
      <w:r w:rsidR="00031D0B" w:rsidRPr="00BA40BA">
        <w:rPr>
          <w:rFonts w:ascii="Times New Roman" w:eastAsia="Times New Roman" w:hAnsi="Times New Roman" w:cs="Times New Roman" w:hint="eastAsia"/>
          <w:sz w:val="21"/>
          <w:szCs w:val="21"/>
          <w:lang w:eastAsia="de-DE" w:bidi="en-US"/>
        </w:rPr>
        <w:t xml:space="preserve"> (A-</w:t>
      </w:r>
      <w:r w:rsidR="00031D0B" w:rsidRPr="00BA40BA">
        <w:rPr>
          <w:rFonts w:ascii="Times New Roman" w:eastAsia="Times New Roman" w:hAnsi="Times New Roman" w:cs="Times New Roman"/>
          <w:sz w:val="21"/>
          <w:szCs w:val="21"/>
          <w:lang w:eastAsia="de-DE" w:bidi="en-US"/>
        </w:rPr>
        <w:t>C</w:t>
      </w:r>
      <w:r w:rsidR="00031D0B" w:rsidRPr="00BA40BA">
        <w:rPr>
          <w:rFonts w:ascii="Times New Roman" w:eastAsia="Times New Roman" w:hAnsi="Times New Roman" w:cs="Times New Roman" w:hint="eastAsia"/>
          <w:sz w:val="21"/>
          <w:szCs w:val="21"/>
          <w:lang w:eastAsia="de-DE" w:bidi="en-US"/>
        </w:rPr>
        <w:t xml:space="preserve">). </w:t>
      </w:r>
      <w:r w:rsidR="00031D0B" w:rsidRPr="00BA40BA">
        <w:rPr>
          <w:rFonts w:ascii="Times New Roman" w:eastAsia="Times New Roman" w:hAnsi="Times New Roman" w:cs="Times New Roman"/>
          <w:sz w:val="21"/>
          <w:szCs w:val="21"/>
          <w:lang w:eastAsia="de-DE" w:bidi="en-US"/>
        </w:rPr>
        <w:t xml:space="preserve">The red square indicates the samples (#2-#4) that were shown in the article’s figure.  </w:t>
      </w:r>
    </w:p>
    <w:p w14:paraId="6DDDE3B6" w14:textId="77777777" w:rsidR="00CB5E6F" w:rsidRPr="00031D0B" w:rsidRDefault="00CB5E6F" w:rsidP="003A0AA9">
      <w:pPr>
        <w:pStyle w:val="Figurecaption"/>
      </w:pPr>
      <w:bookmarkStart w:id="0" w:name="_GoBack"/>
      <w:bookmarkEnd w:id="0"/>
    </w:p>
    <w:sectPr w:rsidR="00CB5E6F" w:rsidRPr="00031D0B" w:rsidSect="00902BFE">
      <w:pgSz w:w="12240" w:h="15840"/>
      <w:pgMar w:top="1134" w:right="851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72B946" w14:textId="77777777" w:rsidR="00654552" w:rsidRDefault="00654552" w:rsidP="00A96B61">
      <w:r>
        <w:separator/>
      </w:r>
    </w:p>
  </w:endnote>
  <w:endnote w:type="continuationSeparator" w:id="0">
    <w:p w14:paraId="2C24B2C8" w14:textId="77777777" w:rsidR="00654552" w:rsidRDefault="00654552" w:rsidP="00A96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 Neue">
    <w:altName w:val="Source Sans Pro"/>
    <w:charset w:val="00"/>
    <w:family w:val="auto"/>
    <w:pitch w:val="variable"/>
    <w:sig w:usb0="00000003" w:usb1="500079DB" w:usb2="00000010" w:usb3="00000000" w:csb0="00000001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6C4A34" w14:textId="77777777" w:rsidR="00654552" w:rsidRDefault="00654552" w:rsidP="00A96B61">
      <w:r>
        <w:separator/>
      </w:r>
    </w:p>
  </w:footnote>
  <w:footnote w:type="continuationSeparator" w:id="0">
    <w:p w14:paraId="2E1BD774" w14:textId="77777777" w:rsidR="00654552" w:rsidRDefault="00654552" w:rsidP="00A96B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843"/>
    <w:rsid w:val="00031D0B"/>
    <w:rsid w:val="000B03E8"/>
    <w:rsid w:val="003A0AA9"/>
    <w:rsid w:val="005026B1"/>
    <w:rsid w:val="005F0E28"/>
    <w:rsid w:val="00654552"/>
    <w:rsid w:val="00807258"/>
    <w:rsid w:val="00902BFE"/>
    <w:rsid w:val="00990B0D"/>
    <w:rsid w:val="00A96B61"/>
    <w:rsid w:val="00BA40BA"/>
    <w:rsid w:val="00CB5E6F"/>
    <w:rsid w:val="00CE4D39"/>
    <w:rsid w:val="00E22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A65CEC3"/>
  <w15:chartTrackingRefBased/>
  <w15:docId w15:val="{3D949C35-FE4C-604D-A8A9-92122E39F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semiHidden/>
    <w:qFormat/>
    <w:rsid w:val="00A96B61"/>
  </w:style>
  <w:style w:type="paragraph" w:styleId="1">
    <w:name w:val="heading 1"/>
    <w:aliases w:val="Heading level 1"/>
    <w:basedOn w:val="a"/>
    <w:next w:val="a"/>
    <w:link w:val="10"/>
    <w:uiPriority w:val="9"/>
    <w:qFormat/>
    <w:rsid w:val="00A96B61"/>
    <w:pPr>
      <w:keepNext/>
      <w:keepLines/>
      <w:adjustRightInd w:val="0"/>
      <w:snapToGrid w:val="0"/>
      <w:spacing w:before="360" w:after="360"/>
      <w:jc w:val="both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lang w:eastAsia="zh-CN" w:bidi="ar-SA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A96B61"/>
    <w:pPr>
      <w:keepNext/>
      <w:keepLines/>
      <w:adjustRightInd w:val="0"/>
      <w:snapToGrid w:val="0"/>
      <w:spacing w:before="240" w:after="240"/>
      <w:jc w:val="both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sz w:val="21"/>
      <w:szCs w:val="21"/>
      <w:lang w:eastAsia="zh-CN" w:bidi="ar-SA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A96B61"/>
    <w:pPr>
      <w:keepNext/>
      <w:keepLines/>
      <w:adjustRightInd w:val="0"/>
      <w:snapToGrid w:val="0"/>
      <w:spacing w:before="160" w:after="160"/>
      <w:jc w:val="both"/>
      <w:outlineLvl w:val="2"/>
    </w:pPr>
    <w:rPr>
      <w:rFonts w:ascii="Times New Roman" w:eastAsia="Times New Roman" w:hAnsi="Times New Roman" w:cs="Times New Roman"/>
      <w:bCs/>
      <w:i/>
      <w:noProof/>
      <w:color w:val="000000"/>
      <w:sz w:val="21"/>
      <w:szCs w:val="21"/>
      <w:lang w:eastAsia="zh-CN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semiHidden/>
    <w:rsid w:val="00E228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styleId="a3">
    <w:name w:val="header"/>
    <w:basedOn w:val="a"/>
    <w:link w:val="a4"/>
    <w:uiPriority w:val="99"/>
    <w:semiHidden/>
    <w:rsid w:val="00A96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a4">
    <w:name w:val="页眉 字符"/>
    <w:basedOn w:val="a0"/>
    <w:link w:val="a3"/>
    <w:uiPriority w:val="99"/>
    <w:semiHidden/>
    <w:rsid w:val="00A96B61"/>
    <w:rPr>
      <w:sz w:val="18"/>
      <w:szCs w:val="22"/>
    </w:rPr>
  </w:style>
  <w:style w:type="paragraph" w:styleId="a5">
    <w:name w:val="footer"/>
    <w:basedOn w:val="a"/>
    <w:link w:val="a6"/>
    <w:uiPriority w:val="99"/>
    <w:semiHidden/>
    <w:rsid w:val="00A96B61"/>
    <w:pPr>
      <w:tabs>
        <w:tab w:val="center" w:pos="4153"/>
        <w:tab w:val="right" w:pos="8306"/>
      </w:tabs>
      <w:snapToGrid w:val="0"/>
    </w:pPr>
    <w:rPr>
      <w:sz w:val="18"/>
      <w:szCs w:val="22"/>
    </w:rPr>
  </w:style>
  <w:style w:type="character" w:customStyle="1" w:styleId="a6">
    <w:name w:val="页脚 字符"/>
    <w:basedOn w:val="a0"/>
    <w:link w:val="a5"/>
    <w:uiPriority w:val="99"/>
    <w:semiHidden/>
    <w:rsid w:val="00A96B61"/>
    <w:rPr>
      <w:sz w:val="18"/>
      <w:szCs w:val="22"/>
    </w:rPr>
  </w:style>
  <w:style w:type="paragraph" w:customStyle="1" w:styleId="Abstract">
    <w:name w:val="Abstract"/>
    <w:next w:val="a"/>
    <w:uiPriority w:val="5"/>
    <w:qFormat/>
    <w:rsid w:val="00A96B61"/>
    <w:pPr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A96B61"/>
    <w:pPr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A96B61"/>
    <w:pPr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A96B61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A96B61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sz w:val="2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A96B61"/>
    <w:pPr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A96B61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lang w:bidi="en-US"/>
    </w:rPr>
  </w:style>
  <w:style w:type="paragraph" w:customStyle="1" w:styleId="Bullet">
    <w:name w:val="Bullet"/>
    <w:uiPriority w:val="16"/>
    <w:qFormat/>
    <w:rsid w:val="00A96B61"/>
    <w:pPr>
      <w:numPr>
        <w:numId w:val="1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A96B61"/>
    <w:rPr>
      <w:rFonts w:ascii="Times New Roman" w:eastAsia="Times New Roman" w:hAnsi="Times New Roman" w:cs="Times New Roman"/>
      <w:snapToGrid w:val="0"/>
      <w:color w:val="00000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A96B61"/>
    <w:rPr>
      <w:rFonts w:ascii="Times New Roman" w:eastAsia="Times New Roman" w:hAnsi="Times New Roman" w:cs="Times New Roman"/>
      <w:snapToGrid w:val="0"/>
      <w:color w:val="000000"/>
      <w:sz w:val="21"/>
      <w:szCs w:val="21"/>
      <w:lang w:val="en-US" w:eastAsia="de-DE" w:bidi="en-US"/>
    </w:rPr>
  </w:style>
  <w:style w:type="paragraph" w:customStyle="1" w:styleId="Equation">
    <w:name w:val="Equation"/>
    <w:uiPriority w:val="17"/>
    <w:qFormat/>
    <w:rsid w:val="00A96B61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A96B61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A96B61"/>
    <w:pPr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A96B61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sz w:val="21"/>
      <w:szCs w:val="21"/>
      <w:lang w:eastAsia="zh-CN" w:bidi="en-US"/>
    </w:rPr>
  </w:style>
  <w:style w:type="paragraph" w:customStyle="1" w:styleId="Keywords">
    <w:name w:val="Keywords"/>
    <w:next w:val="a"/>
    <w:link w:val="Keywords0"/>
    <w:uiPriority w:val="6"/>
    <w:qFormat/>
    <w:rsid w:val="00A96B61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A96B61"/>
    <w:rPr>
      <w:rFonts w:ascii="Times New Roman" w:eastAsia="Times New Roman" w:hAnsi="Times New Roman" w:cs="Times New Roman"/>
      <w:snapToGrid w:val="0"/>
      <w:color w:val="000000"/>
      <w:sz w:val="21"/>
      <w:szCs w:val="21"/>
      <w:lang w:val="en-US" w:eastAsia="de-DE" w:bidi="en-US"/>
    </w:rPr>
  </w:style>
  <w:style w:type="paragraph" w:customStyle="1" w:styleId="Reference">
    <w:name w:val="Reference"/>
    <w:link w:val="Reference0"/>
    <w:uiPriority w:val="19"/>
    <w:qFormat/>
    <w:rsid w:val="00A96B61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A96B61"/>
    <w:rPr>
      <w:rFonts w:ascii="Times New Roman" w:eastAsia="Times New Roman" w:hAnsi="Times New Roman" w:cs="Times New Roman"/>
      <w:snapToGrid w:val="0"/>
      <w:color w:val="000000"/>
      <w:sz w:val="18"/>
      <w:szCs w:val="21"/>
      <w:lang w:val="en-US" w:eastAsia="de-DE" w:bidi="en-US"/>
    </w:rPr>
  </w:style>
  <w:style w:type="paragraph" w:customStyle="1" w:styleId="Tablebody">
    <w:name w:val="Table body"/>
    <w:uiPriority w:val="11"/>
    <w:qFormat/>
    <w:rsid w:val="00A96B61"/>
    <w:pPr>
      <w:jc w:val="both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A96B61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sz w:val="21"/>
      <w:lang w:eastAsia="zh-CN" w:bidi="en-US"/>
    </w:rPr>
  </w:style>
  <w:style w:type="paragraph" w:customStyle="1" w:styleId="Tablefooter">
    <w:name w:val="Table footer"/>
    <w:next w:val="a"/>
    <w:uiPriority w:val="12"/>
    <w:qFormat/>
    <w:rsid w:val="00A96B61"/>
    <w:pPr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A96B61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A96B61"/>
    <w:rPr>
      <w:rFonts w:ascii="Times New Roman" w:eastAsia="Times New Roman" w:hAnsi="Times New Roman" w:cs="Times New Roman"/>
      <w:snapToGrid w:val="0"/>
      <w:color w:val="000000"/>
      <w:sz w:val="21"/>
      <w:szCs w:val="28"/>
      <w:lang w:val="en-US"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A96B61"/>
    <w:rPr>
      <w:rFonts w:ascii="Times New Roman" w:eastAsia="Times New Roman" w:hAnsi="Times New Roman" w:cs="Times New Roman"/>
      <w:b/>
      <w:bCs/>
      <w:noProof/>
      <w:color w:val="000000"/>
      <w:kern w:val="44"/>
      <w:lang w:val="en-US" w:eastAsia="zh-CN" w:bidi="ar-SA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A96B61"/>
    <w:rPr>
      <w:rFonts w:ascii="Times New Roman" w:eastAsia="Times New Roman" w:hAnsi="Times New Roman" w:cs="Times New Roman"/>
      <w:b/>
      <w:bCs/>
      <w:i/>
      <w:noProof/>
      <w:color w:val="000000"/>
      <w:sz w:val="21"/>
      <w:szCs w:val="21"/>
      <w:lang w:val="en-US" w:eastAsia="zh-CN" w:bidi="ar-SA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A96B61"/>
    <w:rPr>
      <w:rFonts w:ascii="Times New Roman" w:eastAsia="Times New Roman" w:hAnsi="Times New Roman" w:cs="Times New Roman"/>
      <w:bCs/>
      <w:i/>
      <w:noProof/>
      <w:color w:val="000000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Nora Eng</cp:lastModifiedBy>
  <cp:revision>17</cp:revision>
  <dcterms:created xsi:type="dcterms:W3CDTF">2023-12-01T10:32:00Z</dcterms:created>
  <dcterms:modified xsi:type="dcterms:W3CDTF">2024-02-07T02:58:00Z</dcterms:modified>
</cp:coreProperties>
</file>