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5A9AA2" w14:textId="64078924" w:rsidR="00220462" w:rsidRDefault="006C6792">
      <w:pPr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noProof/>
          <w:color w:val="000000"/>
          <w:sz w:val="18"/>
          <w:szCs w:val="18"/>
        </w:rPr>
        <w:drawing>
          <wp:inline distT="0" distB="0" distL="0" distR="0" wp14:anchorId="10251DFF" wp14:editId="2C8486E6">
            <wp:extent cx="5274310" cy="3262630"/>
            <wp:effectExtent l="0" t="0" r="2540" b="0"/>
            <wp:docPr id="133223784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2237848" name="图片 1332237848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62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EB2B6B" w14:textId="693BEAC8" w:rsidR="00220462" w:rsidRDefault="004551D0">
      <w:pPr>
        <w:rPr>
          <w:sz w:val="18"/>
          <w:szCs w:val="18"/>
        </w:rPr>
      </w:pPr>
      <w:r>
        <w:rPr>
          <w:rFonts w:ascii="Times New Roman" w:hAnsi="Times New Roman" w:cs="Times New Roman"/>
          <w:b/>
          <w:bCs/>
          <w:color w:val="000000" w:themeColor="text1"/>
          <w:kern w:val="0"/>
          <w:sz w:val="18"/>
          <w:szCs w:val="18"/>
        </w:rPr>
        <w:t>Supplementary Fig. 1</w:t>
      </w:r>
      <w:r w:rsidR="00832DAC">
        <w:rPr>
          <w:rFonts w:ascii="Times New Roman" w:hAnsi="Times New Roman" w:cs="Times New Roman"/>
          <w:b/>
          <w:bCs/>
          <w:color w:val="000000" w:themeColor="text1"/>
          <w:kern w:val="0"/>
          <w:sz w:val="18"/>
          <w:szCs w:val="18"/>
        </w:rPr>
        <w:t>.</w:t>
      </w:r>
      <w:r w:rsidR="00832DAC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</w:rPr>
        <w:t xml:space="preserve">ScRNA-seq reveals </w:t>
      </w:r>
      <w:r>
        <w:rPr>
          <w:rFonts w:ascii="Times New Roman" w:eastAsia="等线" w:hAnsi="Times New Roman" w:cs="Times New Roman"/>
          <w:b/>
          <w:bCs/>
          <w:color w:val="000000"/>
          <w:sz w:val="18"/>
          <w:szCs w:val="18"/>
        </w:rPr>
        <w:t>malignant epithelial</w:t>
      </w:r>
      <w:r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</w:rPr>
        <w:t xml:space="preserve"> cells in different samples</w:t>
      </w:r>
      <w:r>
        <w:rPr>
          <w:rFonts w:ascii="Times New Roman" w:eastAsia="宋体" w:hAnsi="Times New Roman" w:cs="Times New Roman" w:hint="eastAsia"/>
          <w:b/>
          <w:bCs/>
          <w:color w:val="000000"/>
          <w:sz w:val="18"/>
          <w:szCs w:val="18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(A) </w:t>
      </w:r>
      <w:r>
        <w:rPr>
          <w:rFonts w:ascii="Times New Roman" w:eastAsia="等线" w:hAnsi="Times New Roman" w:cs="Times New Roman"/>
          <w:color w:val="000000"/>
          <w:sz w:val="18"/>
          <w:szCs w:val="18"/>
        </w:rPr>
        <w:t xml:space="preserve">The violin plot showed the marker genes of different cells. (B) The UMAP plot showed </w:t>
      </w:r>
      <w:r>
        <w:rPr>
          <w:rFonts w:ascii="Times New Roman" w:eastAsia="等线" w:hAnsi="Times New Roman" w:cs="Times New Roman"/>
          <w:color w:val="000000"/>
          <w:sz w:val="18"/>
          <w:szCs w:val="18"/>
        </w:rPr>
        <w:t>different cell clusters in GSE188990. (C,D)</w:t>
      </w:r>
      <w:r>
        <w:rPr>
          <w:sz w:val="18"/>
          <w:szCs w:val="18"/>
        </w:rPr>
        <w:t xml:space="preserve"> </w:t>
      </w:r>
      <w:r>
        <w:rPr>
          <w:rFonts w:ascii="Times New Roman" w:eastAsia="等线" w:hAnsi="Times New Roman" w:cs="Times New Roman"/>
          <w:color w:val="000000"/>
          <w:sz w:val="18"/>
          <w:szCs w:val="18"/>
        </w:rPr>
        <w:t>UMAP plot and heatmap showed malignant epithelial cells predicted by copyKat.</w:t>
      </w:r>
    </w:p>
    <w:sectPr w:rsidR="002204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2B2AAEC" w14:textId="77777777" w:rsidR="004551D0" w:rsidRDefault="004551D0" w:rsidP="006C6792">
      <w:r>
        <w:separator/>
      </w:r>
    </w:p>
  </w:endnote>
  <w:endnote w:type="continuationSeparator" w:id="0">
    <w:p w14:paraId="41FE9287" w14:textId="77777777" w:rsidR="004551D0" w:rsidRDefault="004551D0" w:rsidP="006C67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CB24405" w14:textId="77777777" w:rsidR="004551D0" w:rsidRDefault="004551D0" w:rsidP="006C6792">
      <w:r>
        <w:separator/>
      </w:r>
    </w:p>
  </w:footnote>
  <w:footnote w:type="continuationSeparator" w:id="0">
    <w:p w14:paraId="29029DA3" w14:textId="77777777" w:rsidR="004551D0" w:rsidRDefault="004551D0" w:rsidP="006C67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JlYWQ4OGJhZDYxMjg2N2MwM2ZkZjJiOGY0MmQ3YWYifQ=="/>
  </w:docVars>
  <w:rsids>
    <w:rsidRoot w:val="00745065"/>
    <w:rsid w:val="00187B36"/>
    <w:rsid w:val="00220462"/>
    <w:rsid w:val="0034781F"/>
    <w:rsid w:val="004551D0"/>
    <w:rsid w:val="00650AA4"/>
    <w:rsid w:val="006C6792"/>
    <w:rsid w:val="00745065"/>
    <w:rsid w:val="00832DAC"/>
    <w:rsid w:val="008E5800"/>
    <w:rsid w:val="00AD426F"/>
    <w:rsid w:val="00DE5657"/>
    <w:rsid w:val="482E5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16D9A08"/>
  <w15:docId w15:val="{0281362B-3802-4791-84DA-FEA52F079F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45</Words>
  <Characters>257</Characters>
  <Application>Microsoft Office Word</Application>
  <DocSecurity>0</DocSecurity>
  <Lines>3</Lines>
  <Paragraphs>1</Paragraphs>
  <ScaleCrop>false</ScaleCrop>
  <Company/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 --</dc:creator>
  <cp:lastModifiedBy>Rui</cp:lastModifiedBy>
  <cp:revision>5</cp:revision>
  <dcterms:created xsi:type="dcterms:W3CDTF">2023-08-29T06:17:00Z</dcterms:created>
  <dcterms:modified xsi:type="dcterms:W3CDTF">2024-03-14T07:26:00Z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3f362904e99f7e719bdde7ca7cf2b3a68d5ac2de6f584b58d0404e2f5036ff55</vt:lpwstr>
  </property>
  <property fmtid="{D5CDD505-2E9C-101B-9397-08002B2CF9AE}" pid="3" name="KSOProductBuildVer">
    <vt:lpwstr>2052-12.1.0.16388</vt:lpwstr>
  </property>
  <property fmtid="{D5CDD505-2E9C-101B-9397-08002B2CF9AE}" pid="4" name="ICV">
    <vt:lpwstr>5D5E9C4E38A040AAB6AA39D0CBDE0363_12</vt:lpwstr>
  </property>
</Properties>
</file>