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97D76F" w14:textId="7D6FF83C" w:rsidR="00324E4F" w:rsidRPr="00B84C0B" w:rsidRDefault="00BB2CD7" w:rsidP="00C664FD">
      <w:pPr>
        <w:spacing w:before="240" w:after="240" w:line="288" w:lineRule="auto"/>
        <w:jc w:val="center"/>
        <w:rPr>
          <w:b/>
          <w:bCs/>
          <w:szCs w:val="21"/>
        </w:rPr>
      </w:pPr>
      <w:r w:rsidRPr="00B84C0B">
        <w:rPr>
          <w:rFonts w:ascii="Times New Roman" w:hAnsi="Times New Roman" w:cs="Times New Roman"/>
          <w:b/>
          <w:bCs/>
          <w:szCs w:val="21"/>
        </w:rPr>
        <w:t xml:space="preserve">Supplementary Table 1. Compositions of </w:t>
      </w:r>
      <w:r w:rsidRPr="00B84C0B">
        <w:rPr>
          <w:rFonts w:ascii="Times New Roman" w:hAnsi="Times New Roman"/>
          <w:b/>
          <w:bCs/>
          <w:szCs w:val="21"/>
        </w:rPr>
        <w:t>γδ T cells in</w:t>
      </w:r>
      <w:r w:rsidRPr="00B84C0B">
        <w:rPr>
          <w:rFonts w:ascii="Times New Roman" w:hAnsi="Times New Roman" w:hint="eastAsia"/>
          <w:b/>
          <w:bCs/>
          <w:szCs w:val="21"/>
        </w:rPr>
        <w:t xml:space="preserve"> cornea and</w:t>
      </w:r>
      <w:r w:rsidRPr="00B84C0B">
        <w:rPr>
          <w:rFonts w:ascii="Times New Roman" w:hAnsi="Times New Roman"/>
          <w:b/>
          <w:bCs/>
          <w:szCs w:val="21"/>
        </w:rPr>
        <w:t xml:space="preserve"> conjunctiva</w:t>
      </w:r>
      <w:r w:rsidRPr="00B84C0B">
        <w:rPr>
          <w:rFonts w:ascii="Times New Roman" w:hAnsi="Times New Roman" w:hint="eastAsia"/>
          <w:b/>
          <w:bCs/>
          <w:szCs w:val="21"/>
        </w:rPr>
        <w:t xml:space="preserve"> in homeostasis and diseases</w:t>
      </w:r>
      <w:r w:rsidRPr="00B84C0B">
        <w:rPr>
          <w:rFonts w:ascii="Times New Roman" w:hAnsi="Times New Roman"/>
          <w:b/>
          <w:bCs/>
          <w:szCs w:val="21"/>
        </w:rPr>
        <w:t>.</w:t>
      </w:r>
    </w:p>
    <w:tbl>
      <w:tblPr>
        <w:tblStyle w:val="2"/>
        <w:tblW w:w="130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1523"/>
        <w:gridCol w:w="2006"/>
        <w:gridCol w:w="3230"/>
        <w:gridCol w:w="2801"/>
        <w:gridCol w:w="2517"/>
      </w:tblGrid>
      <w:tr w:rsidR="008821A3" w:rsidRPr="00B84C0B" w14:paraId="458C4A1E" w14:textId="77777777" w:rsidTr="00943FDA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34FEBEDF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Species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</w:tcPr>
          <w:p w14:paraId="2BED4F6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Strains</w:t>
            </w:r>
          </w:p>
        </w:tc>
        <w:tc>
          <w:tcPr>
            <w:tcW w:w="2006" w:type="dxa"/>
            <w:tcBorders>
              <w:top w:val="single" w:sz="4" w:space="0" w:color="auto"/>
              <w:bottom w:val="single" w:sz="4" w:space="0" w:color="auto"/>
            </w:tcBorders>
          </w:tcPr>
          <w:p w14:paraId="4A0CB6FA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Basic information (age; M/F; diseases)</w:t>
            </w:r>
          </w:p>
        </w:tc>
        <w:tc>
          <w:tcPr>
            <w:tcW w:w="3230" w:type="dxa"/>
            <w:tcBorders>
              <w:top w:val="single" w:sz="4" w:space="0" w:color="auto"/>
              <w:bottom w:val="single" w:sz="4" w:space="0" w:color="auto"/>
            </w:tcBorders>
          </w:tcPr>
          <w:p w14:paraId="64D47F5E" w14:textId="1178BCB6" w:rsidR="008821A3" w:rsidRPr="00B84C0B" w:rsidRDefault="00F06CC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ercentage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or number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of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7271E3A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Methods</w:t>
            </w: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</w:tcPr>
          <w:p w14:paraId="42BF722F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Publication time; First author; Reference; Note</w:t>
            </w:r>
          </w:p>
        </w:tc>
      </w:tr>
      <w:tr w:rsidR="008821A3" w:rsidRPr="00B84C0B" w14:paraId="742AEB48" w14:textId="77777777" w:rsidTr="00943FDA">
        <w:tc>
          <w:tcPr>
            <w:tcW w:w="977" w:type="dxa"/>
            <w:tcBorders>
              <w:top w:val="single" w:sz="4" w:space="0" w:color="auto"/>
            </w:tcBorders>
          </w:tcPr>
          <w:p w14:paraId="320440F5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  <w:t>Mouse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683CCB9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  <w:tcBorders>
              <w:top w:val="single" w:sz="4" w:space="0" w:color="auto"/>
            </w:tcBorders>
          </w:tcPr>
          <w:p w14:paraId="7F5B893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30" w:type="dxa"/>
            <w:tcBorders>
              <w:top w:val="single" w:sz="4" w:space="0" w:color="auto"/>
            </w:tcBorders>
          </w:tcPr>
          <w:p w14:paraId="75AB0A1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3DB021B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single" w:sz="4" w:space="0" w:color="auto"/>
            </w:tcBorders>
          </w:tcPr>
          <w:p w14:paraId="2909B32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6F47E12D" w14:textId="77777777" w:rsidTr="00943FDA">
        <w:tc>
          <w:tcPr>
            <w:tcW w:w="977" w:type="dxa"/>
          </w:tcPr>
          <w:p w14:paraId="2D911C9F" w14:textId="77777777" w:rsidR="008821A3" w:rsidRPr="00B84C0B" w:rsidRDefault="008821A3" w:rsidP="008821A3">
            <w:pPr>
              <w:widowControl/>
              <w:spacing w:line="288" w:lineRule="auto"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3303D62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NOD.B10.</w:t>
            </w:r>
            <w:r w:rsidRPr="00B84C0B">
              <w:rPr>
                <w:rFonts w:ascii="Times New Roman" w:eastAsia="AdvP640E" w:hAnsi="Times New Roman" w:cs="Times New Roman"/>
                <w:i/>
                <w:iCs/>
                <w:color w:val="000000"/>
                <w:kern w:val="0"/>
                <w:sz w:val="18"/>
                <w:szCs w:val="18"/>
                <w:lang w:bidi="ar"/>
              </w:rPr>
              <w:t>H2</w:t>
            </w:r>
            <w:r w:rsidRPr="00B84C0B">
              <w:rPr>
                <w:rFonts w:ascii="Times New Roman" w:eastAsia="AdvP640E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 xml:space="preserve">b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(Spontaneous Sjögren’s Syndrome-like disease)</w:t>
            </w:r>
          </w:p>
        </w:tc>
        <w:tc>
          <w:tcPr>
            <w:tcW w:w="2006" w:type="dxa"/>
          </w:tcPr>
          <w:p w14:paraId="353B8091" w14:textId="77777777" w:rsidR="008821A3" w:rsidRPr="00B84C0B" w:rsidRDefault="008821A3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 weeks old; N/A; young control</w:t>
            </w:r>
          </w:p>
        </w:tc>
        <w:tc>
          <w:tcPr>
            <w:tcW w:w="3230" w:type="dxa"/>
          </w:tcPr>
          <w:p w14:paraId="46C011D1" w14:textId="75FB4EDA" w:rsidR="008821A3" w:rsidRPr="00B84C0B" w:rsidRDefault="003212BF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CD4+ T cells in conjunctival epithelium: 33.09%</w:t>
            </w:r>
          </w:p>
          <w:p w14:paraId="51786248" w14:textId="77777777" w:rsidR="008821A3" w:rsidRPr="00B84C0B" w:rsidRDefault="008821A3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801" w:type="dxa"/>
            <w:vMerge w:val="restart"/>
          </w:tcPr>
          <w:p w14:paraId="125F387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Immunohistochemistry staining </w:t>
            </w:r>
          </w:p>
        </w:tc>
        <w:tc>
          <w:tcPr>
            <w:tcW w:w="2517" w:type="dxa"/>
            <w:vMerge w:val="restart"/>
          </w:tcPr>
          <w:p w14:paraId="6A057AE0" w14:textId="72CBE34D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2008; Yoon K-C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]; Both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and CD4+ T cells were increased in conjunctival epithelium under DED.</w:t>
            </w:r>
          </w:p>
        </w:tc>
      </w:tr>
      <w:tr w:rsidR="008821A3" w:rsidRPr="00B84C0B" w14:paraId="56E76CD2" w14:textId="77777777" w:rsidTr="00943FDA">
        <w:tc>
          <w:tcPr>
            <w:tcW w:w="977" w:type="dxa"/>
          </w:tcPr>
          <w:p w14:paraId="33967A9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2EE943BA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45D806BE" w14:textId="77777777" w:rsidR="008821A3" w:rsidRPr="00B84C0B" w:rsidRDefault="008821A3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 weeks old; N/A; SS like</w:t>
            </w:r>
          </w:p>
        </w:tc>
        <w:tc>
          <w:tcPr>
            <w:tcW w:w="3230" w:type="dxa"/>
          </w:tcPr>
          <w:p w14:paraId="0B878E81" w14:textId="7D6949DC" w:rsidR="008821A3" w:rsidRPr="00B84C0B" w:rsidRDefault="003212BF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CD4+ T cells in conjunctival epithelium: 56.81%</w:t>
            </w:r>
          </w:p>
        </w:tc>
        <w:tc>
          <w:tcPr>
            <w:tcW w:w="2801" w:type="dxa"/>
            <w:vMerge/>
          </w:tcPr>
          <w:p w14:paraId="6A72986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494E2B7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6FCF0761" w14:textId="77777777" w:rsidTr="00943FDA">
        <w:tc>
          <w:tcPr>
            <w:tcW w:w="977" w:type="dxa"/>
          </w:tcPr>
          <w:p w14:paraId="07468B4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385A1E9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7453C9F0" w14:textId="3D1B9489" w:rsidR="008821A3" w:rsidRPr="00B84C0B" w:rsidRDefault="008821A3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 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weeks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old; N/A; SS like + DED (10 days Fan-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induced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230" w:type="dxa"/>
          </w:tcPr>
          <w:p w14:paraId="4D76E28A" w14:textId="3DBDF4B8" w:rsidR="008821A3" w:rsidRPr="00B84C0B" w:rsidRDefault="003212BF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CD4+ T cells in conjunctival epithelium: 55.32%</w:t>
            </w:r>
          </w:p>
        </w:tc>
        <w:tc>
          <w:tcPr>
            <w:tcW w:w="2801" w:type="dxa"/>
            <w:vMerge/>
          </w:tcPr>
          <w:p w14:paraId="64DDA6C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265396D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4218ECB5" w14:textId="77777777" w:rsidTr="00943FDA">
        <w:tc>
          <w:tcPr>
            <w:tcW w:w="977" w:type="dxa"/>
          </w:tcPr>
          <w:p w14:paraId="745AFA7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6146919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6B4C7E9C" w14:textId="2ABE6411" w:rsidR="008821A3" w:rsidRPr="00B84C0B" w:rsidRDefault="008821A3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 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weeks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old; N/A; SS like + DED (10 days Fan plus scopolamine 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induced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230" w:type="dxa"/>
          </w:tcPr>
          <w:p w14:paraId="70A21351" w14:textId="3F6A8578" w:rsidR="008821A3" w:rsidRPr="00B84C0B" w:rsidRDefault="003212BF" w:rsidP="008821A3">
            <w:pPr>
              <w:spacing w:line="288" w:lineRule="auto"/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CD4+ T cells in conjunctival epithelium: 36.51%</w:t>
            </w:r>
          </w:p>
        </w:tc>
        <w:tc>
          <w:tcPr>
            <w:tcW w:w="2801" w:type="dxa"/>
            <w:vMerge/>
          </w:tcPr>
          <w:p w14:paraId="14CBF2F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6F343D1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0DF01D2C" w14:textId="77777777" w:rsidTr="00943FDA">
        <w:tc>
          <w:tcPr>
            <w:tcW w:w="977" w:type="dxa"/>
          </w:tcPr>
          <w:p w14:paraId="513DA2B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</w:tcPr>
          <w:p w14:paraId="4497FA7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15711CC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6-8 weeks old; F; normal</w:t>
            </w:r>
          </w:p>
        </w:tc>
        <w:tc>
          <w:tcPr>
            <w:tcW w:w="3230" w:type="dxa"/>
          </w:tcPr>
          <w:p w14:paraId="2F699479" w14:textId="2C7C24FD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 cells in conjunctiva: 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27.45%</w:t>
            </w:r>
          </w:p>
        </w:tc>
        <w:tc>
          <w:tcPr>
            <w:tcW w:w="2801" w:type="dxa"/>
          </w:tcPr>
          <w:p w14:paraId="0071B6CF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</w:tcPr>
          <w:p w14:paraId="257ED64D" w14:textId="1DA1879C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2023; Ma B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]</w:t>
            </w:r>
          </w:p>
        </w:tc>
      </w:tr>
      <w:tr w:rsidR="008821A3" w:rsidRPr="00B84C0B" w14:paraId="7387E5A0" w14:textId="77777777" w:rsidTr="00943FDA">
        <w:tc>
          <w:tcPr>
            <w:tcW w:w="977" w:type="dxa"/>
          </w:tcPr>
          <w:p w14:paraId="4F9BCDC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</w:tcPr>
          <w:p w14:paraId="2731401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C57BL/6J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006" w:type="dxa"/>
          </w:tcPr>
          <w:p w14:paraId="2775765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6-8 weeks old; F; normal</w:t>
            </w:r>
          </w:p>
        </w:tc>
        <w:tc>
          <w:tcPr>
            <w:tcW w:w="3230" w:type="dxa"/>
          </w:tcPr>
          <w:p w14:paraId="6049F7B1" w14:textId="4D1F2CDA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 cells in conjunctiva: 44.62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</w:tcPr>
          <w:p w14:paraId="10B02675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Single-cell RNA transcriptional profiling</w:t>
            </w:r>
          </w:p>
        </w:tc>
        <w:tc>
          <w:tcPr>
            <w:tcW w:w="2517" w:type="dxa"/>
          </w:tcPr>
          <w:p w14:paraId="50C01239" w14:textId="58DC3B3F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2022; Alam J et al; [3]</w:t>
            </w:r>
          </w:p>
        </w:tc>
      </w:tr>
      <w:tr w:rsidR="008821A3" w:rsidRPr="00B84C0B" w14:paraId="4B173DD6" w14:textId="77777777" w:rsidTr="00943FDA">
        <w:tc>
          <w:tcPr>
            <w:tcW w:w="977" w:type="dxa"/>
          </w:tcPr>
          <w:p w14:paraId="3F8131E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</w:tcPr>
          <w:p w14:paraId="5A64FBE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C57BL/6J</w:t>
            </w:r>
          </w:p>
        </w:tc>
        <w:tc>
          <w:tcPr>
            <w:tcW w:w="2006" w:type="dxa"/>
          </w:tcPr>
          <w:p w14:paraId="6F1FDC1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6-8 weeks old; F; normal</w:t>
            </w:r>
          </w:p>
        </w:tc>
        <w:tc>
          <w:tcPr>
            <w:tcW w:w="3230" w:type="dxa"/>
          </w:tcPr>
          <w:p w14:paraId="344AAFFA" w14:textId="37155810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CD45+ immune cells in conjunctiva: 22.1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 w:val="restart"/>
          </w:tcPr>
          <w:p w14:paraId="304DD307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  <w:vMerge w:val="restart"/>
          </w:tcPr>
          <w:p w14:paraId="34A578C7" w14:textId="13D9B5FB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2022; Li L et al; [4]</w:t>
            </w:r>
          </w:p>
        </w:tc>
      </w:tr>
      <w:tr w:rsidR="008821A3" w:rsidRPr="00B84C0B" w14:paraId="12BA84A8" w14:textId="77777777" w:rsidTr="00943FDA">
        <w:tc>
          <w:tcPr>
            <w:tcW w:w="977" w:type="dxa"/>
          </w:tcPr>
          <w:p w14:paraId="55AC28E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</w:tcPr>
          <w:p w14:paraId="48A966C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25D7CF3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6-8 weeks old; F; DED</w:t>
            </w:r>
          </w:p>
        </w:tc>
        <w:tc>
          <w:tcPr>
            <w:tcW w:w="3230" w:type="dxa"/>
          </w:tcPr>
          <w:p w14:paraId="6335F175" w14:textId="0ABD6394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CD45+ immune cells in conjunctiva: 32.4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/>
          </w:tcPr>
          <w:p w14:paraId="277D0C5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034F429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0EEBCAE9" w14:textId="77777777" w:rsidTr="00943FDA">
        <w:tc>
          <w:tcPr>
            <w:tcW w:w="977" w:type="dxa"/>
          </w:tcPr>
          <w:p w14:paraId="187FE6C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7DC5C85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27A3C69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6-10 weeks old; F; normal control</w:t>
            </w:r>
          </w:p>
        </w:tc>
        <w:tc>
          <w:tcPr>
            <w:tcW w:w="3230" w:type="dxa"/>
          </w:tcPr>
          <w:p w14:paraId="5105600C" w14:textId="7F123E67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CD103+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 cells in corneal and conjunctiva: 42.39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 w:val="restart"/>
          </w:tcPr>
          <w:p w14:paraId="56428F1D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  <w:vMerge w:val="restart"/>
          </w:tcPr>
          <w:p w14:paraId="527934CF" w14:textId="53EB0361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2012; Zhang X et al; [5]</w:t>
            </w:r>
          </w:p>
        </w:tc>
      </w:tr>
      <w:tr w:rsidR="008821A3" w:rsidRPr="00B84C0B" w14:paraId="3CE53027" w14:textId="77777777" w:rsidTr="00943FDA">
        <w:tc>
          <w:tcPr>
            <w:tcW w:w="977" w:type="dxa"/>
          </w:tcPr>
          <w:p w14:paraId="06D3FAB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0D46804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64B2C016" w14:textId="6F4E9458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6-10 weeks old; F; DED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(5 days Fan plus scopolamine 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induced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230" w:type="dxa"/>
          </w:tcPr>
          <w:p w14:paraId="387FE59B" w14:textId="58088AB3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CD103+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 cells in corneal and conjunctiva: 56.60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/>
          </w:tcPr>
          <w:p w14:paraId="1D984E7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7706047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2F347356" w14:textId="77777777" w:rsidTr="00943FDA">
        <w:tc>
          <w:tcPr>
            <w:tcW w:w="977" w:type="dxa"/>
          </w:tcPr>
          <w:p w14:paraId="3F751E9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0B223E5A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3BBEB379" w14:textId="29DB3740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6-10 weeks old; F; DED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(10 days Fan plus scopolamine </w:t>
            </w:r>
            <w:r w:rsidR="00325477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induced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3230" w:type="dxa"/>
          </w:tcPr>
          <w:p w14:paraId="1DF80C50" w14:textId="63DA87DB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CD103+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 cells in corneal and conjunctiva: 53.91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/>
          </w:tcPr>
          <w:p w14:paraId="4FFD2D5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3EC1E32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019D3C4B" w14:textId="77777777" w:rsidTr="00943FDA">
        <w:tc>
          <w:tcPr>
            <w:tcW w:w="977" w:type="dxa"/>
          </w:tcPr>
          <w:p w14:paraId="0A39831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5B678CF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2E9861C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6-10 weeks old; M&amp;F; normal control</w:t>
            </w:r>
          </w:p>
        </w:tc>
        <w:tc>
          <w:tcPr>
            <w:tcW w:w="3230" w:type="dxa"/>
          </w:tcPr>
          <w:p w14:paraId="26EC2560" w14:textId="61C87748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Thy1+ immune cells in conjunctiva: 11.5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 w:val="restart"/>
          </w:tcPr>
          <w:p w14:paraId="4C62A70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  <w:vMerge w:val="restart"/>
          </w:tcPr>
          <w:p w14:paraId="7FAF42A9" w14:textId="79ED821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2017; St Leger et al; [6]</w:t>
            </w:r>
          </w:p>
        </w:tc>
      </w:tr>
      <w:tr w:rsidR="008821A3" w:rsidRPr="00B84C0B" w14:paraId="5B72A6EA" w14:textId="77777777" w:rsidTr="00943FDA">
        <w:tc>
          <w:tcPr>
            <w:tcW w:w="977" w:type="dxa"/>
          </w:tcPr>
          <w:p w14:paraId="081EB62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1D3DE24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6A1DF44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6-10 weeks old; M&amp;F; C. mast stimulated</w:t>
            </w:r>
          </w:p>
        </w:tc>
        <w:tc>
          <w:tcPr>
            <w:tcW w:w="3230" w:type="dxa"/>
          </w:tcPr>
          <w:p w14:paraId="1A301D85" w14:textId="01E6389F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Thy1+ immune cells in conjunctiva: 20.3</w:t>
            </w:r>
            <w:r w:rsidR="008821A3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%</w:t>
            </w:r>
          </w:p>
        </w:tc>
        <w:tc>
          <w:tcPr>
            <w:tcW w:w="2801" w:type="dxa"/>
            <w:vMerge/>
          </w:tcPr>
          <w:p w14:paraId="42E9467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0A402FB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1D2B7D3A" w14:textId="77777777" w:rsidTr="00943FDA">
        <w:tc>
          <w:tcPr>
            <w:tcW w:w="977" w:type="dxa"/>
          </w:tcPr>
          <w:p w14:paraId="587A446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659E5A9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0706176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10-14 weeks old; M; no infection</w:t>
            </w:r>
          </w:p>
        </w:tc>
        <w:tc>
          <w:tcPr>
            <w:tcW w:w="3230" w:type="dxa"/>
          </w:tcPr>
          <w:p w14:paraId="0FBD1F1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limbus: about 20/per cornea</w:t>
            </w:r>
          </w:p>
        </w:tc>
        <w:tc>
          <w:tcPr>
            <w:tcW w:w="2801" w:type="dxa"/>
            <w:vMerge w:val="restart"/>
          </w:tcPr>
          <w:p w14:paraId="655D95A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Immunofluorescence staining</w:t>
            </w:r>
          </w:p>
        </w:tc>
        <w:tc>
          <w:tcPr>
            <w:tcW w:w="2517" w:type="dxa"/>
            <w:vMerge w:val="restart"/>
          </w:tcPr>
          <w:p w14:paraId="5244317E" w14:textId="74C46CF3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2015; He S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]</w:t>
            </w:r>
          </w:p>
        </w:tc>
      </w:tr>
      <w:tr w:rsidR="008821A3" w:rsidRPr="00B84C0B" w14:paraId="7E2292DC" w14:textId="77777777" w:rsidTr="00943FDA">
        <w:tc>
          <w:tcPr>
            <w:tcW w:w="977" w:type="dxa"/>
          </w:tcPr>
          <w:p w14:paraId="286FD45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6532D9C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6AD8EFD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10-14 weeks old; M; 72 hours post Fusarium solani infection</w:t>
            </w:r>
          </w:p>
        </w:tc>
        <w:tc>
          <w:tcPr>
            <w:tcW w:w="3230" w:type="dxa"/>
          </w:tcPr>
          <w:p w14:paraId="1F7621CA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limbus: about 70/per cornea</w:t>
            </w:r>
          </w:p>
        </w:tc>
        <w:tc>
          <w:tcPr>
            <w:tcW w:w="2801" w:type="dxa"/>
            <w:vMerge/>
          </w:tcPr>
          <w:p w14:paraId="11FB00A7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6554B7F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16E1ECBB" w14:textId="77777777" w:rsidTr="00943FDA">
        <w:tc>
          <w:tcPr>
            <w:tcW w:w="977" w:type="dxa"/>
          </w:tcPr>
          <w:p w14:paraId="0F69061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4B1BB07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004CC435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6 weeks old; F; normal 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lastRenderedPageBreak/>
              <w:t>control</w:t>
            </w:r>
          </w:p>
        </w:tc>
        <w:tc>
          <w:tcPr>
            <w:tcW w:w="3230" w:type="dxa"/>
          </w:tcPr>
          <w:p w14:paraId="1C0FE0F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lastRenderedPageBreak/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γδ T cells in cornea: about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4/per cornea</w:t>
            </w:r>
          </w:p>
        </w:tc>
        <w:tc>
          <w:tcPr>
            <w:tcW w:w="2801" w:type="dxa"/>
            <w:vMerge w:val="restart"/>
          </w:tcPr>
          <w:p w14:paraId="2836816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lastRenderedPageBreak/>
              <w:t>Immunofluorescence staining</w:t>
            </w:r>
          </w:p>
        </w:tc>
        <w:tc>
          <w:tcPr>
            <w:tcW w:w="2517" w:type="dxa"/>
            <w:vMerge w:val="restart"/>
          </w:tcPr>
          <w:p w14:paraId="4E0E550F" w14:textId="1753736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2023; Datta A et al; [8]</w:t>
            </w:r>
          </w:p>
        </w:tc>
      </w:tr>
      <w:tr w:rsidR="008821A3" w:rsidRPr="00B84C0B" w14:paraId="63A14865" w14:textId="77777777" w:rsidTr="00943FDA">
        <w:tc>
          <w:tcPr>
            <w:tcW w:w="977" w:type="dxa"/>
          </w:tcPr>
          <w:p w14:paraId="744371F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5A77D4C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422A3A5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 weeks old; F; 6 days contact lens wear</w:t>
            </w:r>
          </w:p>
        </w:tc>
        <w:tc>
          <w:tcPr>
            <w:tcW w:w="3230" w:type="dxa"/>
          </w:tcPr>
          <w:p w14:paraId="690D255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cornea: about 8/per cornea</w:t>
            </w:r>
          </w:p>
        </w:tc>
        <w:tc>
          <w:tcPr>
            <w:tcW w:w="2801" w:type="dxa"/>
            <w:vMerge/>
          </w:tcPr>
          <w:p w14:paraId="385DB57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7E06BD8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4DDF17AC" w14:textId="77777777" w:rsidTr="00943FDA">
        <w:tc>
          <w:tcPr>
            <w:tcW w:w="977" w:type="dxa"/>
          </w:tcPr>
          <w:p w14:paraId="3D6323A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1F5AC8A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78CFACF7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10-14 weeks old; N/A; normal control</w:t>
            </w:r>
          </w:p>
        </w:tc>
        <w:tc>
          <w:tcPr>
            <w:tcW w:w="3230" w:type="dxa"/>
          </w:tcPr>
          <w:p w14:paraId="522B6FD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cornea: about 50/per cornea</w:t>
            </w:r>
          </w:p>
        </w:tc>
        <w:tc>
          <w:tcPr>
            <w:tcW w:w="2801" w:type="dxa"/>
            <w:vMerge w:val="restart"/>
          </w:tcPr>
          <w:p w14:paraId="676DC14D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Immunofluorescence staining</w:t>
            </w:r>
          </w:p>
        </w:tc>
        <w:tc>
          <w:tcPr>
            <w:tcW w:w="2517" w:type="dxa"/>
            <w:vMerge w:val="restart"/>
          </w:tcPr>
          <w:p w14:paraId="789D8408" w14:textId="090AE6CE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2007; Li Z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9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]</w:t>
            </w:r>
          </w:p>
        </w:tc>
      </w:tr>
      <w:tr w:rsidR="008821A3" w:rsidRPr="00B84C0B" w14:paraId="2D4BCEF3" w14:textId="77777777" w:rsidTr="00943FDA">
        <w:tc>
          <w:tcPr>
            <w:tcW w:w="977" w:type="dxa"/>
          </w:tcPr>
          <w:p w14:paraId="029C099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3727984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0508BF4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10-14 weeks old; N/A; 24 hours after central corneal epithelial abrasion</w:t>
            </w:r>
          </w:p>
        </w:tc>
        <w:tc>
          <w:tcPr>
            <w:tcW w:w="3230" w:type="dxa"/>
          </w:tcPr>
          <w:p w14:paraId="3B9E99C0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cornea: about 200/per cornea</w:t>
            </w:r>
          </w:p>
        </w:tc>
        <w:tc>
          <w:tcPr>
            <w:tcW w:w="2801" w:type="dxa"/>
            <w:vMerge/>
          </w:tcPr>
          <w:p w14:paraId="4E7D32DD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3415398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30E947E8" w14:textId="77777777" w:rsidTr="00943FDA">
        <w:tc>
          <w:tcPr>
            <w:tcW w:w="977" w:type="dxa"/>
          </w:tcPr>
          <w:p w14:paraId="504F05E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02A1A57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C57BL/6</w:t>
            </w:r>
          </w:p>
        </w:tc>
        <w:tc>
          <w:tcPr>
            <w:tcW w:w="2006" w:type="dxa"/>
          </w:tcPr>
          <w:p w14:paraId="0E5685F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 weeks old; F; normal control at Zeitgeber Time (ZT) 18</w:t>
            </w:r>
          </w:p>
        </w:tc>
        <w:tc>
          <w:tcPr>
            <w:tcW w:w="3230" w:type="dxa"/>
          </w:tcPr>
          <w:p w14:paraId="285D977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cornea: about 25/per cornea</w:t>
            </w:r>
          </w:p>
        </w:tc>
        <w:tc>
          <w:tcPr>
            <w:tcW w:w="2801" w:type="dxa"/>
            <w:vMerge w:val="restart"/>
          </w:tcPr>
          <w:p w14:paraId="2987A49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Immunofluorescence staining</w:t>
            </w:r>
          </w:p>
        </w:tc>
        <w:tc>
          <w:tcPr>
            <w:tcW w:w="2517" w:type="dxa"/>
            <w:vMerge w:val="restart"/>
          </w:tcPr>
          <w:p w14:paraId="53C11256" w14:textId="6B723B65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2016; Song F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10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]</w:t>
            </w:r>
          </w:p>
        </w:tc>
      </w:tr>
      <w:tr w:rsidR="008821A3" w:rsidRPr="00B84C0B" w14:paraId="7E4DCD75" w14:textId="77777777" w:rsidTr="00943FDA">
        <w:tc>
          <w:tcPr>
            <w:tcW w:w="977" w:type="dxa"/>
          </w:tcPr>
          <w:p w14:paraId="007860E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25296A2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40DA793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7 weeks old; F; STZ induced diabetic mice at Zeitgeber Time (ZT) 18</w:t>
            </w:r>
          </w:p>
        </w:tc>
        <w:tc>
          <w:tcPr>
            <w:tcW w:w="3230" w:type="dxa"/>
          </w:tcPr>
          <w:p w14:paraId="186A166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Number of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γδ T cells in cornea: about 45/per cornea</w:t>
            </w:r>
          </w:p>
        </w:tc>
        <w:tc>
          <w:tcPr>
            <w:tcW w:w="2801" w:type="dxa"/>
            <w:vMerge/>
          </w:tcPr>
          <w:p w14:paraId="38EA4B87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0F60594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0A7F19E9" w14:textId="77777777" w:rsidTr="00943FDA">
        <w:tc>
          <w:tcPr>
            <w:tcW w:w="977" w:type="dxa"/>
          </w:tcPr>
          <w:p w14:paraId="09D00B7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</w:rPr>
              <w:t>Human</w:t>
            </w:r>
          </w:p>
        </w:tc>
        <w:tc>
          <w:tcPr>
            <w:tcW w:w="1523" w:type="dxa"/>
          </w:tcPr>
          <w:p w14:paraId="0D53FDB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6A382AA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230" w:type="dxa"/>
          </w:tcPr>
          <w:p w14:paraId="07C8D06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801" w:type="dxa"/>
          </w:tcPr>
          <w:p w14:paraId="3DEF34A4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</w:tcPr>
          <w:p w14:paraId="1CC346C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113EC994" w14:textId="77777777" w:rsidTr="00943FDA">
        <w:tc>
          <w:tcPr>
            <w:tcW w:w="977" w:type="dxa"/>
          </w:tcPr>
          <w:p w14:paraId="4911BC69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 w:val="restart"/>
          </w:tcPr>
          <w:p w14:paraId="4875EDE6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N/A</w:t>
            </w:r>
          </w:p>
        </w:tc>
        <w:tc>
          <w:tcPr>
            <w:tcW w:w="2006" w:type="dxa"/>
          </w:tcPr>
          <w:p w14:paraId="6F345DA7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40.45 years old (mean); N/A; mild DED</w:t>
            </w:r>
          </w:p>
        </w:tc>
        <w:tc>
          <w:tcPr>
            <w:tcW w:w="3230" w:type="dxa"/>
          </w:tcPr>
          <w:p w14:paraId="46F9CC59" w14:textId="5D781B61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CD45+ immune cells in conjunctival epithelium: 4.27%</w:t>
            </w:r>
          </w:p>
        </w:tc>
        <w:tc>
          <w:tcPr>
            <w:tcW w:w="2801" w:type="dxa"/>
            <w:vMerge w:val="restart"/>
          </w:tcPr>
          <w:p w14:paraId="782155C2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  <w:vMerge w:val="restart"/>
          </w:tcPr>
          <w:p w14:paraId="31E3F51B" w14:textId="22272CB6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2022; Li L et al; [4]; brush cytology of conjunctiva was applied so that the data may represent the episode in conjunctival epithelium</w:t>
            </w:r>
          </w:p>
        </w:tc>
      </w:tr>
      <w:tr w:rsidR="008821A3" w:rsidRPr="00B84C0B" w14:paraId="71BCBB1C" w14:textId="77777777" w:rsidTr="00943FDA">
        <w:tc>
          <w:tcPr>
            <w:tcW w:w="977" w:type="dxa"/>
          </w:tcPr>
          <w:p w14:paraId="30C7F228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  <w:vMerge/>
          </w:tcPr>
          <w:p w14:paraId="01A1B5A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06" w:type="dxa"/>
          </w:tcPr>
          <w:p w14:paraId="33C1DE2C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49.91 years old (mean); N/A; severe DED</w:t>
            </w:r>
          </w:p>
        </w:tc>
        <w:tc>
          <w:tcPr>
            <w:tcW w:w="3230" w:type="dxa"/>
          </w:tcPr>
          <w:p w14:paraId="2F74FB0E" w14:textId="4449B643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CD45+ immune cells in conjunctival epithelium: 9.71%</w:t>
            </w:r>
          </w:p>
        </w:tc>
        <w:tc>
          <w:tcPr>
            <w:tcW w:w="2801" w:type="dxa"/>
            <w:vMerge/>
          </w:tcPr>
          <w:p w14:paraId="35D0087D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517" w:type="dxa"/>
            <w:vMerge/>
          </w:tcPr>
          <w:p w14:paraId="08E26EAE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821A3" w:rsidRPr="00B84C0B" w14:paraId="1ED65B08" w14:textId="77777777" w:rsidTr="00943FDA">
        <w:tc>
          <w:tcPr>
            <w:tcW w:w="977" w:type="dxa"/>
          </w:tcPr>
          <w:p w14:paraId="70632053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523" w:type="dxa"/>
          </w:tcPr>
          <w:p w14:paraId="25DBF36F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N/A</w:t>
            </w:r>
          </w:p>
        </w:tc>
        <w:tc>
          <w:tcPr>
            <w:tcW w:w="2006" w:type="dxa"/>
          </w:tcPr>
          <w:p w14:paraId="0216B6BB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45.71 years old (mean); M:F=17:18; healthy individuals</w:t>
            </w:r>
          </w:p>
        </w:tc>
        <w:tc>
          <w:tcPr>
            <w:tcW w:w="3230" w:type="dxa"/>
          </w:tcPr>
          <w:p w14:paraId="3C6CC966" w14:textId="2E532650" w:rsidR="008821A3" w:rsidRPr="00B84C0B" w:rsidRDefault="003212BF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Percentage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of γδ T cells </w:t>
            </w:r>
            <w:r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</w:t>
            </w:r>
            <w:r w:rsidR="008821A3" w:rsidRPr="00B84C0B">
              <w:rPr>
                <w:rFonts w:ascii="Times New Roman" w:eastAsia="AdvPSA88A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lymphocytes (T&amp;B&amp;NK) in conjunctival epithelium: 33.89%</w:t>
            </w:r>
          </w:p>
        </w:tc>
        <w:tc>
          <w:tcPr>
            <w:tcW w:w="2801" w:type="dxa"/>
          </w:tcPr>
          <w:p w14:paraId="34772101" w14:textId="77777777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Flow cytometry</w:t>
            </w:r>
          </w:p>
        </w:tc>
        <w:tc>
          <w:tcPr>
            <w:tcW w:w="2517" w:type="dxa"/>
          </w:tcPr>
          <w:p w14:paraId="5939F0C3" w14:textId="7697D4DA" w:rsidR="008821A3" w:rsidRPr="00B84C0B" w:rsidRDefault="008821A3" w:rsidP="008821A3">
            <w:pPr>
              <w:spacing w:line="288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2022; Zarzuela JC et al; [</w:t>
            </w:r>
            <w:r w:rsidR="00F6265F"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11</w:t>
            </w:r>
            <w:r w:rsidRPr="00B84C0B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]; brush cytology of tarsal conjunctiva was applied so that the data may represent the episode in conjunctival epithelium</w:t>
            </w:r>
          </w:p>
        </w:tc>
      </w:tr>
    </w:tbl>
    <w:p w14:paraId="32DE2E74" w14:textId="77777777" w:rsidR="00324E4F" w:rsidRPr="00B84C0B" w:rsidRDefault="00324E4F"/>
    <w:p w14:paraId="22307875" w14:textId="17AEFBE8" w:rsidR="00F6265F" w:rsidRPr="00B84C0B" w:rsidRDefault="00F6265F" w:rsidP="00F6265F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[1] Yoon K-C, De Paiva CS, Qi H, Chen Z, Farley WJ, Li D-Q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Desiccating environmental stress exacerbates autoimmune lacrimal keratoconjunctivitis in non-obese diabetic mice.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Journal of Autoimmunity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2008; 30: 212-221.</w:t>
      </w:r>
    </w:p>
    <w:p w14:paraId="628BA06B" w14:textId="16FA4D2A" w:rsidR="001911D8" w:rsidRPr="00B84C0B" w:rsidRDefault="001911D8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</w:t>
      </w:r>
      <w:r w:rsidR="00F6265F" w:rsidRPr="00B84C0B">
        <w:rPr>
          <w:rFonts w:ascii="Times New Roman" w:eastAsia="等线" w:hAnsi="Times New Roman" w:cs="Times New Roman"/>
          <w:noProof/>
          <w:sz w:val="20"/>
          <w:szCs w:val="21"/>
        </w:rPr>
        <w:t>2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] Ma B, Zhou Y, Hu Y, Duan H, Sun Z, Wang P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Mapping Resident Immune Cells in the Murine Ocular Surface and Lacrimal Gland by Flow Cytometry.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Ocul Immunol Inflamm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2023; 31: 748-759.</w:t>
      </w:r>
    </w:p>
    <w:p w14:paraId="1351A1A7" w14:textId="63871C9D" w:rsidR="00F6265F" w:rsidRPr="00B84C0B" w:rsidRDefault="00F6265F" w:rsidP="00F6265F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[3] Alam J, Yazdanpanah G, Ratnapriya R, Borcherding N, de Paiva CS, Li D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Single-cell transcriptional profiling of murine conjunctival immune cells reveals distinct populations expressing homeostatic and regulatory genes.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Mucosal Immunol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2022; 15: 620-628.</w:t>
      </w:r>
    </w:p>
    <w:p w14:paraId="3F17E8FA" w14:textId="51618DD9" w:rsidR="00F6265F" w:rsidRPr="00B84C0B" w:rsidRDefault="00F6265F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[4] Li L, Li Y, Zhu X, Wu B, Tang Z, Wen H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Conjunctiva Resident γδ T Cells Expressed High Level of IL-17A and Promoted the Severity of Dry Eye.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Invest Ophthalmol Vis Sci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2022; 63: 13.</w:t>
      </w:r>
    </w:p>
    <w:p w14:paraId="085B534A" w14:textId="268B9D5E" w:rsidR="00F6265F" w:rsidRPr="00B84C0B" w:rsidRDefault="00F6265F" w:rsidP="00F6265F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[5] Zhang X, Volpe EA, Gandhi NB, Schaumburg CS, Siemasko KF, Pangelinan SB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NK cells promote Th-17 mediated corneal barrier disruption in dry eye.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PLoS One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2012; 7: e36822.</w:t>
      </w:r>
    </w:p>
    <w:p w14:paraId="106D0BE5" w14:textId="5520E954" w:rsidR="00F6265F" w:rsidRPr="00B84C0B" w:rsidRDefault="00F6265F" w:rsidP="00F6265F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[6] St Leger AJ, Desai JV, Drummond RA, Kugadas A, Almaghrabi F, Silver P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An Ocular Commensal Protects against Corneal Infection by Driving an Interleukin-17 Response from Mucosal gammadelta T Cells.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Immunity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2017; 47: 148-158 e145.</w:t>
      </w:r>
    </w:p>
    <w:p w14:paraId="426DFCD9" w14:textId="32D1615F" w:rsidR="00F6265F" w:rsidRPr="00B84C0B" w:rsidRDefault="00F6265F" w:rsidP="00F6265F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[7] de Jesus Carrion S, Abbondante S, Clark HL, Marshall ME, Mouyna I, Beauvais A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Aspergillus fumigatus corneal infection is regulated by chitin synthases and by neutrophil-derived acidic mammalian chitinase.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Eur J Immunol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2019; 49: 918-927.</w:t>
      </w:r>
    </w:p>
    <w:p w14:paraId="47CFC23C" w14:textId="513D8C21" w:rsidR="00F6265F" w:rsidRPr="00B84C0B" w:rsidRDefault="00F6265F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[8] Datta A, Lee JH, Flandrin O, Horneman H, Lee J, Metruccio MME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TRPA1 and TPRV1 Ion Channels Are Required for Contact Lens-Induced Corneal Parainflammation and Can Modulate Levels of Resident Corneal Immune Cells.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Invest Ophthalmol Vis Sci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2023; 64: 21.</w:t>
      </w:r>
    </w:p>
    <w:p w14:paraId="2406F0CC" w14:textId="3E2E803B" w:rsidR="001911D8" w:rsidRPr="00B84C0B" w:rsidRDefault="001911D8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</w:t>
      </w:r>
      <w:r w:rsidR="00F6265F" w:rsidRPr="00B84C0B">
        <w:rPr>
          <w:rFonts w:ascii="Times New Roman" w:eastAsia="等线" w:hAnsi="Times New Roman" w:cs="Times New Roman"/>
          <w:noProof/>
          <w:sz w:val="20"/>
          <w:szCs w:val="21"/>
        </w:rPr>
        <w:t>9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] Li Z, Burns AR, Rumbaut RE, Smith CW. gamma delta T cells are necessary for platelet and neutrophil accumulation in limbal vessels and efficient epithelial repair after corneal abrasion.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Am J Pathol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2007; 171: 838-845.</w:t>
      </w:r>
    </w:p>
    <w:p w14:paraId="17528BBA" w14:textId="4AD2E3F3" w:rsidR="00F6265F" w:rsidRPr="00B84C0B" w:rsidRDefault="00F6265F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lastRenderedPageBreak/>
        <w:t>[10] Song F, Xue Y, Dong D, Liu J, Fu T, Xiao C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, et al.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Insulin Restores an Altered Corneal Epithelium Circadian Rhythm in Mice with Streptozotocin-induced Type 1 Diabetes.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Sci Rep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2016; 6: 32871.</w:t>
      </w:r>
    </w:p>
    <w:p w14:paraId="2299702B" w14:textId="1FDEE9DC" w:rsidR="001911D8" w:rsidRPr="001911D8" w:rsidRDefault="001911D8" w:rsidP="001911D8">
      <w:pPr>
        <w:rPr>
          <w:rFonts w:ascii="Times New Roman" w:eastAsia="等线" w:hAnsi="Times New Roman" w:cs="Times New Roman"/>
          <w:noProof/>
          <w:sz w:val="20"/>
          <w:szCs w:val="21"/>
        </w:rPr>
      </w:pP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[</w:t>
      </w:r>
      <w:r w:rsidR="00F6265F" w:rsidRPr="00B84C0B">
        <w:rPr>
          <w:rFonts w:ascii="Times New Roman" w:eastAsia="等线" w:hAnsi="Times New Roman" w:cs="Times New Roman"/>
          <w:noProof/>
          <w:sz w:val="20"/>
          <w:szCs w:val="21"/>
        </w:rPr>
        <w:t>11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] Zarzuela JC, Reinoso R, Armentia A, Enríquez-de-Salamanca A, Corell A. Conjunctival Intraepithelial Lymphocytes, Lacrimal Cytokines and Ocular Commensal Microbiota: Analysis of the Three Main Players in Allergic Conjunctivitis.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 xml:space="preserve"> 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>Front Immunol</w:t>
      </w:r>
      <w:r w:rsidRPr="00B84C0B">
        <w:rPr>
          <w:rFonts w:ascii="Times New Roman" w:eastAsia="等线" w:hAnsi="Times New Roman" w:cs="Times New Roman"/>
          <w:i/>
          <w:noProof/>
          <w:sz w:val="20"/>
          <w:szCs w:val="21"/>
        </w:rPr>
        <w:t>.</w:t>
      </w:r>
      <w:r w:rsidRPr="00B84C0B">
        <w:rPr>
          <w:rFonts w:ascii="Times New Roman" w:eastAsia="等线" w:hAnsi="Times New Roman" w:cs="Times New Roman"/>
          <w:noProof/>
          <w:sz w:val="20"/>
          <w:szCs w:val="21"/>
        </w:rPr>
        <w:t xml:space="preserve"> 2022; 13: 911022.</w:t>
      </w:r>
      <w:bookmarkStart w:id="0" w:name="_GoBack"/>
      <w:bookmarkEnd w:id="0"/>
    </w:p>
    <w:p w14:paraId="0B02CC9D" w14:textId="77777777" w:rsidR="001911D8" w:rsidRPr="008821A3" w:rsidRDefault="001911D8"/>
    <w:sectPr w:rsidR="001911D8" w:rsidRPr="008821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B0FDA" w14:textId="77777777" w:rsidR="00465CDD" w:rsidRDefault="00465CDD" w:rsidP="00DF10BA">
      <w:r>
        <w:separator/>
      </w:r>
    </w:p>
  </w:endnote>
  <w:endnote w:type="continuationSeparator" w:id="0">
    <w:p w14:paraId="6754D95F" w14:textId="77777777" w:rsidR="00465CDD" w:rsidRDefault="00465CDD" w:rsidP="00DF1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PSA88A">
    <w:altName w:val="Segoe Print"/>
    <w:charset w:val="00"/>
    <w:family w:val="auto"/>
    <w:pitch w:val="default"/>
  </w:font>
  <w:font w:name="AdvP640E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AE185D" w14:textId="77777777" w:rsidR="00465CDD" w:rsidRDefault="00465CDD" w:rsidP="00DF10BA">
      <w:r>
        <w:separator/>
      </w:r>
    </w:p>
  </w:footnote>
  <w:footnote w:type="continuationSeparator" w:id="0">
    <w:p w14:paraId="5B04F578" w14:textId="77777777" w:rsidR="00465CDD" w:rsidRDefault="00465CDD" w:rsidP="00DF1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yOWE1MGViODZkY2EyMDliZmZiODIyNDQ4MzM5ZTQifQ=="/>
  </w:docVars>
  <w:rsids>
    <w:rsidRoot w:val="00F907D8"/>
    <w:rsid w:val="000A01A2"/>
    <w:rsid w:val="000B5F2F"/>
    <w:rsid w:val="000E5D71"/>
    <w:rsid w:val="000F26CC"/>
    <w:rsid w:val="001911D8"/>
    <w:rsid w:val="00253A79"/>
    <w:rsid w:val="00294E88"/>
    <w:rsid w:val="002A4B70"/>
    <w:rsid w:val="002D44E4"/>
    <w:rsid w:val="002E3C94"/>
    <w:rsid w:val="003212BF"/>
    <w:rsid w:val="00324E4F"/>
    <w:rsid w:val="00325477"/>
    <w:rsid w:val="003279B7"/>
    <w:rsid w:val="003F7811"/>
    <w:rsid w:val="00465CDD"/>
    <w:rsid w:val="004A461C"/>
    <w:rsid w:val="004B5A23"/>
    <w:rsid w:val="00611BFB"/>
    <w:rsid w:val="006D70F8"/>
    <w:rsid w:val="0075194C"/>
    <w:rsid w:val="0077137D"/>
    <w:rsid w:val="007D1BC1"/>
    <w:rsid w:val="00800AB7"/>
    <w:rsid w:val="008821A3"/>
    <w:rsid w:val="00991F5F"/>
    <w:rsid w:val="00A22C53"/>
    <w:rsid w:val="00AC2C86"/>
    <w:rsid w:val="00B22344"/>
    <w:rsid w:val="00B84C0B"/>
    <w:rsid w:val="00BB2CD7"/>
    <w:rsid w:val="00BD4F77"/>
    <w:rsid w:val="00BF1B79"/>
    <w:rsid w:val="00C664FD"/>
    <w:rsid w:val="00C81DB2"/>
    <w:rsid w:val="00CB6230"/>
    <w:rsid w:val="00D30B39"/>
    <w:rsid w:val="00D45A4B"/>
    <w:rsid w:val="00D651F0"/>
    <w:rsid w:val="00DA276E"/>
    <w:rsid w:val="00DC5E88"/>
    <w:rsid w:val="00DF10BA"/>
    <w:rsid w:val="00E76F7D"/>
    <w:rsid w:val="00EE2079"/>
    <w:rsid w:val="00F06CCF"/>
    <w:rsid w:val="00F32141"/>
    <w:rsid w:val="00F6265F"/>
    <w:rsid w:val="00F907D8"/>
    <w:rsid w:val="00FA1793"/>
    <w:rsid w:val="00FC497A"/>
    <w:rsid w:val="00FD3526"/>
    <w:rsid w:val="012E59E9"/>
    <w:rsid w:val="013D4B60"/>
    <w:rsid w:val="01877B89"/>
    <w:rsid w:val="02186A33"/>
    <w:rsid w:val="025E294C"/>
    <w:rsid w:val="02D36DFE"/>
    <w:rsid w:val="02DD029C"/>
    <w:rsid w:val="03345AEF"/>
    <w:rsid w:val="038720C2"/>
    <w:rsid w:val="039E740C"/>
    <w:rsid w:val="044F4ECC"/>
    <w:rsid w:val="054162A1"/>
    <w:rsid w:val="055C30DB"/>
    <w:rsid w:val="057C19CF"/>
    <w:rsid w:val="057E74F5"/>
    <w:rsid w:val="072C44ED"/>
    <w:rsid w:val="073402F0"/>
    <w:rsid w:val="073836D3"/>
    <w:rsid w:val="080772B5"/>
    <w:rsid w:val="08742766"/>
    <w:rsid w:val="08ED17F1"/>
    <w:rsid w:val="09CD0A4B"/>
    <w:rsid w:val="0A1E3055"/>
    <w:rsid w:val="0A9B46A5"/>
    <w:rsid w:val="0AB37C41"/>
    <w:rsid w:val="0ADC7C4A"/>
    <w:rsid w:val="0B745622"/>
    <w:rsid w:val="0BB7042D"/>
    <w:rsid w:val="0BEA58E4"/>
    <w:rsid w:val="0C676F35"/>
    <w:rsid w:val="0CE265BB"/>
    <w:rsid w:val="0D0F7C07"/>
    <w:rsid w:val="0D4B4161"/>
    <w:rsid w:val="0DBC26D5"/>
    <w:rsid w:val="0E27050A"/>
    <w:rsid w:val="0E72396F"/>
    <w:rsid w:val="0ED308B1"/>
    <w:rsid w:val="0EF80318"/>
    <w:rsid w:val="0EFB5712"/>
    <w:rsid w:val="0FB0001E"/>
    <w:rsid w:val="102E38C6"/>
    <w:rsid w:val="10501A8E"/>
    <w:rsid w:val="10A33A3D"/>
    <w:rsid w:val="111927C8"/>
    <w:rsid w:val="11407D54"/>
    <w:rsid w:val="118D7121"/>
    <w:rsid w:val="11B12A00"/>
    <w:rsid w:val="125069FF"/>
    <w:rsid w:val="12632912"/>
    <w:rsid w:val="129B16E6"/>
    <w:rsid w:val="12C0517B"/>
    <w:rsid w:val="132437C9"/>
    <w:rsid w:val="137F4B64"/>
    <w:rsid w:val="13830FE4"/>
    <w:rsid w:val="13B36E2B"/>
    <w:rsid w:val="13FF3EF7"/>
    <w:rsid w:val="142B4CEC"/>
    <w:rsid w:val="142E3D3C"/>
    <w:rsid w:val="14327E28"/>
    <w:rsid w:val="14332AE6"/>
    <w:rsid w:val="149D2C4F"/>
    <w:rsid w:val="14A32AD4"/>
    <w:rsid w:val="14B52807"/>
    <w:rsid w:val="14C77641"/>
    <w:rsid w:val="14D82CC8"/>
    <w:rsid w:val="157C57DC"/>
    <w:rsid w:val="15AB7973"/>
    <w:rsid w:val="15C31523"/>
    <w:rsid w:val="160B6B83"/>
    <w:rsid w:val="16295EE4"/>
    <w:rsid w:val="16726C02"/>
    <w:rsid w:val="16F05D79"/>
    <w:rsid w:val="17127577"/>
    <w:rsid w:val="171E28E6"/>
    <w:rsid w:val="17CD1C16"/>
    <w:rsid w:val="17FB6783"/>
    <w:rsid w:val="18125D4A"/>
    <w:rsid w:val="183879D7"/>
    <w:rsid w:val="183A72AB"/>
    <w:rsid w:val="184A63BA"/>
    <w:rsid w:val="18A1557C"/>
    <w:rsid w:val="19312254"/>
    <w:rsid w:val="193F08F1"/>
    <w:rsid w:val="19555B95"/>
    <w:rsid w:val="19753113"/>
    <w:rsid w:val="19D51FAB"/>
    <w:rsid w:val="1A846F04"/>
    <w:rsid w:val="1B2304CB"/>
    <w:rsid w:val="1B724FAE"/>
    <w:rsid w:val="1BCE7E5F"/>
    <w:rsid w:val="1C605F6E"/>
    <w:rsid w:val="1CD83537"/>
    <w:rsid w:val="1CF90862"/>
    <w:rsid w:val="1D61352C"/>
    <w:rsid w:val="1D6854B9"/>
    <w:rsid w:val="1DAF4298"/>
    <w:rsid w:val="1DDE7259"/>
    <w:rsid w:val="1E57048B"/>
    <w:rsid w:val="1EA2204E"/>
    <w:rsid w:val="1EAE73C4"/>
    <w:rsid w:val="1EEB7551"/>
    <w:rsid w:val="1EFD0E7E"/>
    <w:rsid w:val="1F677D7C"/>
    <w:rsid w:val="1F7C289F"/>
    <w:rsid w:val="1FB02549"/>
    <w:rsid w:val="200D799B"/>
    <w:rsid w:val="201D148D"/>
    <w:rsid w:val="20A311C5"/>
    <w:rsid w:val="21110DC5"/>
    <w:rsid w:val="21380A48"/>
    <w:rsid w:val="222334A6"/>
    <w:rsid w:val="223D11A3"/>
    <w:rsid w:val="226F0499"/>
    <w:rsid w:val="22743D02"/>
    <w:rsid w:val="228757E3"/>
    <w:rsid w:val="228C3A98"/>
    <w:rsid w:val="22F4274D"/>
    <w:rsid w:val="23084E6B"/>
    <w:rsid w:val="232B0864"/>
    <w:rsid w:val="239C706C"/>
    <w:rsid w:val="23D20CE0"/>
    <w:rsid w:val="23ED1676"/>
    <w:rsid w:val="24480FA2"/>
    <w:rsid w:val="247845B6"/>
    <w:rsid w:val="24896F9C"/>
    <w:rsid w:val="24E24F53"/>
    <w:rsid w:val="25207829"/>
    <w:rsid w:val="252F3F10"/>
    <w:rsid w:val="25377454"/>
    <w:rsid w:val="25513E86"/>
    <w:rsid w:val="259049AF"/>
    <w:rsid w:val="25F27417"/>
    <w:rsid w:val="26EF3957"/>
    <w:rsid w:val="27EF25BB"/>
    <w:rsid w:val="283346EC"/>
    <w:rsid w:val="286B1703"/>
    <w:rsid w:val="28A67598"/>
    <w:rsid w:val="28DE6577"/>
    <w:rsid w:val="28E55011"/>
    <w:rsid w:val="28E93E0F"/>
    <w:rsid w:val="28EC2844"/>
    <w:rsid w:val="28FD6DD5"/>
    <w:rsid w:val="29442B98"/>
    <w:rsid w:val="29C42A01"/>
    <w:rsid w:val="29D30F50"/>
    <w:rsid w:val="2A7C6EF7"/>
    <w:rsid w:val="2AC7353B"/>
    <w:rsid w:val="2B18314B"/>
    <w:rsid w:val="2B2C33CC"/>
    <w:rsid w:val="2B7F799F"/>
    <w:rsid w:val="2BBD4024"/>
    <w:rsid w:val="2BE21CDC"/>
    <w:rsid w:val="2CAF26D5"/>
    <w:rsid w:val="2CBF1BAC"/>
    <w:rsid w:val="2CC43190"/>
    <w:rsid w:val="2D0839C4"/>
    <w:rsid w:val="2D616C31"/>
    <w:rsid w:val="2D656721"/>
    <w:rsid w:val="2D7352E2"/>
    <w:rsid w:val="2DCF3CB9"/>
    <w:rsid w:val="2E652888"/>
    <w:rsid w:val="2EE4300B"/>
    <w:rsid w:val="2EE713B8"/>
    <w:rsid w:val="2EEB0D05"/>
    <w:rsid w:val="2F7F6549"/>
    <w:rsid w:val="30120F5C"/>
    <w:rsid w:val="305F38FB"/>
    <w:rsid w:val="30642F79"/>
    <w:rsid w:val="306C44D5"/>
    <w:rsid w:val="308F42D8"/>
    <w:rsid w:val="309B632A"/>
    <w:rsid w:val="30A17CCD"/>
    <w:rsid w:val="30CE282F"/>
    <w:rsid w:val="31552F50"/>
    <w:rsid w:val="321E2A23"/>
    <w:rsid w:val="32427031"/>
    <w:rsid w:val="32755658"/>
    <w:rsid w:val="32B53CA7"/>
    <w:rsid w:val="32C43708"/>
    <w:rsid w:val="32E26A66"/>
    <w:rsid w:val="333C0154"/>
    <w:rsid w:val="33447406"/>
    <w:rsid w:val="336F654B"/>
    <w:rsid w:val="33BC6AB9"/>
    <w:rsid w:val="340665FE"/>
    <w:rsid w:val="344C063B"/>
    <w:rsid w:val="34C42E76"/>
    <w:rsid w:val="34CE54F3"/>
    <w:rsid w:val="352F6E33"/>
    <w:rsid w:val="354F2DD5"/>
    <w:rsid w:val="35613C72"/>
    <w:rsid w:val="357D0C50"/>
    <w:rsid w:val="35D703D8"/>
    <w:rsid w:val="361A0126"/>
    <w:rsid w:val="36764AD1"/>
    <w:rsid w:val="372D516A"/>
    <w:rsid w:val="37357164"/>
    <w:rsid w:val="373A6E70"/>
    <w:rsid w:val="380D1E8F"/>
    <w:rsid w:val="384255EB"/>
    <w:rsid w:val="386245B8"/>
    <w:rsid w:val="38A6226A"/>
    <w:rsid w:val="397D4DF2"/>
    <w:rsid w:val="3A015A23"/>
    <w:rsid w:val="3A585AD6"/>
    <w:rsid w:val="3ABE56C2"/>
    <w:rsid w:val="3AEC11B5"/>
    <w:rsid w:val="3B0B7032"/>
    <w:rsid w:val="3B0D4800"/>
    <w:rsid w:val="3B950B19"/>
    <w:rsid w:val="3BE61375"/>
    <w:rsid w:val="3C237ED3"/>
    <w:rsid w:val="3CC35212"/>
    <w:rsid w:val="3CCD4071"/>
    <w:rsid w:val="3D0C4E0B"/>
    <w:rsid w:val="3D3D4FC4"/>
    <w:rsid w:val="3D7538C7"/>
    <w:rsid w:val="3DA9265A"/>
    <w:rsid w:val="3DCE20C0"/>
    <w:rsid w:val="3E936A89"/>
    <w:rsid w:val="3EB72B54"/>
    <w:rsid w:val="40542740"/>
    <w:rsid w:val="405B301B"/>
    <w:rsid w:val="408D71EA"/>
    <w:rsid w:val="4093314D"/>
    <w:rsid w:val="40BE01CA"/>
    <w:rsid w:val="41157B69"/>
    <w:rsid w:val="415D3E87"/>
    <w:rsid w:val="418A4408"/>
    <w:rsid w:val="41935C5D"/>
    <w:rsid w:val="41CA0CE7"/>
    <w:rsid w:val="41E14620"/>
    <w:rsid w:val="41FD2F74"/>
    <w:rsid w:val="424C5D66"/>
    <w:rsid w:val="42C71B15"/>
    <w:rsid w:val="42D24401"/>
    <w:rsid w:val="43215D85"/>
    <w:rsid w:val="436631D8"/>
    <w:rsid w:val="4427077C"/>
    <w:rsid w:val="44C67F95"/>
    <w:rsid w:val="44FA7C3F"/>
    <w:rsid w:val="45570BED"/>
    <w:rsid w:val="45AC2C67"/>
    <w:rsid w:val="4623548B"/>
    <w:rsid w:val="46274A64"/>
    <w:rsid w:val="462C3E28"/>
    <w:rsid w:val="46822E94"/>
    <w:rsid w:val="46F25071"/>
    <w:rsid w:val="471F573B"/>
    <w:rsid w:val="474451A1"/>
    <w:rsid w:val="47924127"/>
    <w:rsid w:val="47A41E2E"/>
    <w:rsid w:val="47C97FD1"/>
    <w:rsid w:val="48090D78"/>
    <w:rsid w:val="481B7AFF"/>
    <w:rsid w:val="484418FD"/>
    <w:rsid w:val="48654A8E"/>
    <w:rsid w:val="487F4B7A"/>
    <w:rsid w:val="48AE202C"/>
    <w:rsid w:val="48BC5937"/>
    <w:rsid w:val="48E5105A"/>
    <w:rsid w:val="48EF1DB4"/>
    <w:rsid w:val="494838A4"/>
    <w:rsid w:val="495614E9"/>
    <w:rsid w:val="49F34AEE"/>
    <w:rsid w:val="4A392FB7"/>
    <w:rsid w:val="4A8F2BD7"/>
    <w:rsid w:val="4ADA71D7"/>
    <w:rsid w:val="4ADB7653"/>
    <w:rsid w:val="4AE46639"/>
    <w:rsid w:val="4B241572"/>
    <w:rsid w:val="4B2652EA"/>
    <w:rsid w:val="4B490E64"/>
    <w:rsid w:val="4B5D6832"/>
    <w:rsid w:val="4BBD76FF"/>
    <w:rsid w:val="4BD905AE"/>
    <w:rsid w:val="4BDC377F"/>
    <w:rsid w:val="4C123AC0"/>
    <w:rsid w:val="4C343A36"/>
    <w:rsid w:val="4C522DF2"/>
    <w:rsid w:val="4C96024D"/>
    <w:rsid w:val="4CE92A73"/>
    <w:rsid w:val="4D50664E"/>
    <w:rsid w:val="4D7E4702"/>
    <w:rsid w:val="4DAB1AD6"/>
    <w:rsid w:val="4E4B5462"/>
    <w:rsid w:val="4EA824BA"/>
    <w:rsid w:val="4EC54E1A"/>
    <w:rsid w:val="4EE51018"/>
    <w:rsid w:val="4EE554BC"/>
    <w:rsid w:val="4EE71234"/>
    <w:rsid w:val="4EF63225"/>
    <w:rsid w:val="4F6350F3"/>
    <w:rsid w:val="4F7F46A4"/>
    <w:rsid w:val="4FB235F0"/>
    <w:rsid w:val="50096F88"/>
    <w:rsid w:val="50901457"/>
    <w:rsid w:val="509159B4"/>
    <w:rsid w:val="50A05B3E"/>
    <w:rsid w:val="516E3547"/>
    <w:rsid w:val="51861734"/>
    <w:rsid w:val="519B42AD"/>
    <w:rsid w:val="51FC0D84"/>
    <w:rsid w:val="52397FF8"/>
    <w:rsid w:val="52BC29D7"/>
    <w:rsid w:val="53296783"/>
    <w:rsid w:val="53374024"/>
    <w:rsid w:val="5394125E"/>
    <w:rsid w:val="53CE651E"/>
    <w:rsid w:val="53F07FDD"/>
    <w:rsid w:val="54441382"/>
    <w:rsid w:val="544F1C79"/>
    <w:rsid w:val="54741EC7"/>
    <w:rsid w:val="54931516"/>
    <w:rsid w:val="54A01555"/>
    <w:rsid w:val="54D20290"/>
    <w:rsid w:val="55067A64"/>
    <w:rsid w:val="5537272A"/>
    <w:rsid w:val="55870037"/>
    <w:rsid w:val="558F0311"/>
    <w:rsid w:val="55A51501"/>
    <w:rsid w:val="55EC7130"/>
    <w:rsid w:val="56831A2E"/>
    <w:rsid w:val="56B82E59"/>
    <w:rsid w:val="56FF5614"/>
    <w:rsid w:val="57173052"/>
    <w:rsid w:val="572268A6"/>
    <w:rsid w:val="58382B00"/>
    <w:rsid w:val="596A4F3B"/>
    <w:rsid w:val="59B26E9A"/>
    <w:rsid w:val="5A4500A9"/>
    <w:rsid w:val="5A4C4641"/>
    <w:rsid w:val="5ADC3636"/>
    <w:rsid w:val="5B1930E5"/>
    <w:rsid w:val="5B8278D9"/>
    <w:rsid w:val="5BFE2B56"/>
    <w:rsid w:val="5C6914DA"/>
    <w:rsid w:val="5CC826A5"/>
    <w:rsid w:val="5CD522B8"/>
    <w:rsid w:val="5D2E1DE1"/>
    <w:rsid w:val="5D3E4715"/>
    <w:rsid w:val="5DCE485E"/>
    <w:rsid w:val="5DE74DAC"/>
    <w:rsid w:val="5E0A6063"/>
    <w:rsid w:val="5E2558D5"/>
    <w:rsid w:val="5E282B16"/>
    <w:rsid w:val="5E930A90"/>
    <w:rsid w:val="5E9842F9"/>
    <w:rsid w:val="5EC7073A"/>
    <w:rsid w:val="5F5111BA"/>
    <w:rsid w:val="5F93686E"/>
    <w:rsid w:val="5F942D12"/>
    <w:rsid w:val="5FA44A44"/>
    <w:rsid w:val="5FAC7D5D"/>
    <w:rsid w:val="5FBC1F2C"/>
    <w:rsid w:val="5FEF619A"/>
    <w:rsid w:val="606A75CF"/>
    <w:rsid w:val="60D809DC"/>
    <w:rsid w:val="60F5158E"/>
    <w:rsid w:val="61251748"/>
    <w:rsid w:val="61665FE8"/>
    <w:rsid w:val="617140C2"/>
    <w:rsid w:val="61A07EEB"/>
    <w:rsid w:val="61A46B11"/>
    <w:rsid w:val="61D3043D"/>
    <w:rsid w:val="62E418BB"/>
    <w:rsid w:val="63585E05"/>
    <w:rsid w:val="637F3391"/>
    <w:rsid w:val="6388227C"/>
    <w:rsid w:val="63953DDD"/>
    <w:rsid w:val="63C4349A"/>
    <w:rsid w:val="63C94B3F"/>
    <w:rsid w:val="63D829A7"/>
    <w:rsid w:val="64416899"/>
    <w:rsid w:val="64591E34"/>
    <w:rsid w:val="64846EDD"/>
    <w:rsid w:val="65185FCF"/>
    <w:rsid w:val="653D1756"/>
    <w:rsid w:val="65CC13BE"/>
    <w:rsid w:val="65D06126"/>
    <w:rsid w:val="65DA0942"/>
    <w:rsid w:val="667B1C2D"/>
    <w:rsid w:val="679B221B"/>
    <w:rsid w:val="67E76A69"/>
    <w:rsid w:val="67F56318"/>
    <w:rsid w:val="680447AD"/>
    <w:rsid w:val="686160AB"/>
    <w:rsid w:val="68810A90"/>
    <w:rsid w:val="68AB7B44"/>
    <w:rsid w:val="690534E5"/>
    <w:rsid w:val="690D5FA9"/>
    <w:rsid w:val="691B6DAC"/>
    <w:rsid w:val="6A367781"/>
    <w:rsid w:val="6AB73D58"/>
    <w:rsid w:val="6AEA7C8A"/>
    <w:rsid w:val="6B4355EC"/>
    <w:rsid w:val="6B930322"/>
    <w:rsid w:val="6BB9765C"/>
    <w:rsid w:val="6BBB33D4"/>
    <w:rsid w:val="6C735A5D"/>
    <w:rsid w:val="6CB22BD6"/>
    <w:rsid w:val="6CCE7D09"/>
    <w:rsid w:val="6D5B6C1D"/>
    <w:rsid w:val="6D5D5560"/>
    <w:rsid w:val="6D633D24"/>
    <w:rsid w:val="6D77157D"/>
    <w:rsid w:val="6E0C6169"/>
    <w:rsid w:val="6E1A6AD8"/>
    <w:rsid w:val="6E2C0469"/>
    <w:rsid w:val="6EA77C40"/>
    <w:rsid w:val="6EC6456A"/>
    <w:rsid w:val="6EDF5D4C"/>
    <w:rsid w:val="6EE40F2A"/>
    <w:rsid w:val="6EFF4FD1"/>
    <w:rsid w:val="6F336799"/>
    <w:rsid w:val="6F9B1553"/>
    <w:rsid w:val="6FF13869"/>
    <w:rsid w:val="6FFA6C73"/>
    <w:rsid w:val="70A57DD7"/>
    <w:rsid w:val="70B134E5"/>
    <w:rsid w:val="70EB2ED6"/>
    <w:rsid w:val="715220E5"/>
    <w:rsid w:val="715F4802"/>
    <w:rsid w:val="71B0505E"/>
    <w:rsid w:val="71BE468D"/>
    <w:rsid w:val="72021B5A"/>
    <w:rsid w:val="72255A4C"/>
    <w:rsid w:val="72B03567"/>
    <w:rsid w:val="72B76A57"/>
    <w:rsid w:val="72BF19FC"/>
    <w:rsid w:val="72C07522"/>
    <w:rsid w:val="73125FD0"/>
    <w:rsid w:val="73440153"/>
    <w:rsid w:val="743E4BA3"/>
    <w:rsid w:val="74512B28"/>
    <w:rsid w:val="746C2BBF"/>
    <w:rsid w:val="74716862"/>
    <w:rsid w:val="74BB61F3"/>
    <w:rsid w:val="74BD640F"/>
    <w:rsid w:val="750C6A4F"/>
    <w:rsid w:val="7535244A"/>
    <w:rsid w:val="753F0BD2"/>
    <w:rsid w:val="755C575D"/>
    <w:rsid w:val="75C17839"/>
    <w:rsid w:val="75D27C98"/>
    <w:rsid w:val="75F03A77"/>
    <w:rsid w:val="75FF5579"/>
    <w:rsid w:val="762229CE"/>
    <w:rsid w:val="764F5CAF"/>
    <w:rsid w:val="7722255A"/>
    <w:rsid w:val="77443BEE"/>
    <w:rsid w:val="77475C75"/>
    <w:rsid w:val="774E15A1"/>
    <w:rsid w:val="775748F9"/>
    <w:rsid w:val="77940F04"/>
    <w:rsid w:val="779C40BA"/>
    <w:rsid w:val="77D00208"/>
    <w:rsid w:val="77E93077"/>
    <w:rsid w:val="78DE1BAF"/>
    <w:rsid w:val="78EC3710"/>
    <w:rsid w:val="78EF46BD"/>
    <w:rsid w:val="7914060D"/>
    <w:rsid w:val="79442C5B"/>
    <w:rsid w:val="794B223C"/>
    <w:rsid w:val="795D5ACB"/>
    <w:rsid w:val="79667075"/>
    <w:rsid w:val="79703A50"/>
    <w:rsid w:val="79A25BD4"/>
    <w:rsid w:val="79E46D3E"/>
    <w:rsid w:val="7A1975B8"/>
    <w:rsid w:val="7A36540F"/>
    <w:rsid w:val="7A684E4C"/>
    <w:rsid w:val="7A9C0875"/>
    <w:rsid w:val="7AED56CE"/>
    <w:rsid w:val="7B3471FE"/>
    <w:rsid w:val="7B4C229B"/>
    <w:rsid w:val="7C2823C0"/>
    <w:rsid w:val="7CA21C7D"/>
    <w:rsid w:val="7CB9570E"/>
    <w:rsid w:val="7D0050EB"/>
    <w:rsid w:val="7D180687"/>
    <w:rsid w:val="7D1C67C1"/>
    <w:rsid w:val="7D580B50"/>
    <w:rsid w:val="7D617D11"/>
    <w:rsid w:val="7D80447E"/>
    <w:rsid w:val="7D9308A7"/>
    <w:rsid w:val="7DCC4CB1"/>
    <w:rsid w:val="7DD30A52"/>
    <w:rsid w:val="7DD8352B"/>
    <w:rsid w:val="7DDA6D11"/>
    <w:rsid w:val="7E264FFE"/>
    <w:rsid w:val="7EA1645A"/>
    <w:rsid w:val="7EBE700C"/>
    <w:rsid w:val="7EC34622"/>
    <w:rsid w:val="7EE01DF7"/>
    <w:rsid w:val="7EF747BB"/>
    <w:rsid w:val="7F9727C2"/>
    <w:rsid w:val="7FDE0B61"/>
    <w:rsid w:val="7FE900B8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6A2D20"/>
  <w15:docId w15:val="{280142D6-C8F4-41DD-B6E7-20EAC697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10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F10B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F1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F10BA"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">
    <w:name w:val="网格型1"/>
    <w:basedOn w:val="a1"/>
    <w:next w:val="a3"/>
    <w:qFormat/>
    <w:rsid w:val="00253A79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qFormat/>
    <w:rsid w:val="008821A3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0509C-E018-4E71-8160-42E8BCA7A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975</Words>
  <Characters>5561</Characters>
  <Application>Microsoft Office Word</Application>
  <DocSecurity>0</DocSecurity>
  <Lines>46</Lines>
  <Paragraphs>13</Paragraphs>
  <ScaleCrop>false</ScaleCrop>
  <Company/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Lily-JIN Office</cp:lastModifiedBy>
  <cp:revision>4</cp:revision>
  <dcterms:created xsi:type="dcterms:W3CDTF">2024-02-18T04:57:00Z</dcterms:created>
  <dcterms:modified xsi:type="dcterms:W3CDTF">2024-03-31T09:41:00Z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8CA4DDF333724C07A99C9457E7CF1651_12</vt:lpwstr>
  </property>
</Properties>
</file>