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7A95" w:rsidRDefault="00882D59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Reagents, </w:t>
      </w:r>
      <w:proofErr w:type="spellStart"/>
      <w:r>
        <w:rPr>
          <w:rFonts w:ascii="Times New Roman" w:hAnsi="Times New Roman" w:cs="Times New Roman"/>
          <w:sz w:val="40"/>
          <w:szCs w:val="40"/>
        </w:rPr>
        <w:t>equipments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and </w:t>
      </w:r>
      <w:proofErr w:type="spellStart"/>
      <w:r>
        <w:rPr>
          <w:rFonts w:ascii="Times New Roman" w:hAnsi="Times New Roman" w:cs="Times New Roman"/>
          <w:sz w:val="40"/>
          <w:szCs w:val="40"/>
        </w:rPr>
        <w:t>softwares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THP-1 obtained from ATCC (Manassas, VA, USA)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RPMI </w:t>
      </w:r>
      <w:r>
        <w:rPr>
          <w:rFonts w:ascii="Times New Roman" w:hAnsi="Times New Roman" w:cs="Times New Roman"/>
          <w:sz w:val="24"/>
          <w:szCs w:val="24"/>
        </w:rPr>
        <w:t xml:space="preserve">medium </w:t>
      </w:r>
      <w:r>
        <w:rPr>
          <w:rFonts w:ascii="Times New Roman" w:hAnsi="Times New Roman" w:cs="Times New Roman"/>
          <w:sz w:val="24"/>
          <w:szCs w:val="24"/>
        </w:rPr>
        <w:t xml:space="preserve">1640 (Life Technologies, Grand Island, NY, USA)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10% heat-inactivated fetal bovine serum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Sigma, St. Louis, MO, USA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mM L-glutamin</w:t>
      </w:r>
      <w:r>
        <w:rPr>
          <w:rFonts w:ascii="Times New Roman" w:hAnsi="Times New Roman" w:cs="Times New Roman"/>
          <w:sz w:val="24"/>
          <w:szCs w:val="24"/>
        </w:rPr>
        <w:t>e (</w:t>
      </w:r>
      <w:r>
        <w:rPr>
          <w:rFonts w:ascii="Times New Roman" w:hAnsi="Times New Roman" w:cs="Times New Roman"/>
          <w:sz w:val="24"/>
          <w:szCs w:val="24"/>
        </w:rPr>
        <w:t>Sigma, St. Louis, MO, USA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 mM </w:t>
      </w:r>
      <w:proofErr w:type="spellStart"/>
      <w:r>
        <w:rPr>
          <w:rFonts w:ascii="Times New Roman" w:hAnsi="Times New Roman" w:cs="Times New Roman"/>
          <w:sz w:val="24"/>
          <w:szCs w:val="24"/>
        </w:rPr>
        <w:t>Hepes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Sigma, St. Louis, MO, USA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 U/mL </w:t>
      </w:r>
      <w:proofErr w:type="gramStart"/>
      <w:r>
        <w:rPr>
          <w:rFonts w:ascii="Times New Roman" w:hAnsi="Times New Roman" w:cs="Times New Roman"/>
          <w:sz w:val="24"/>
          <w:szCs w:val="24"/>
        </w:rPr>
        <w:t>penicillin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Sigma, St. Louis, MO, USA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 µg/mL streptomycin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Sigma, St. Louis, MO, USA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phorbol 12-myristate 13-acetate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(PMA, </w:t>
      </w:r>
      <w:proofErr w:type="spellStart"/>
      <w:r>
        <w:rPr>
          <w:rFonts w:ascii="Times New Roman" w:hAnsi="Times New Roman" w:cs="Times New Roman"/>
          <w:sz w:val="24"/>
          <w:szCs w:val="24"/>
        </w:rPr>
        <w:t>MedChemExpress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USA, Cat. No.: HY-18739)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Annexin V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</w:t>
      </w:r>
      <w:r>
        <w:rPr>
          <w:rFonts w:ascii="Times New Roman" w:hAnsi="Times New Roman" w:cs="Times New Roman"/>
          <w:sz w:val="24"/>
          <w:szCs w:val="24"/>
        </w:rPr>
        <w:t>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propidium iodide (</w:t>
      </w:r>
      <w:proofErr w:type="gramStart"/>
      <w:r>
        <w:rPr>
          <w:rFonts w:ascii="Times New Roman" w:hAnsi="Times New Roman" w:cs="Times New Roman"/>
          <w:sz w:val="24"/>
          <w:szCs w:val="24"/>
        </w:rPr>
        <w:t>PI)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FACS </w:t>
      </w:r>
      <w:proofErr w:type="spellStart"/>
      <w:r>
        <w:rPr>
          <w:rFonts w:ascii="Times New Roman" w:hAnsi="Times New Roman" w:cs="Times New Roman"/>
          <w:sz w:val="24"/>
          <w:szCs w:val="24"/>
        </w:rPr>
        <w:t>Calibur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(BD Biosciences, San Jose, CA 95131-1807, USA)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FlowJo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vX0.7 software (Tree Star, Inc., San Carlos, CA, USA)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methanol (Sigma, St. Louis, MO, USA)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Pappenh</w:t>
      </w:r>
      <w:r>
        <w:rPr>
          <w:rFonts w:ascii="Times New Roman" w:hAnsi="Times New Roman" w:cs="Times New Roman"/>
          <w:sz w:val="24"/>
          <w:szCs w:val="24"/>
        </w:rPr>
        <w:t>eim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(Cypress Diagnostics, Belgium)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Hematoxylin-Eosin (Hematoxylin Sigma-Aldrich, Germany, Cat. No. 105174; Eosin Sigma-Aldrich, Germany)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Cat. No. SE22-500D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1% bovine serum albumin (BSA) (Sigma, St. Louis, MO, USA)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CD36-FITC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</w:t>
      </w:r>
      <w:r>
        <w:rPr>
          <w:rFonts w:ascii="Times New Roman" w:hAnsi="Times New Roman" w:cs="Times New Roman"/>
          <w:sz w:val="24"/>
          <w:szCs w:val="24"/>
        </w:rPr>
        <w:t xml:space="preserve">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CD80-FITC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CD163-</w:t>
      </w:r>
      <w:proofErr w:type="gramStart"/>
      <w:r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CD11b-</w:t>
      </w:r>
      <w:proofErr w:type="gramStart"/>
      <w:r>
        <w:rPr>
          <w:rFonts w:ascii="Times New Roman" w:hAnsi="Times New Roman" w:cs="Times New Roman"/>
          <w:sz w:val="24"/>
          <w:szCs w:val="24"/>
        </w:rPr>
        <w:t>PerCP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HLA-DR-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PerCP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CD11b-PerCP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CD282 (TLR2)-Pe-Cy</w:t>
      </w:r>
      <w:proofErr w:type="gramStart"/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CD182 (CXCR2)-PeCy</w:t>
      </w:r>
      <w:proofErr w:type="gramStart"/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CDD</w:t>
      </w:r>
      <w:r>
        <w:rPr>
          <w:rFonts w:ascii="Times New Roman" w:hAnsi="Times New Roman" w:cs="Times New Roman"/>
          <w:sz w:val="24"/>
          <w:szCs w:val="24"/>
        </w:rPr>
        <w:t>197 (CCR7)-</w:t>
      </w:r>
      <w:proofErr w:type="gramStart"/>
      <w:r>
        <w:rPr>
          <w:rFonts w:ascii="Times New Roman" w:hAnsi="Times New Roman" w:cs="Times New Roman"/>
          <w:sz w:val="24"/>
          <w:szCs w:val="24"/>
        </w:rPr>
        <w:t>APC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CD11c-APC-Cy</w:t>
      </w:r>
      <w:proofErr w:type="gramStart"/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CD14-APC-Cy7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CD283 (TLR3)-</w:t>
      </w:r>
      <w:proofErr w:type="gramStart"/>
      <w:r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CD289 (TLR9)-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APC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Diego, CA 92121, United States)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Becton Dickinson LSRII flow cytometer (Beijing </w:t>
      </w:r>
      <w:proofErr w:type="spellStart"/>
      <w:r>
        <w:rPr>
          <w:rFonts w:ascii="Times New Roman" w:hAnsi="Times New Roman" w:cs="Times New Roman"/>
          <w:sz w:val="24"/>
          <w:szCs w:val="24"/>
        </w:rPr>
        <w:t>Challen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Biotechnology Co., Ltd. Beijing, China) 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pH-sensitive fluorochrome </w:t>
      </w:r>
      <w:proofErr w:type="spellStart"/>
      <w:r>
        <w:rPr>
          <w:rFonts w:ascii="Times New Roman" w:hAnsi="Times New Roman" w:cs="Times New Roman"/>
          <w:sz w:val="24"/>
          <w:szCs w:val="24"/>
        </w:rPr>
        <w:t>pHrodo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-green-labeled Zymosan </w:t>
      </w:r>
      <w:proofErr w:type="spellStart"/>
      <w:r>
        <w:rPr>
          <w:rFonts w:ascii="Times New Roman" w:hAnsi="Times New Roman" w:cs="Times New Roman"/>
          <w:sz w:val="24"/>
          <w:szCs w:val="24"/>
        </w:rPr>
        <w:t>BioParticles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ThermoFisher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Inc., </w:t>
      </w:r>
      <w:r>
        <w:rPr>
          <w:rFonts w:ascii="Times New Roman" w:hAnsi="Times New Roman" w:cs="Times New Roman"/>
          <w:sz w:val="24"/>
          <w:szCs w:val="24"/>
        </w:rPr>
        <w:t>Erlangen, Germany, Catalog number: P35365)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FACS </w:t>
      </w:r>
      <w:proofErr w:type="spellStart"/>
      <w:r>
        <w:rPr>
          <w:rFonts w:ascii="Times New Roman" w:hAnsi="Times New Roman" w:cs="Times New Roman"/>
          <w:sz w:val="24"/>
          <w:szCs w:val="24"/>
        </w:rPr>
        <w:t>Calibur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(BD Biosciences, San Jose, CA 95131-1807, USA)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(LAMP-1-PE, CD107a)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interleukin (IL)-10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tumor necrosis f</w:t>
      </w:r>
      <w:r>
        <w:rPr>
          <w:rFonts w:ascii="Times New Roman" w:hAnsi="Times New Roman" w:cs="Times New Roman"/>
          <w:sz w:val="24"/>
          <w:szCs w:val="24"/>
        </w:rPr>
        <w:t>actor (TNF)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interferon (IFN)-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α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 Diego, CA 92121, 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HiPo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MPP-96 Plate Reader (BMG LABTECH, </w:t>
      </w:r>
      <w:proofErr w:type="spellStart"/>
      <w:r>
        <w:rPr>
          <w:rFonts w:ascii="Times New Roman" w:hAnsi="Times New Roman" w:cs="Times New Roman"/>
          <w:sz w:val="24"/>
          <w:szCs w:val="24"/>
        </w:rPr>
        <w:t>Ortenberg</w:t>
      </w:r>
      <w:proofErr w:type="spellEnd"/>
      <w:r>
        <w:rPr>
          <w:rFonts w:ascii="Times New Roman" w:hAnsi="Times New Roman" w:cs="Times New Roman"/>
          <w:sz w:val="24"/>
          <w:szCs w:val="24"/>
        </w:rPr>
        <w:t>, Germany)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FIREScript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® RT cDNA synthesis kit (Solis </w:t>
      </w:r>
      <w:proofErr w:type="spellStart"/>
      <w:r>
        <w:rPr>
          <w:rFonts w:ascii="Times New Roman" w:hAnsi="Times New Roman" w:cs="Times New Roman"/>
          <w:sz w:val="24"/>
          <w:szCs w:val="24"/>
        </w:rPr>
        <w:t>Biodyne</w:t>
      </w:r>
      <w:proofErr w:type="spellEnd"/>
      <w:r>
        <w:rPr>
          <w:rFonts w:ascii="Times New Roman" w:hAnsi="Times New Roman" w:cs="Times New Roman"/>
          <w:sz w:val="24"/>
          <w:szCs w:val="24"/>
        </w:rPr>
        <w:t>, Tartu, Estonia, LOT</w:t>
      </w:r>
      <w:r>
        <w:rPr>
          <w:rFonts w:ascii="Times New Roman" w:hAnsi="Times New Roman" w:cs="Times New Roman"/>
          <w:sz w:val="24"/>
          <w:szCs w:val="24"/>
        </w:rPr>
        <w:t xml:space="preserve"> 0617002351)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HiGene</w:t>
      </w:r>
      <w:proofErr w:type="spellEnd"/>
      <w:r>
        <w:rPr>
          <w:rFonts w:ascii="Times New Roman" w:hAnsi="Times New Roman" w:cs="Times New Roman"/>
          <w:sz w:val="24"/>
          <w:szCs w:val="24"/>
        </w:rPr>
        <w:t>™ Viral RNA/DNA Prep kit (BIOFACT, Daejeon, Republic of Korea, LOT BEM 1438, Cat. Mo. VN101-100)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® ND-1000 (Thermo </w:t>
      </w:r>
      <w:proofErr w:type="spellStart"/>
      <w:r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1000 Spectrophotometer NanoDrop®ND-1000 UV-Vis, v3.8) (Thermo Fisher Scientific Inc., Erlangen, Germany)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Eco Illumina Real-Time PCR system device (Illumina Inc. San Diego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California, USA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HOT </w:t>
      </w:r>
      <w:proofErr w:type="spellStart"/>
      <w:r>
        <w:rPr>
          <w:rFonts w:ascii="Times New Roman" w:hAnsi="Times New Roman" w:cs="Times New Roman"/>
          <w:sz w:val="24"/>
          <w:szCs w:val="24"/>
        </w:rPr>
        <w:t>FIREPol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® </w:t>
      </w:r>
      <w:proofErr w:type="spellStart"/>
      <w:r>
        <w:rPr>
          <w:rFonts w:ascii="Times New Roman" w:hAnsi="Times New Roman" w:cs="Times New Roman"/>
          <w:sz w:val="24"/>
          <w:szCs w:val="24"/>
        </w:rPr>
        <w:t>EvaGreen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® qPCR Mix Plus (ROX) (Solis </w:t>
      </w:r>
      <w:proofErr w:type="spellStart"/>
      <w:r>
        <w:rPr>
          <w:rFonts w:ascii="Times New Roman" w:hAnsi="Times New Roman" w:cs="Times New Roman"/>
          <w:sz w:val="24"/>
          <w:szCs w:val="24"/>
        </w:rPr>
        <w:t>BioDyne</w:t>
      </w:r>
      <w:proofErr w:type="spellEnd"/>
      <w:r>
        <w:rPr>
          <w:rFonts w:ascii="Times New Roman" w:hAnsi="Times New Roman" w:cs="Times New Roman"/>
          <w:sz w:val="24"/>
          <w:szCs w:val="24"/>
        </w:rPr>
        <w:t>, Tartu, Estonia, LOT 08360680.3)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ECO-Illumina system software v5.0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(https://support.illumina.com/downloads/eco_real_time_pcr_software_v5-0.html)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IFN-α (MBS162596)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MyBioSource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(San Diego, </w:t>
      </w:r>
      <w:r>
        <w:rPr>
          <w:rFonts w:ascii="Times New Roman" w:hAnsi="Times New Roman" w:cs="Times New Roman"/>
          <w:sz w:val="24"/>
          <w:szCs w:val="24"/>
        </w:rPr>
        <w:t>California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IL-10 (MBS2019681)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MyBioSource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(San Diego, </w:t>
      </w:r>
      <w:r>
        <w:rPr>
          <w:rFonts w:ascii="Times New Roman" w:hAnsi="Times New Roman" w:cs="Times New Roman"/>
          <w:sz w:val="24"/>
          <w:szCs w:val="24"/>
        </w:rPr>
        <w:t>California,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TNF-α (MBS2019932)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MyBioSource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(San Diego, </w:t>
      </w:r>
      <w:r>
        <w:rPr>
          <w:rFonts w:ascii="Times New Roman" w:hAnsi="Times New Roman" w:cs="Times New Roman"/>
          <w:sz w:val="24"/>
          <w:szCs w:val="24"/>
        </w:rPr>
        <w:t>California,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United States)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lorimetric reader (Stat Fax 303 Plus) (Awareness Technology, Inc. Palm city, USA)</w:t>
      </w:r>
    </w:p>
    <w:p w:rsidR="00EC7A95" w:rsidRDefault="00882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GraphPad Prism software (version 6.01, </w:t>
      </w:r>
      <w:hyperlink r:id="rId4" w:history="1">
        <w:r>
          <w:rPr>
            <w:rFonts w:ascii="Times New Roman" w:hAnsi="Times New Roman" w:cs="Times New Roman"/>
            <w:sz w:val="24"/>
            <w:szCs w:val="24"/>
          </w:rPr>
          <w:t>https://www.graphpad.com/s</w:t>
        </w:r>
        <w:r>
          <w:rPr>
            <w:rFonts w:ascii="Times New Roman" w:hAnsi="Times New Roman" w:cs="Times New Roman"/>
            <w:sz w:val="24"/>
            <w:szCs w:val="24"/>
          </w:rPr>
          <w:t>cientific-software/prism/www.graphpad.com/scientific-software/prism/)</w:t>
        </w:r>
      </w:hyperlink>
    </w:p>
    <w:p w:rsidR="00EC7A95" w:rsidRDefault="00EC7A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C7A9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04D1BBC"/>
    <w:rsid w:val="00882D59"/>
    <w:rsid w:val="00EC7A95"/>
    <w:rsid w:val="068D56CD"/>
    <w:rsid w:val="217A20F7"/>
    <w:rsid w:val="304D1BBC"/>
    <w:rsid w:val="4E0F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6D0DB4"/>
  <w15:docId w15:val="{90E44145-E15B-46BA-843C-DA03DCCD4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customStyle="1" w:styleId="Text">
    <w:name w:val="Text"/>
    <w:uiPriority w:val="10"/>
    <w:qFormat/>
    <w:pPr>
      <w:ind w:firstLineChars="200" w:firstLine="200"/>
      <w:jc w:val="both"/>
    </w:pPr>
    <w:rPr>
      <w:rFonts w:eastAsia="Times New Roman"/>
      <w:snapToGrid w:val="0"/>
      <w:color w:val="000000"/>
      <w:kern w:val="2"/>
      <w:sz w:val="21"/>
      <w:szCs w:val="2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raphpad.com/scientific-software/prism/www.graphpad.com/scientific-software/prism/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3143</Characters>
  <Application>Microsoft Office Word</Application>
  <DocSecurity>0</DocSecurity>
  <Lines>62</Lines>
  <Paragraphs>59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A</dc:creator>
  <cp:lastModifiedBy>Evan Ong</cp:lastModifiedBy>
  <cp:revision>2</cp:revision>
  <dcterms:created xsi:type="dcterms:W3CDTF">2024-03-22T10:11:00Z</dcterms:created>
  <dcterms:modified xsi:type="dcterms:W3CDTF">2024-04-16T01:47:00Z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60A2B9A46C0F4314ADEFF027F988A0D3_11</vt:lpwstr>
  </property>
  <property fmtid="{D5CDD505-2E9C-101B-9397-08002B2CF9AE}" pid="4" name="GrammarlyDocumentId">
    <vt:lpwstr>4a3e3b3c576600a215e2d9ab9608b44b99ee89653b969637665d61ceb77bd32d</vt:lpwstr>
  </property>
</Properties>
</file>