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2238" w:rsidRPr="00D62BB7" w:rsidRDefault="00992238" w:rsidP="00992238">
      <w:pPr>
        <w:spacing w:line="360" w:lineRule="auto"/>
        <w:rPr>
          <w:rFonts w:cs="Times New Roman"/>
          <w:szCs w:val="21"/>
        </w:rPr>
      </w:pPr>
      <w:r w:rsidRPr="002B16F2">
        <w:rPr>
          <w:rFonts w:cs="Times New Roman" w:hint="eastAsia"/>
          <w:b/>
          <w:szCs w:val="21"/>
        </w:rPr>
        <w:t xml:space="preserve">Supplementary </w:t>
      </w:r>
      <w:r w:rsidR="002B111D">
        <w:rPr>
          <w:rFonts w:cs="Times New Roman"/>
          <w:b/>
          <w:szCs w:val="21"/>
        </w:rPr>
        <w:t xml:space="preserve">Table </w:t>
      </w:r>
      <w:r w:rsidRPr="002B16F2">
        <w:rPr>
          <w:rFonts w:cs="Times New Roman"/>
          <w:b/>
          <w:szCs w:val="21"/>
        </w:rPr>
        <w:t xml:space="preserve">1 </w:t>
      </w:r>
      <w:r w:rsidRPr="00D62BB7">
        <w:rPr>
          <w:rFonts w:cs="Times New Roman" w:hint="eastAsia"/>
          <w:szCs w:val="21"/>
        </w:rPr>
        <w:t>C</w:t>
      </w:r>
      <w:r w:rsidRPr="00D62BB7">
        <w:rPr>
          <w:rFonts w:cs="Times New Roman"/>
          <w:szCs w:val="21"/>
        </w:rPr>
        <w:t>linic</w:t>
      </w:r>
      <w:r w:rsidRPr="00D62BB7">
        <w:rPr>
          <w:rFonts w:cs="Times New Roman" w:hint="eastAsia"/>
          <w:szCs w:val="21"/>
        </w:rPr>
        <w:t>-</w:t>
      </w:r>
      <w:r w:rsidRPr="00D62BB7">
        <w:rPr>
          <w:rFonts w:cs="Times New Roman"/>
          <w:szCs w:val="21"/>
        </w:rPr>
        <w:t xml:space="preserve">pathological features of the included cases from </w:t>
      </w:r>
      <w:r>
        <w:rPr>
          <w:rFonts w:cs="Times New Roman"/>
          <w:szCs w:val="21"/>
        </w:rPr>
        <w:t xml:space="preserve">TCGA database and </w:t>
      </w:r>
      <w:r w:rsidRPr="00D62BB7">
        <w:rPr>
          <w:rFonts w:cs="Times New Roman"/>
          <w:szCs w:val="21"/>
        </w:rPr>
        <w:t>GSE84437</w:t>
      </w:r>
      <w:r>
        <w:rPr>
          <w:rFonts w:cs="Times New Roman"/>
          <w:szCs w:val="21"/>
        </w:rPr>
        <w:t xml:space="preserve"> dataset</w:t>
      </w:r>
    </w:p>
    <w:tbl>
      <w:tblPr>
        <w:tblW w:w="7479" w:type="dxa"/>
        <w:tblLook w:val="04A0" w:firstRow="1" w:lastRow="0" w:firstColumn="1" w:lastColumn="0" w:noHBand="0" w:noVBand="1"/>
      </w:tblPr>
      <w:tblGrid>
        <w:gridCol w:w="2802"/>
        <w:gridCol w:w="2126"/>
        <w:gridCol w:w="2551"/>
      </w:tblGrid>
      <w:tr w:rsidR="00992238" w:rsidRPr="002B16F2" w:rsidTr="007E6C95">
        <w:trPr>
          <w:trHeight w:val="371"/>
        </w:trPr>
        <w:tc>
          <w:tcPr>
            <w:tcW w:w="2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宋体" w:cs="Times New Roman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b/>
                <w:color w:val="000000"/>
                <w:kern w:val="0"/>
                <w:szCs w:val="21"/>
              </w:rPr>
              <w:t>TCGA (N = 328, %)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b/>
                <w:color w:val="000000"/>
                <w:kern w:val="0"/>
                <w:szCs w:val="21"/>
              </w:rPr>
              <w:t>GSE84437 (N = 426, %)</w:t>
            </w: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b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&lt;60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105 (32.01)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181 (42.49)</w:t>
            </w: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≥60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223 (67.99)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245 (57.51)</w:t>
            </w: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b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116 (35.37)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135 (31.69)</w:t>
            </w: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212 (64.63)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291 (68.31)</w:t>
            </w: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b/>
                <w:color w:val="000000"/>
                <w:kern w:val="0"/>
                <w:szCs w:val="21"/>
              </w:rPr>
              <w:t>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T1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15 (4.57)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11 (2.58)</w:t>
            </w: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T2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73 (22.26)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38 (8.92)</w:t>
            </w: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T3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152 (46.34)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92 (21.60)</w:t>
            </w:r>
          </w:p>
        </w:tc>
      </w:tr>
      <w:tr w:rsidR="00992238" w:rsidRPr="002B16F2" w:rsidTr="007E6C95">
        <w:trPr>
          <w:trHeight w:val="41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T4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84 (25.61)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285 (66.90)</w:t>
            </w: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TX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4 (1.22)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b/>
                <w:color w:val="000000"/>
                <w:kern w:val="0"/>
                <w:szCs w:val="21"/>
              </w:rPr>
              <w:t>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N0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96 (29.27)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80 (18.78)</w:t>
            </w: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N1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90 (27.44)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185 (43.43)</w:t>
            </w: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N2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66 (20.12)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129 (30.28)</w:t>
            </w: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N3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66 (20.12)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32 (7.51)</w:t>
            </w: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NX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10 (3.05)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b/>
                <w:color w:val="000000"/>
                <w:kern w:val="0"/>
                <w:szCs w:val="21"/>
              </w:rPr>
              <w:t>M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296 (90.24)</w:t>
            </w:r>
          </w:p>
        </w:tc>
        <w:tc>
          <w:tcPr>
            <w:tcW w:w="25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M1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20 (6.1)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MX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12 (3.66)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b/>
                <w:color w:val="000000"/>
                <w:kern w:val="0"/>
                <w:szCs w:val="21"/>
              </w:rPr>
              <w:t>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Times New Roman" w:cs="Times New Roman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G1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8 (2.44)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G2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118 (35.98)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G3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193 (58.84)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2B16F2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GX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2B16F2">
              <w:rPr>
                <w:rFonts w:eastAsia="等线" w:cs="Times New Roman"/>
                <w:color w:val="000000"/>
                <w:kern w:val="0"/>
                <w:szCs w:val="21"/>
              </w:rPr>
              <w:t>9 (2.74)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2B16F2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bookmarkStart w:id="0" w:name="OLE_LINK4"/>
            <w:bookmarkStart w:id="1" w:name="OLE_LINK5"/>
            <w:r w:rsidRPr="00564EF7">
              <w:rPr>
                <w:rFonts w:eastAsia="等线" w:cs="Times New Roman"/>
                <w:b/>
                <w:color w:val="000000"/>
                <w:kern w:val="0"/>
                <w:szCs w:val="21"/>
              </w:rPr>
              <w:t>F</w:t>
            </w:r>
            <w:r w:rsidRPr="00564EF7">
              <w:rPr>
                <w:rFonts w:eastAsia="等线" w:cs="Times New Roman" w:hint="eastAsia"/>
                <w:b/>
                <w:color w:val="000000"/>
                <w:kern w:val="0"/>
                <w:szCs w:val="21"/>
              </w:rPr>
              <w:t>amily history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 w:hint="eastAsia"/>
                <w:color w:val="000000"/>
                <w:kern w:val="0"/>
                <w:szCs w:val="21"/>
              </w:rPr>
              <w:t>15</w:t>
            </w: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 xml:space="preserve"> (4.57)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 w:hint="eastAsia"/>
                <w:color w:val="000000"/>
                <w:kern w:val="0"/>
                <w:szCs w:val="21"/>
              </w:rPr>
              <w:t>244</w:t>
            </w: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 xml:space="preserve"> (74.39)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Not Reported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 w:hint="eastAsia"/>
                <w:color w:val="000000"/>
                <w:kern w:val="0"/>
                <w:szCs w:val="21"/>
              </w:rPr>
              <w:t>69</w:t>
            </w: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 xml:space="preserve"> (21.04)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b/>
                <w:i/>
                <w:color w:val="000000"/>
                <w:kern w:val="0"/>
                <w:szCs w:val="21"/>
              </w:rPr>
              <w:t xml:space="preserve">Helicobacter </w:t>
            </w:r>
            <w:r w:rsidRPr="00564EF7">
              <w:rPr>
                <w:rFonts w:eastAsia="等线" w:cs="Times New Roman" w:hint="eastAsia"/>
                <w:b/>
                <w:i/>
                <w:color w:val="000000"/>
                <w:kern w:val="0"/>
                <w:szCs w:val="21"/>
              </w:rPr>
              <w:t>pylori</w:t>
            </w:r>
            <w:r w:rsidRPr="00564EF7">
              <w:rPr>
                <w:rFonts w:eastAsia="等线" w:cs="Times New Roman"/>
                <w:b/>
                <w:color w:val="000000"/>
                <w:kern w:val="0"/>
                <w:szCs w:val="21"/>
              </w:rPr>
              <w:t xml:space="preserve"> </w:t>
            </w:r>
            <w:r w:rsidRPr="00564EF7">
              <w:rPr>
                <w:rFonts w:eastAsia="等线" w:cs="Times New Roman" w:hint="eastAsia"/>
                <w:b/>
                <w:color w:val="000000"/>
                <w:kern w:val="0"/>
                <w:szCs w:val="21"/>
              </w:rPr>
              <w:t>infection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Yes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 w:hint="eastAsia"/>
                <w:color w:val="000000"/>
                <w:kern w:val="0"/>
                <w:szCs w:val="21"/>
              </w:rPr>
              <w:t>18</w:t>
            </w: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 xml:space="preserve"> (5.49)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 w:hint="eastAsia"/>
                <w:color w:val="000000"/>
                <w:kern w:val="0"/>
                <w:szCs w:val="21"/>
              </w:rPr>
              <w:t>136</w:t>
            </w: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 xml:space="preserve"> (41.46)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Not Reported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174 </w:t>
            </w: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(53.05)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b/>
                <w:color w:val="000000"/>
                <w:kern w:val="0"/>
                <w:szCs w:val="21"/>
              </w:rPr>
              <w:lastRenderedPageBreak/>
              <w:t>R</w:t>
            </w:r>
            <w:r w:rsidRPr="00564EF7">
              <w:rPr>
                <w:rFonts w:eastAsia="等线" w:cs="Times New Roman" w:hint="eastAsia"/>
                <w:b/>
                <w:color w:val="000000"/>
                <w:kern w:val="0"/>
                <w:szCs w:val="21"/>
              </w:rPr>
              <w:t>ace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White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 w:hint="eastAsia"/>
                <w:color w:val="000000"/>
                <w:kern w:val="0"/>
                <w:szCs w:val="21"/>
              </w:rPr>
              <w:t>210</w:t>
            </w: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 xml:space="preserve"> (64.02)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Asian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 w:hint="eastAsia"/>
                <w:color w:val="000000"/>
                <w:kern w:val="0"/>
                <w:szCs w:val="21"/>
              </w:rPr>
              <w:t>66</w:t>
            </w: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 xml:space="preserve"> (20.12)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Black or African American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 w:hint="eastAsia"/>
                <w:color w:val="000000"/>
                <w:kern w:val="0"/>
                <w:szCs w:val="21"/>
              </w:rPr>
              <w:t>10</w:t>
            </w: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 xml:space="preserve"> (3.05)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 xml:space="preserve">Native Hawaiian or </w:t>
            </w:r>
            <w:proofErr w:type="gramStart"/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other</w:t>
            </w:r>
            <w:proofErr w:type="gramEnd"/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 xml:space="preserve"> Pacific Islander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 w:hint="eastAsia"/>
                <w:color w:val="000000"/>
                <w:kern w:val="0"/>
                <w:szCs w:val="21"/>
              </w:rPr>
              <w:t>1</w:t>
            </w: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 xml:space="preserve"> (0.30)</w:t>
            </w:r>
          </w:p>
        </w:tc>
        <w:tc>
          <w:tcPr>
            <w:tcW w:w="25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tr w:rsidR="00992238" w:rsidRPr="00564EF7" w:rsidTr="007E6C95">
        <w:trPr>
          <w:trHeight w:val="371"/>
        </w:trPr>
        <w:tc>
          <w:tcPr>
            <w:tcW w:w="28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ind w:firstLineChars="50" w:firstLine="105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Not Reported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564EF7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41 </w:t>
            </w:r>
            <w:r w:rsidRPr="00564EF7">
              <w:rPr>
                <w:rFonts w:eastAsia="等线" w:cs="Times New Roman"/>
                <w:color w:val="000000"/>
                <w:kern w:val="0"/>
                <w:szCs w:val="21"/>
              </w:rPr>
              <w:t>(12.50)</w:t>
            </w:r>
          </w:p>
        </w:tc>
        <w:tc>
          <w:tcPr>
            <w:tcW w:w="25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92238" w:rsidRPr="00564EF7" w:rsidRDefault="00992238" w:rsidP="007E6C95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</w:p>
        </w:tc>
      </w:tr>
      <w:bookmarkEnd w:id="0"/>
      <w:bookmarkEnd w:id="1"/>
    </w:tbl>
    <w:p w:rsidR="008F7284" w:rsidRDefault="008F7284" w:rsidP="00992238">
      <w:pPr>
        <w:widowControl/>
        <w:jc w:val="left"/>
        <w:rPr>
          <w:rFonts w:cs="Times New Roman"/>
          <w:b/>
          <w:szCs w:val="21"/>
        </w:rPr>
      </w:pPr>
    </w:p>
    <w:p w:rsidR="008F7284" w:rsidRDefault="008F7284" w:rsidP="008F7284">
      <w:pPr>
        <w:spacing w:line="360" w:lineRule="auto"/>
        <w:rPr>
          <w:rFonts w:cs="Times New Roman"/>
          <w:szCs w:val="21"/>
        </w:rPr>
      </w:pPr>
      <w:r w:rsidRPr="002B16F2">
        <w:rPr>
          <w:rFonts w:cs="Times New Roman" w:hint="eastAsia"/>
          <w:b/>
          <w:szCs w:val="21"/>
        </w:rPr>
        <w:t xml:space="preserve">Supplementary </w:t>
      </w:r>
      <w:r>
        <w:rPr>
          <w:rFonts w:cs="Times New Roman"/>
          <w:b/>
          <w:szCs w:val="21"/>
        </w:rPr>
        <w:t>Table 2</w:t>
      </w:r>
      <w:r w:rsidRPr="002B16F2">
        <w:rPr>
          <w:rFonts w:cs="Times New Roman"/>
          <w:b/>
          <w:szCs w:val="21"/>
        </w:rPr>
        <w:t xml:space="preserve"> </w:t>
      </w:r>
      <w:r w:rsidRPr="003E7420">
        <w:rPr>
          <w:rFonts w:cs="Times New Roman"/>
          <w:szCs w:val="21"/>
        </w:rPr>
        <w:t xml:space="preserve">The list of </w:t>
      </w:r>
      <w:proofErr w:type="gramStart"/>
      <w:r w:rsidRPr="003E7420">
        <w:rPr>
          <w:rFonts w:cs="Times New Roman"/>
          <w:szCs w:val="21"/>
        </w:rPr>
        <w:t>package</w:t>
      </w:r>
      <w:proofErr w:type="gramEnd"/>
      <w:r w:rsidRPr="003E7420">
        <w:rPr>
          <w:rFonts w:cs="Times New Roman"/>
          <w:szCs w:val="21"/>
        </w:rPr>
        <w:t xml:space="preserve"> applied in the analysis</w:t>
      </w:r>
    </w:p>
    <w:tbl>
      <w:tblPr>
        <w:tblW w:w="9846" w:type="dxa"/>
        <w:jc w:val="center"/>
        <w:tblLook w:val="04A0" w:firstRow="1" w:lastRow="0" w:firstColumn="1" w:lastColumn="0" w:noHBand="0" w:noVBand="1"/>
      </w:tblPr>
      <w:tblGrid>
        <w:gridCol w:w="1465"/>
        <w:gridCol w:w="1516"/>
        <w:gridCol w:w="6865"/>
      </w:tblGrid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宋体" w:cs="Times New Roman"/>
                <w:b/>
                <w:kern w:val="0"/>
                <w:szCs w:val="21"/>
              </w:rPr>
            </w:pPr>
            <w:r>
              <w:rPr>
                <w:rFonts w:cs="Times New Roman"/>
                <w:b/>
                <w:szCs w:val="21"/>
              </w:rPr>
              <w:t>Name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 w:rsidRPr="003E7420">
              <w:rPr>
                <w:rFonts w:eastAsia="等线" w:cs="Times New Roman"/>
                <w:b/>
                <w:color w:val="000000"/>
                <w:kern w:val="0"/>
                <w:szCs w:val="21"/>
              </w:rPr>
              <w:t>Version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b/>
                <w:color w:val="000000"/>
                <w:kern w:val="0"/>
                <w:szCs w:val="21"/>
              </w:rPr>
            </w:pPr>
            <w:r>
              <w:rPr>
                <w:rFonts w:eastAsia="等线" w:cs="Times New Roman" w:hint="eastAsia"/>
                <w:b/>
                <w:color w:val="000000"/>
                <w:kern w:val="0"/>
                <w:szCs w:val="21"/>
              </w:rPr>
              <w:t>Source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Seurat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.0.2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3673BB">
              <w:rPr>
                <w:rFonts w:eastAsia="等线" w:cs="Times New Roman"/>
                <w:color w:val="000000"/>
                <w:kern w:val="0"/>
                <w:szCs w:val="21"/>
              </w:rPr>
              <w:t>https://github.com/satijalab/seurat/releases/tag/v4.0.2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等线" w:cs="Times New Roman"/>
                <w:color w:val="000000"/>
                <w:kern w:val="0"/>
                <w:szCs w:val="21"/>
              </w:rPr>
              <w:t>SingleR</w:t>
            </w:r>
            <w:proofErr w:type="spellEnd"/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.4.1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https://rdrr.io/bioc/SingleR/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等线" w:cs="Times New Roman"/>
                <w:color w:val="000000"/>
                <w:kern w:val="0"/>
                <w:szCs w:val="21"/>
              </w:rPr>
              <w:t>limma</w:t>
            </w:r>
            <w:proofErr w:type="spellEnd"/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.46.0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3673BB">
              <w:rPr>
                <w:rFonts w:eastAsia="等线" w:cs="Times New Roman"/>
                <w:color w:val="000000"/>
                <w:kern w:val="0"/>
                <w:szCs w:val="21"/>
              </w:rPr>
              <w:t>https://rdrr.io/bioc/limma/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等线" w:cs="Times New Roman"/>
                <w:color w:val="000000"/>
                <w:kern w:val="0"/>
                <w:szCs w:val="21"/>
              </w:rPr>
              <w:t>ClusterProfiler</w:t>
            </w:r>
            <w:proofErr w:type="spellEnd"/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.18.1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3673BB">
              <w:rPr>
                <w:rFonts w:eastAsia="等线" w:cs="Times New Roman"/>
                <w:color w:val="000000"/>
                <w:kern w:val="0"/>
                <w:szCs w:val="21"/>
              </w:rPr>
              <w:t>https://rdrr.io/bioc/clusterProfiler/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等线" w:cs="Times New Roman"/>
                <w:color w:val="000000"/>
                <w:kern w:val="0"/>
                <w:szCs w:val="21"/>
              </w:rPr>
              <w:t>GOplot</w:t>
            </w:r>
            <w:proofErr w:type="spellEnd"/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.0.2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E573D">
              <w:rPr>
                <w:rFonts w:eastAsia="等线" w:cs="Times New Roman"/>
                <w:color w:val="000000"/>
                <w:kern w:val="0"/>
                <w:szCs w:val="21"/>
              </w:rPr>
              <w:t>http://wencke.github.io/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proofErr w:type="spellStart"/>
            <w:r w:rsidRPr="003E7420">
              <w:rPr>
                <w:rFonts w:eastAsia="等线" w:cs="Times New Roman"/>
                <w:color w:val="000000"/>
                <w:kern w:val="0"/>
                <w:szCs w:val="21"/>
              </w:rPr>
              <w:t>org.Hs.eg.db</w:t>
            </w:r>
            <w:proofErr w:type="spellEnd"/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.12.0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84CA0">
              <w:rPr>
                <w:rFonts w:eastAsia="等线" w:cs="Times New Roman"/>
                <w:color w:val="000000"/>
                <w:kern w:val="0"/>
                <w:szCs w:val="21"/>
              </w:rPr>
              <w:t>https://bioconductor.org/packages/3.12/data/annotation/html/org.Hs.eg.db.html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等线" w:cs="Times New Roman"/>
                <w:color w:val="000000"/>
                <w:kern w:val="0"/>
                <w:szCs w:val="21"/>
              </w:rPr>
              <w:t>enrichplot</w:t>
            </w:r>
            <w:proofErr w:type="spellEnd"/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.10.2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3673BB">
              <w:rPr>
                <w:rFonts w:eastAsia="等线" w:cs="Times New Roman"/>
                <w:color w:val="000000"/>
                <w:kern w:val="0"/>
                <w:szCs w:val="21"/>
              </w:rPr>
              <w:t>https://rdrr.io/bioc/enrichplot/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等线" w:cs="Times New Roman"/>
                <w:color w:val="000000"/>
                <w:kern w:val="0"/>
                <w:szCs w:val="21"/>
              </w:rPr>
              <w:t>glmnet</w:t>
            </w:r>
            <w:proofErr w:type="spellEnd"/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.1-1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B3D69">
              <w:rPr>
                <w:rFonts w:eastAsia="等线" w:cs="Times New Roman"/>
                <w:color w:val="000000"/>
                <w:kern w:val="0"/>
                <w:szCs w:val="21"/>
              </w:rPr>
              <w:t>https://rdrr.io/cran/glmnet/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survival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.2-11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B3D69">
              <w:rPr>
                <w:rFonts w:eastAsia="等线" w:cs="Times New Roman"/>
                <w:color w:val="000000"/>
                <w:kern w:val="0"/>
                <w:szCs w:val="21"/>
              </w:rPr>
              <w:t>https://rdrr.io/cran/survival/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等线" w:cs="Times New Roman"/>
                <w:color w:val="000000"/>
                <w:kern w:val="0"/>
                <w:szCs w:val="21"/>
              </w:rPr>
              <w:t>survminer</w:t>
            </w:r>
            <w:proofErr w:type="spellEnd"/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.4.9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E573D">
              <w:rPr>
                <w:rFonts w:eastAsia="等线" w:cs="Times New Roman"/>
                <w:color w:val="000000"/>
                <w:kern w:val="0"/>
                <w:szCs w:val="21"/>
              </w:rPr>
              <w:t>https://rdrr.io/cran/survminer/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proofErr w:type="spellStart"/>
            <w:r>
              <w:rPr>
                <w:rFonts w:eastAsia="等线" w:cs="Times New Roman"/>
                <w:color w:val="000000"/>
                <w:kern w:val="0"/>
                <w:szCs w:val="21"/>
              </w:rPr>
              <w:t>timeROC</w:t>
            </w:r>
            <w:proofErr w:type="spellEnd"/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.4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E573D">
              <w:rPr>
                <w:rFonts w:eastAsia="等线" w:cs="Times New Roman"/>
                <w:color w:val="000000"/>
                <w:kern w:val="0"/>
                <w:szCs w:val="21"/>
              </w:rPr>
              <w:t>https://rdrr.io/cran/timeROC/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>
              <w:rPr>
                <w:rFonts w:eastAsia="等线" w:cs="Times New Roman"/>
                <w:color w:val="000000"/>
                <w:kern w:val="0"/>
                <w:szCs w:val="21"/>
              </w:rPr>
              <w:t>rms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6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.2-0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B3D69">
              <w:rPr>
                <w:rFonts w:eastAsia="等线" w:cs="Times New Roman"/>
                <w:color w:val="000000"/>
                <w:kern w:val="0"/>
                <w:szCs w:val="21"/>
              </w:rPr>
              <w:t>https://rdrr.io/cran/rms/</w:t>
            </w:r>
          </w:p>
        </w:tc>
      </w:tr>
      <w:tr w:rsidR="00DB67DF" w:rsidRPr="003E7420" w:rsidTr="00A26180">
        <w:trPr>
          <w:trHeight w:val="371"/>
          <w:jc w:val="center"/>
        </w:trPr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proofErr w:type="spellStart"/>
            <w:r w:rsidRPr="003E7420">
              <w:rPr>
                <w:rFonts w:eastAsia="等线" w:cs="Times New Roman"/>
                <w:color w:val="000000"/>
                <w:kern w:val="0"/>
                <w:szCs w:val="21"/>
              </w:rPr>
              <w:t>pRRophetic</w:t>
            </w:r>
            <w:proofErr w:type="spellEnd"/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B67DF" w:rsidRPr="003E7420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9B7B06">
              <w:rPr>
                <w:rFonts w:eastAsia="等线" w:cs="Times New Roman"/>
                <w:color w:val="000000"/>
                <w:kern w:val="0"/>
                <w:szCs w:val="21"/>
              </w:rPr>
              <w:t>Version</w:t>
            </w:r>
            <w:r w:rsidRPr="009B7B06">
              <w:rPr>
                <w:rFonts w:eastAsia="等线" w:cs="Times New Roman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Cs w:val="21"/>
              </w:rPr>
              <w:t>0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>.5.1</w:t>
            </w:r>
          </w:p>
        </w:tc>
        <w:tc>
          <w:tcPr>
            <w:tcW w:w="6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B67DF" w:rsidRPr="009B7B06" w:rsidRDefault="00DB67DF" w:rsidP="00A26180">
            <w:pPr>
              <w:widowControl/>
              <w:spacing w:line="360" w:lineRule="auto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3673BB">
              <w:rPr>
                <w:rFonts w:eastAsia="等线" w:cs="Times New Roman"/>
                <w:color w:val="000000"/>
                <w:kern w:val="0"/>
                <w:szCs w:val="21"/>
              </w:rPr>
              <w:t>https://rdrr.io/github/SiYangming/pRRophetic/</w:t>
            </w:r>
          </w:p>
        </w:tc>
      </w:tr>
    </w:tbl>
    <w:p w:rsidR="008F7284" w:rsidRDefault="008F7284" w:rsidP="00992238">
      <w:pPr>
        <w:widowControl/>
        <w:jc w:val="left"/>
        <w:rPr>
          <w:rFonts w:cs="Times New Roman"/>
          <w:b/>
          <w:szCs w:val="21"/>
        </w:rPr>
        <w:sectPr w:rsidR="008F7284" w:rsidSect="008F7284">
          <w:pgSz w:w="12240" w:h="20160" w:code="5"/>
          <w:pgMar w:top="1077" w:right="1440" w:bottom="1077" w:left="1440" w:header="851" w:footer="992" w:gutter="0"/>
          <w:cols w:space="425"/>
          <w:docGrid w:type="lines" w:linePitch="312"/>
        </w:sectPr>
      </w:pPr>
    </w:p>
    <w:p w:rsidR="00992238" w:rsidRDefault="005A08DE" w:rsidP="00992238">
      <w:pPr>
        <w:spacing w:line="360" w:lineRule="auto"/>
        <w:rPr>
          <w:rFonts w:cs="Times New Roman"/>
          <w:b/>
          <w:szCs w:val="21"/>
        </w:rPr>
      </w:pPr>
      <w:r>
        <w:rPr>
          <w:rFonts w:cs="Times New Roman" w:hint="eastAsia"/>
          <w:b/>
          <w:szCs w:val="21"/>
        </w:rPr>
        <w:lastRenderedPageBreak/>
        <w:t xml:space="preserve">Supplementary Table </w:t>
      </w:r>
      <w:r w:rsidR="008F7284">
        <w:rPr>
          <w:rFonts w:cs="Times New Roman"/>
          <w:b/>
          <w:szCs w:val="21"/>
        </w:rPr>
        <w:t>3</w:t>
      </w:r>
      <w:r w:rsidR="00992238" w:rsidRPr="002B16F2">
        <w:rPr>
          <w:rFonts w:cs="Times New Roman"/>
          <w:b/>
          <w:szCs w:val="21"/>
        </w:rPr>
        <w:t xml:space="preserve"> </w:t>
      </w:r>
      <w:r w:rsidR="00992238" w:rsidRPr="00D62BB7">
        <w:rPr>
          <w:rFonts w:cs="Times New Roman"/>
          <w:szCs w:val="21"/>
        </w:rPr>
        <w:t>Enrichment results of macrophage marker gene signature (MMGS)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418"/>
        <w:gridCol w:w="1843"/>
        <w:gridCol w:w="1417"/>
        <w:gridCol w:w="1276"/>
        <w:gridCol w:w="1134"/>
        <w:gridCol w:w="1276"/>
        <w:gridCol w:w="6804"/>
        <w:gridCol w:w="850"/>
      </w:tblGrid>
      <w:tr w:rsidR="00992238" w:rsidRPr="00E52217" w:rsidTr="007E6C95"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b/>
                <w:bCs/>
                <w:color w:val="000000"/>
                <w:szCs w:val="21"/>
              </w:rPr>
            </w:pPr>
            <w:r w:rsidRPr="00E52217">
              <w:rPr>
                <w:rFonts w:eastAsia="等线" w:cs="Times New Roman"/>
                <w:b/>
                <w:bCs/>
                <w:color w:val="000000"/>
                <w:szCs w:val="21"/>
              </w:rPr>
              <w:t>ID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b/>
                <w:bCs/>
                <w:color w:val="000000"/>
                <w:szCs w:val="21"/>
              </w:rPr>
            </w:pPr>
            <w:r w:rsidRPr="00E52217">
              <w:rPr>
                <w:rFonts w:eastAsia="等线" w:cs="Times New Roman"/>
                <w:b/>
                <w:bCs/>
                <w:color w:val="000000"/>
                <w:szCs w:val="21"/>
              </w:rPr>
              <w:t>Description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b/>
                <w:bCs/>
                <w:color w:val="000000"/>
                <w:szCs w:val="21"/>
              </w:rPr>
            </w:pPr>
            <w:r w:rsidRPr="00E52217">
              <w:rPr>
                <w:rFonts w:eastAsia="等线" w:cs="Times New Roman"/>
                <w:b/>
                <w:bCs/>
                <w:color w:val="000000"/>
                <w:szCs w:val="21"/>
              </w:rPr>
              <w:t>Gene ratio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b/>
                <w:bCs/>
                <w:color w:val="000000"/>
                <w:szCs w:val="21"/>
              </w:rPr>
            </w:pPr>
            <w:proofErr w:type="spellStart"/>
            <w:r w:rsidRPr="00E52217">
              <w:rPr>
                <w:rFonts w:eastAsia="等线" w:cs="Times New Roman"/>
                <w:b/>
                <w:bCs/>
                <w:color w:val="000000"/>
                <w:szCs w:val="21"/>
              </w:rPr>
              <w:t>BgRatio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b/>
                <w:bCs/>
                <w:color w:val="000000"/>
                <w:szCs w:val="21"/>
              </w:rPr>
            </w:pPr>
            <w:r w:rsidRPr="00E52217">
              <w:rPr>
                <w:rFonts w:eastAsia="等线" w:cs="Times New Roman"/>
                <w:b/>
                <w:bCs/>
                <w:color w:val="000000"/>
                <w:szCs w:val="21"/>
              </w:rPr>
              <w:t>FDR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b/>
                <w:bCs/>
                <w:color w:val="000000"/>
                <w:szCs w:val="21"/>
              </w:rPr>
            </w:pPr>
            <w:r w:rsidRPr="00E52217">
              <w:rPr>
                <w:rFonts w:eastAsia="等线" w:cs="Times New Roman"/>
                <w:b/>
                <w:bCs/>
                <w:color w:val="000000"/>
                <w:szCs w:val="21"/>
              </w:rPr>
              <w:t>Q value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b/>
                <w:bCs/>
                <w:color w:val="000000"/>
                <w:szCs w:val="21"/>
              </w:rPr>
            </w:pPr>
            <w:r w:rsidRPr="00E52217">
              <w:rPr>
                <w:rFonts w:eastAsia="等线" w:cs="Times New Roman"/>
                <w:b/>
                <w:bCs/>
                <w:color w:val="000000"/>
                <w:szCs w:val="21"/>
              </w:rPr>
              <w:t>Gene ID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jc w:val="left"/>
              <w:rPr>
                <w:rFonts w:eastAsia="等线" w:cs="Times New Roman"/>
                <w:b/>
                <w:bCs/>
                <w:color w:val="000000"/>
                <w:szCs w:val="21"/>
              </w:rPr>
            </w:pPr>
            <w:r w:rsidRPr="00E52217">
              <w:rPr>
                <w:rFonts w:eastAsia="等线" w:cs="Times New Roman"/>
                <w:b/>
                <w:bCs/>
                <w:color w:val="000000"/>
                <w:szCs w:val="21"/>
              </w:rPr>
              <w:t>Count</w:t>
            </w:r>
          </w:p>
        </w:tc>
      </w:tr>
      <w:tr w:rsidR="00992238" w:rsidRPr="00E52217" w:rsidTr="007E6C95">
        <w:tc>
          <w:tcPr>
            <w:tcW w:w="124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92238" w:rsidRPr="001F0B7E" w:rsidRDefault="00992238" w:rsidP="007E6C95">
            <w:pPr>
              <w:rPr>
                <w:rFonts w:cs="Times New Roman"/>
                <w:b/>
                <w:szCs w:val="21"/>
              </w:rPr>
            </w:pPr>
            <w:r w:rsidRPr="001F0B7E">
              <w:rPr>
                <w:rFonts w:cs="Times New Roman"/>
                <w:b/>
                <w:szCs w:val="21"/>
              </w:rPr>
              <w:t>Biological process (BP)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GO:0043312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neutrophil degranulation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64/326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487/18866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1.95E-34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1.25E-34</w:t>
            </w: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SLC2A5/TNFRSF1B/S100A9/S100A8/FCER1G/FCGR2A/SLC11A1/CD14/CYBB/FCN1/C3AR1/OLR1/LYZ/SERPINA1/CD68/CD300A/CFD/TYROBP/C5AR1/FPR1/LILRB3/LILRB2/LAIR1/ITGB2/CREG1/CTSB/SDCBP/RNASET2/NPC2/FTL/PLAUR/IDH1/PSAP/CTSS/VAMP8/FABP5/CD53/CSTB/ASAH1/CST3/GRN/ATP6V0C/PTPRC/FTH1/COTL1/CTSH/CTSD/SERPINB1/RHOG/SLC2A3/ATP6AP2/LAMP1/ALDOA/PKM/B2M/S100A11/GPI/CTSC/LTA4H/CTSZ/HLA-C/RHOA/PTX3/TNFAIP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jc w:val="left"/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64</w:t>
            </w:r>
          </w:p>
        </w:tc>
      </w:tr>
      <w:tr w:rsidR="00992238" w:rsidRPr="00E52217" w:rsidTr="007E6C95">
        <w:trPr>
          <w:trHeight w:val="1833"/>
        </w:trPr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992238" w:rsidRPr="00E52217" w:rsidRDefault="00992238" w:rsidP="007E6C95">
            <w:pPr>
              <w:rPr>
                <w:rFonts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GO:0002283</w:t>
            </w:r>
          </w:p>
        </w:tc>
        <w:tc>
          <w:tcPr>
            <w:tcW w:w="1843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neutrophil activation involved in immune response</w:t>
            </w:r>
          </w:p>
        </w:tc>
        <w:tc>
          <w:tcPr>
            <w:tcW w:w="1417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64/326</w:t>
            </w:r>
          </w:p>
        </w:tc>
        <w:tc>
          <w:tcPr>
            <w:tcW w:w="1276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490/18866</w:t>
            </w:r>
          </w:p>
        </w:tc>
        <w:tc>
          <w:tcPr>
            <w:tcW w:w="1134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1.95E-34</w:t>
            </w:r>
          </w:p>
        </w:tc>
        <w:tc>
          <w:tcPr>
            <w:tcW w:w="1276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1.25E-34</w:t>
            </w:r>
          </w:p>
        </w:tc>
        <w:tc>
          <w:tcPr>
            <w:tcW w:w="6804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SLC2A5/TNFRSF1B/S100A9/S100A8/FCER1G/FCGR2A/SLC11A1/CD14/CYBB/FCN1/C3AR1/OLR1/LYZ/SERPINA1/CD68/CD300A/CFD/TYROBP/C5AR1/FPR1/LILRB3/LILRB2/LAIR1/ITGB2/CREG1/CTSB/SDCBP/RNASET2/NPC2/FTL/PLAUR/IDH1/PSAP/CTSS/VAMP8/FABP5/CD53/CSTB/ASAH1/CST3/GRN/ATP6V0C/PTPRC/FTH1/COTL1/CTSH/CTSD/SERPINB1/RHOG/SLC2A3/ATP6AP2/LAMP1/ALDOA/PKM/B2M/S100A11/GPI/CTSC/LTA4H/CTSZ/HLA-C/RHOA/PTX3/TNFAIP6</w:t>
            </w:r>
          </w:p>
        </w:tc>
        <w:tc>
          <w:tcPr>
            <w:tcW w:w="850" w:type="dxa"/>
            <w:vAlign w:val="center"/>
          </w:tcPr>
          <w:p w:rsidR="00992238" w:rsidRPr="00E52217" w:rsidRDefault="00992238" w:rsidP="007E6C95">
            <w:pPr>
              <w:jc w:val="left"/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64</w:t>
            </w:r>
          </w:p>
        </w:tc>
      </w:tr>
      <w:tr w:rsidR="00992238" w:rsidRPr="00E52217" w:rsidTr="007E6C95">
        <w:trPr>
          <w:trHeight w:val="560"/>
        </w:trPr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992238" w:rsidRPr="00E52217" w:rsidRDefault="00992238" w:rsidP="007E6C95">
            <w:pPr>
              <w:rPr>
                <w:rFonts w:cs="Times New Roman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GO:0006959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humoral immune response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45/326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377/18866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9.72E-22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6.22E-22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C1QA/C1QC/C1QB/S100A9/S100A8/FCGR2B/IL1B/SLC11A1/CXCL8/CXCL3/CXCL2/CD83/TNF/TREM2/TREM1/VSIG4/FCN1/C3AR1/LYZ/CFD/C5AR1/HLA-DRB1/PTPRC/RBPJ/GPR183/HLA-DQB1/GAPDH/HLA-A/GPI/JCHAIN/IGHA1/IGKC/IGLL5/IGHA2/IGLC2/IGKV4-1/IGLV3-1/IGLC3/IGLV6-57/IGKV1-5/IGKV3-20/SPON2/C1R/C1S/IGHG1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jc w:val="left"/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45</w:t>
            </w:r>
          </w:p>
        </w:tc>
      </w:tr>
      <w:tr w:rsidR="00992238" w:rsidRPr="00E52217" w:rsidTr="007E6C95">
        <w:trPr>
          <w:trHeight w:val="1737"/>
        </w:trPr>
        <w:tc>
          <w:tcPr>
            <w:tcW w:w="1242" w:type="dxa"/>
            <w:vMerge w:val="restart"/>
            <w:tcBorders>
              <w:top w:val="single" w:sz="4" w:space="0" w:color="auto"/>
            </w:tcBorders>
          </w:tcPr>
          <w:p w:rsidR="00992238" w:rsidRPr="009F38F5" w:rsidRDefault="00992238" w:rsidP="007E6C95">
            <w:pPr>
              <w:rPr>
                <w:rFonts w:cs="Times New Roman"/>
                <w:b/>
                <w:szCs w:val="21"/>
              </w:rPr>
            </w:pPr>
            <w:r>
              <w:rPr>
                <w:rFonts w:cs="Times New Roman"/>
                <w:b/>
                <w:szCs w:val="21"/>
              </w:rPr>
              <w:t>Cellular component (CC)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GO:0070820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tertiary granule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30/336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164/19559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8.32326E-20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5.81549E-20</w:t>
            </w: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FCER1G/SLC11A1/CYBB/OLR1/LYZ/CD300A/FPR1/LILRB2/LAIR1/ITGB2/IDH1/CTSS/VAMP8/CD53/CSTB/ASAH1/CST3/ATP6V0C/FTH1/CTSH/CTSD/SLC2A3/ATP6AP2/LAMP1/ALDOA/B2M/LTA4H/RHOA/PTX3/TNFAIP6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jc w:val="left"/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30</w:t>
            </w:r>
          </w:p>
        </w:tc>
      </w:tr>
      <w:tr w:rsidR="00992238" w:rsidRPr="00E52217" w:rsidTr="007E6C95">
        <w:trPr>
          <w:trHeight w:val="1681"/>
        </w:trPr>
        <w:tc>
          <w:tcPr>
            <w:tcW w:w="1242" w:type="dxa"/>
            <w:vMerge/>
          </w:tcPr>
          <w:p w:rsidR="00992238" w:rsidRPr="00E52217" w:rsidRDefault="00992238" w:rsidP="007E6C95">
            <w:pPr>
              <w:rPr>
                <w:rFonts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GO:0030667</w:t>
            </w:r>
          </w:p>
        </w:tc>
        <w:tc>
          <w:tcPr>
            <w:tcW w:w="1843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secretory granule membrane</w:t>
            </w:r>
          </w:p>
        </w:tc>
        <w:tc>
          <w:tcPr>
            <w:tcW w:w="1417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33/336</w:t>
            </w:r>
          </w:p>
        </w:tc>
        <w:tc>
          <w:tcPr>
            <w:tcW w:w="1276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306/19559</w:t>
            </w:r>
          </w:p>
        </w:tc>
        <w:tc>
          <w:tcPr>
            <w:tcW w:w="1134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6.34384E-15</w:t>
            </w:r>
          </w:p>
        </w:tc>
        <w:tc>
          <w:tcPr>
            <w:tcW w:w="1276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4.43246E-15</w:t>
            </w:r>
          </w:p>
        </w:tc>
        <w:tc>
          <w:tcPr>
            <w:tcW w:w="6804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SLC2A5/TNFRSF1B/FCER1G/FCGR2A/SLC11A1/CD14/CYBB/C3AR1/OLR1/CD68/CD300A/TYROBP/C5AR1/FPR1/LILRB3/LILRB2/LAIR1/ITGB2/APLP2/PLAUR/PSAP/VAMP8/FABP5/CD53/ATP6V0C/PTPRC/RHOG/SLC2A3/ATP6AP2/LAMP1/HLA-C/RHOA/CAV1</w:t>
            </w:r>
          </w:p>
        </w:tc>
        <w:tc>
          <w:tcPr>
            <w:tcW w:w="850" w:type="dxa"/>
            <w:vAlign w:val="center"/>
          </w:tcPr>
          <w:p w:rsidR="00992238" w:rsidRPr="00E52217" w:rsidRDefault="00992238" w:rsidP="007E6C95">
            <w:pPr>
              <w:jc w:val="left"/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33</w:t>
            </w:r>
          </w:p>
        </w:tc>
      </w:tr>
      <w:tr w:rsidR="00992238" w:rsidRPr="00E52217" w:rsidTr="007E6C95"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992238" w:rsidRPr="00E52217" w:rsidRDefault="00992238" w:rsidP="007E6C95">
            <w:pPr>
              <w:rPr>
                <w:rFonts w:cs="Times New Roman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GO:0042611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MHC protein complex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12/336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25/19559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2.56247E-13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1.7904E-13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HLA-DRB5/HLA-DMB/HLA-DRA/HLA-DPB1/HLA-DMA/HLA-DRB1/HLA-DPA1/CD74/HLA-DQB1/HLA-A/B2M/HLA-C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jc w:val="left"/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12</w:t>
            </w:r>
          </w:p>
        </w:tc>
      </w:tr>
      <w:tr w:rsidR="00992238" w:rsidRPr="00E52217" w:rsidTr="007E6C95">
        <w:tc>
          <w:tcPr>
            <w:tcW w:w="124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92238" w:rsidRPr="001F0B7E" w:rsidRDefault="00992238" w:rsidP="007E6C95">
            <w:pPr>
              <w:rPr>
                <w:rFonts w:cs="Times New Roman"/>
                <w:b/>
                <w:szCs w:val="21"/>
              </w:rPr>
            </w:pPr>
            <w:r w:rsidRPr="001F0B7E">
              <w:rPr>
                <w:rFonts w:cs="Times New Roman"/>
                <w:b/>
                <w:szCs w:val="21"/>
              </w:rPr>
              <w:t>Molecular function (MF)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GO:0003823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antigen binding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25/332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168/18352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2.58885E-13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2.11422E-13</w:t>
            </w:r>
          </w:p>
        </w:tc>
        <w:tc>
          <w:tcPr>
            <w:tcW w:w="6804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HLA-DRB5/FCN1/LILRB4/HLA-DRA/HLA-DPB1/PSAP/HLA-DRB1/HLA-DPA1/HLA-DQB1/HLA-A/HLA-C/JCHAIN/IGHA1/IGKC/IGLL5/IGHA2/IGLC2/IGKV4-1/IGLV3-1/IGLC3/IGLV6-57/IGKV1-5/IGKV3-20/SPON2/IGHG1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992238" w:rsidRPr="00E52217" w:rsidRDefault="00992238" w:rsidP="007E6C95">
            <w:pPr>
              <w:jc w:val="left"/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25</w:t>
            </w:r>
          </w:p>
        </w:tc>
      </w:tr>
      <w:tr w:rsidR="00992238" w:rsidRPr="00E52217" w:rsidTr="007E6C95"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992238" w:rsidRPr="00E52217" w:rsidRDefault="00992238" w:rsidP="007E6C95">
            <w:pPr>
              <w:rPr>
                <w:rFonts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GO:0019865</w:t>
            </w:r>
          </w:p>
        </w:tc>
        <w:tc>
          <w:tcPr>
            <w:tcW w:w="1843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immunoglobulin binding</w:t>
            </w:r>
          </w:p>
        </w:tc>
        <w:tc>
          <w:tcPr>
            <w:tcW w:w="1417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8/332</w:t>
            </w:r>
          </w:p>
        </w:tc>
        <w:tc>
          <w:tcPr>
            <w:tcW w:w="1276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24/18352</w:t>
            </w:r>
          </w:p>
        </w:tc>
        <w:tc>
          <w:tcPr>
            <w:tcW w:w="1134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1.1701E-06</w:t>
            </w:r>
          </w:p>
        </w:tc>
        <w:tc>
          <w:tcPr>
            <w:tcW w:w="1276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9.55579E-07</w:t>
            </w:r>
          </w:p>
        </w:tc>
        <w:tc>
          <w:tcPr>
            <w:tcW w:w="6804" w:type="dxa"/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FCGR1A/FCER1G/FCGR2A/FCGR3A/FCGR2B/CD4/FCGRT/JCHAIN</w:t>
            </w:r>
          </w:p>
        </w:tc>
        <w:tc>
          <w:tcPr>
            <w:tcW w:w="850" w:type="dxa"/>
            <w:vAlign w:val="center"/>
          </w:tcPr>
          <w:p w:rsidR="00992238" w:rsidRPr="00E52217" w:rsidRDefault="00992238" w:rsidP="007E6C95">
            <w:pPr>
              <w:jc w:val="left"/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8</w:t>
            </w:r>
          </w:p>
        </w:tc>
      </w:tr>
      <w:tr w:rsidR="00992238" w:rsidRPr="00E52217" w:rsidTr="007E6C95"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992238" w:rsidRPr="00E52217" w:rsidRDefault="00992238" w:rsidP="007E6C95">
            <w:pPr>
              <w:rPr>
                <w:rFonts w:cs="Times New Roman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GO:0033218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amide binding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26/332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381/18352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1.1701E-06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9.55579E-07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C1QA/FCGR2B/CD14/HLA-DRB5/TREM2/MSR1/FOLR2/PLTP/APOE/LILRB2/ITGB2/MARCO/HLA-DRA/HLA-DPB1/TPP1/PSAP/HLA-DRB1/HLA-DPA1/CST3/CD74/NFKBIA/HLA-DQB1/HLA-A/ITM2C/HLA-C/ITM2B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992238" w:rsidRPr="00E52217" w:rsidRDefault="00992238" w:rsidP="007E6C95">
            <w:pPr>
              <w:jc w:val="left"/>
              <w:rPr>
                <w:rFonts w:eastAsia="等线" w:cs="Times New Roman"/>
                <w:color w:val="000000"/>
                <w:szCs w:val="21"/>
              </w:rPr>
            </w:pPr>
            <w:r w:rsidRPr="00E52217">
              <w:rPr>
                <w:rFonts w:eastAsia="等线" w:cs="Times New Roman"/>
                <w:color w:val="000000"/>
                <w:szCs w:val="21"/>
              </w:rPr>
              <w:t>26</w:t>
            </w:r>
          </w:p>
        </w:tc>
      </w:tr>
      <w:tr w:rsidR="00992238" w:rsidRPr="00B14348" w:rsidTr="007E6C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5"/>
        </w:trPr>
        <w:tc>
          <w:tcPr>
            <w:tcW w:w="1242" w:type="dxa"/>
            <w:vMerge w:val="restart"/>
            <w:tcBorders>
              <w:top w:val="nil"/>
              <w:left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b/>
                <w:szCs w:val="21"/>
              </w:rPr>
            </w:pPr>
            <w:r>
              <w:rPr>
                <w:rFonts w:cs="Times New Roman" w:hint="eastAsia"/>
                <w:b/>
                <w:szCs w:val="21"/>
              </w:rPr>
              <w:t>KEGG pathway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hsa05150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Staphylococcus aureus infection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25/223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96/8105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8.91E-16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6.48E-16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C1QA/C1QC/C1QB/FCGR1A/FCGR2A/FCGR3A/FCGR2B/IL10/HLA-DRB5/HLA-DMB/C3AR1/CFD/C5AR1/FPR1/ITGB2/HLA-DRA/HLA-DPB1/HLA-DMA/HLA-DRB1/HLA-DPA1/HLA-DQB1/KRT18/KRT19/C1R/C1S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25</w:t>
            </w:r>
          </w:p>
        </w:tc>
      </w:tr>
      <w:tr w:rsidR="00992238" w:rsidRPr="00B14348" w:rsidTr="007E6C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5"/>
        </w:trPr>
        <w:tc>
          <w:tcPr>
            <w:tcW w:w="1242" w:type="dxa"/>
            <w:vMerge/>
            <w:tcBorders>
              <w:left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hsa05323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Rheumatoid arthritis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24/223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93/8105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2.74E-15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1.99E-15</w:t>
            </w: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IL1A/IL1B/CCL20/CD86/CXCL8/CXCL3/CXCL2/TNF/HLA-DRB5/HLA-DMB/CTSL/IL18/TNFSF13B/CCL3/ITGB2/HLA-DRA/HLA-DPB1/HLA-DMA/HLA-DRB1/HLA-DPA1/ATP6V0C/CCL3L1/HLA-DQB1/ATP6V1F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24</w:t>
            </w:r>
          </w:p>
        </w:tc>
      </w:tr>
      <w:tr w:rsidR="00992238" w:rsidRPr="00B14348" w:rsidTr="007E6C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5"/>
        </w:trPr>
        <w:tc>
          <w:tcPr>
            <w:tcW w:w="1242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hsa04145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Phagosome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29/223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152/8105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5.04E-15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3.67E-15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FCGR1A/FCGR2A/FCGR3A/FCGR2B/NCF2/CD14/HLA-DRB5/HLA-DMB/CYBB/MSR1/CTSL/OLR1/ITGB2/MARCO/HLA-DRA/HLA-DPB1/HLA-DMA/HLA-DRB1/CTSS/HLA-DPA1/ATP6V0C/NCF1/HLA-DQB1/LAMP1/HLA-A/ATP6V1F/HLA-C/ACTB/C1R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992238" w:rsidRPr="00B14348" w:rsidRDefault="00992238" w:rsidP="007E6C95">
            <w:pPr>
              <w:rPr>
                <w:rFonts w:cs="Times New Roman"/>
                <w:szCs w:val="21"/>
              </w:rPr>
            </w:pPr>
            <w:r w:rsidRPr="00B14348">
              <w:rPr>
                <w:rFonts w:cs="Times New Roman" w:hint="eastAsia"/>
                <w:szCs w:val="21"/>
              </w:rPr>
              <w:t>29</w:t>
            </w:r>
          </w:p>
        </w:tc>
      </w:tr>
    </w:tbl>
    <w:p w:rsidR="00992238" w:rsidRDefault="00992238" w:rsidP="00992238">
      <w:pPr>
        <w:spacing w:line="360" w:lineRule="auto"/>
        <w:rPr>
          <w:rFonts w:cs="Times New Roman"/>
          <w:b/>
          <w:szCs w:val="21"/>
        </w:rPr>
      </w:pPr>
    </w:p>
    <w:p w:rsidR="00992238" w:rsidRDefault="00992238" w:rsidP="00992238">
      <w:pPr>
        <w:spacing w:line="360" w:lineRule="auto"/>
        <w:rPr>
          <w:rFonts w:cs="Times New Roman"/>
          <w:b/>
          <w:szCs w:val="21"/>
        </w:rPr>
        <w:sectPr w:rsidR="00992238" w:rsidSect="009F38F5">
          <w:pgSz w:w="20160" w:h="12240" w:orient="landscape" w:code="5"/>
          <w:pgMar w:top="1440" w:right="1077" w:bottom="1440" w:left="1077" w:header="851" w:footer="992" w:gutter="0"/>
          <w:lnNumType w:countBy="1" w:restart="continuous"/>
          <w:cols w:space="425"/>
          <w:docGrid w:type="lines" w:linePitch="312"/>
        </w:sectPr>
      </w:pPr>
    </w:p>
    <w:p w:rsidR="00992238" w:rsidRDefault="00992238" w:rsidP="00992238">
      <w:pPr>
        <w:spacing w:line="360" w:lineRule="auto"/>
        <w:rPr>
          <w:rFonts w:cs="Times New Roman"/>
          <w:b/>
          <w:szCs w:val="21"/>
        </w:rPr>
      </w:pPr>
      <w:r w:rsidRPr="001B0741">
        <w:rPr>
          <w:rFonts w:cs="Times New Roman"/>
          <w:b/>
          <w:szCs w:val="21"/>
        </w:rPr>
        <w:lastRenderedPageBreak/>
        <w:t>Supplementary figure and supplementary figure legends</w:t>
      </w:r>
    </w:p>
    <w:p w:rsidR="00992238" w:rsidRDefault="00992238" w:rsidP="00992238">
      <w:pPr>
        <w:spacing w:line="360" w:lineRule="auto"/>
        <w:rPr>
          <w:rFonts w:cs="Times New Roman"/>
          <w:b/>
          <w:bCs/>
          <w:szCs w:val="21"/>
        </w:rPr>
      </w:pPr>
      <w:r w:rsidRPr="005229EA">
        <w:rPr>
          <w:rFonts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402D97">
        <w:rPr>
          <w:rFonts w:cs="Times New Roman"/>
          <w:b/>
          <w:bCs/>
          <w:noProof/>
          <w:szCs w:val="21"/>
        </w:rPr>
        <w:drawing>
          <wp:inline distT="0" distB="0" distL="0" distR="0" wp14:anchorId="5AE9F764" wp14:editId="5CC4A7B9">
            <wp:extent cx="5764530" cy="3148965"/>
            <wp:effectExtent l="0" t="0" r="7620" b="0"/>
            <wp:docPr id="12" name="图片 12" descr="E:\20231010-潘墩-巨噬细胞-兼职写作-红翠转\3-投稿\20230403-修稿-Frontiers in Bioscience-Landmark\10.10-修稿\提交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20231010-潘墩-巨噬细胞-兼职写作-红翠转\3-投稿\20230403-修稿-Frontiers in Bioscience-Landmark\10.10-修稿\提交\Figure 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314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238" w:rsidRDefault="00992238" w:rsidP="00992238">
      <w:pPr>
        <w:spacing w:line="360" w:lineRule="auto"/>
        <w:rPr>
          <w:rFonts w:cs="Times New Roman"/>
          <w:szCs w:val="21"/>
        </w:rPr>
        <w:sectPr w:rsidR="00992238" w:rsidSect="009F38F5">
          <w:pgSz w:w="11907" w:h="16839" w:code="9"/>
          <w:pgMar w:top="1440" w:right="1077" w:bottom="1440" w:left="1077" w:header="851" w:footer="992" w:gutter="0"/>
          <w:lnNumType w:countBy="1" w:restart="continuous"/>
          <w:cols w:space="425"/>
          <w:docGrid w:type="lines" w:linePitch="312"/>
        </w:sectPr>
      </w:pPr>
      <w:r w:rsidRPr="001B0741">
        <w:rPr>
          <w:rFonts w:cs="Times New Roman" w:hint="eastAsia"/>
          <w:b/>
          <w:bCs/>
          <w:szCs w:val="21"/>
        </w:rPr>
        <w:t xml:space="preserve">Supplementary </w:t>
      </w:r>
      <w:r w:rsidRPr="001B0741">
        <w:rPr>
          <w:rFonts w:cs="Times New Roman"/>
          <w:b/>
          <w:bCs/>
          <w:szCs w:val="21"/>
        </w:rPr>
        <w:t>Fig</w:t>
      </w:r>
      <w:r w:rsidR="00F74027">
        <w:rPr>
          <w:rFonts w:cs="Times New Roman"/>
          <w:b/>
          <w:bCs/>
          <w:szCs w:val="21"/>
        </w:rPr>
        <w:t>.</w:t>
      </w:r>
      <w:r w:rsidRPr="001B0741">
        <w:rPr>
          <w:rFonts w:cs="Times New Roman" w:hint="eastAsia"/>
          <w:b/>
          <w:bCs/>
          <w:szCs w:val="21"/>
        </w:rPr>
        <w:t xml:space="preserve"> </w:t>
      </w:r>
      <w:r w:rsidRPr="001B0741">
        <w:rPr>
          <w:rFonts w:cs="Times New Roman"/>
          <w:b/>
          <w:bCs/>
          <w:szCs w:val="21"/>
        </w:rPr>
        <w:t>1</w:t>
      </w:r>
      <w:r w:rsidR="00F74027">
        <w:rPr>
          <w:rFonts w:cs="Times New Roman"/>
          <w:b/>
          <w:bCs/>
          <w:szCs w:val="21"/>
        </w:rPr>
        <w:t>.</w:t>
      </w:r>
      <w:r w:rsidRPr="001B0741">
        <w:rPr>
          <w:rFonts w:cs="Times New Roman"/>
          <w:szCs w:val="21"/>
        </w:rPr>
        <w:t xml:space="preserve"> Th</w:t>
      </w:r>
      <w:r>
        <w:rPr>
          <w:rFonts w:cs="Times New Roman"/>
          <w:szCs w:val="21"/>
        </w:rPr>
        <w:t>e heat map of the first 16 PCs.</w:t>
      </w:r>
    </w:p>
    <w:p w:rsidR="00992238" w:rsidRDefault="00992238" w:rsidP="00992238">
      <w:pPr>
        <w:spacing w:line="360" w:lineRule="auto"/>
        <w:rPr>
          <w:rFonts w:cs="Times New Roman"/>
          <w:szCs w:val="21"/>
        </w:rPr>
      </w:pPr>
      <w:r w:rsidRPr="00402D97">
        <w:rPr>
          <w:rFonts w:cs="Times New Roman"/>
          <w:noProof/>
          <w:szCs w:val="21"/>
        </w:rPr>
        <w:lastRenderedPageBreak/>
        <w:drawing>
          <wp:inline distT="0" distB="0" distL="0" distR="0" wp14:anchorId="7F63405E" wp14:editId="1DA94006">
            <wp:extent cx="5764530" cy="6384925"/>
            <wp:effectExtent l="0" t="0" r="7620" b="0"/>
            <wp:docPr id="13" name="图片 13" descr="E:\20231010-潘墩-巨噬细胞-兼职写作-红翠转\3-投稿\20230403-修稿-Frontiers in Bioscience-Landmark\10.10-修稿\提交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20231010-潘墩-巨噬细胞-兼职写作-红翠转\3-投稿\20230403-修稿-Frontiers in Bioscience-Landmark\10.10-修稿\提交\Figure S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638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238" w:rsidRPr="002B16F2" w:rsidRDefault="00992238" w:rsidP="00992238">
      <w:pPr>
        <w:spacing w:line="360" w:lineRule="auto"/>
        <w:rPr>
          <w:rFonts w:cs="Times New Roman"/>
          <w:szCs w:val="21"/>
        </w:rPr>
      </w:pPr>
      <w:r w:rsidRPr="001B0741">
        <w:rPr>
          <w:rFonts w:cs="Times New Roman" w:hint="eastAsia"/>
          <w:b/>
          <w:bCs/>
          <w:szCs w:val="21"/>
        </w:rPr>
        <w:t xml:space="preserve">Supplementary </w:t>
      </w:r>
      <w:r w:rsidRPr="001B0741">
        <w:rPr>
          <w:rFonts w:cs="Times New Roman"/>
          <w:b/>
          <w:bCs/>
          <w:szCs w:val="21"/>
        </w:rPr>
        <w:t>Fig</w:t>
      </w:r>
      <w:r w:rsidR="00F74027">
        <w:rPr>
          <w:rFonts w:cs="Times New Roman"/>
          <w:b/>
          <w:bCs/>
          <w:szCs w:val="21"/>
        </w:rPr>
        <w:t>.</w:t>
      </w:r>
      <w:r>
        <w:rPr>
          <w:rFonts w:cs="Times New Roman"/>
          <w:b/>
          <w:bCs/>
          <w:szCs w:val="21"/>
        </w:rPr>
        <w:t xml:space="preserve"> 2</w:t>
      </w:r>
      <w:r w:rsidR="00F74027">
        <w:rPr>
          <w:rFonts w:cs="Times New Roman"/>
          <w:b/>
          <w:bCs/>
          <w:szCs w:val="21"/>
        </w:rPr>
        <w:t>.</w:t>
      </w:r>
      <w:r>
        <w:rPr>
          <w:rFonts w:cs="Times New Roman"/>
          <w:b/>
          <w:bCs/>
          <w:szCs w:val="21"/>
        </w:rPr>
        <w:t xml:space="preserve"> </w:t>
      </w:r>
      <w:r>
        <w:rPr>
          <w:rFonts w:cs="Times New Roman"/>
          <w:szCs w:val="21"/>
        </w:rPr>
        <w:t>C</w:t>
      </w:r>
      <w:r w:rsidRPr="00A95EC7">
        <w:rPr>
          <w:rFonts w:cs="Times New Roman"/>
          <w:szCs w:val="21"/>
        </w:rPr>
        <w:t>orrelati</w:t>
      </w:r>
      <w:bookmarkStart w:id="2" w:name="_GoBack"/>
      <w:bookmarkEnd w:id="2"/>
      <w:r w:rsidRPr="00A95EC7">
        <w:rPr>
          <w:rFonts w:cs="Times New Roman"/>
          <w:szCs w:val="21"/>
        </w:rPr>
        <w:t xml:space="preserve">on analysis </w:t>
      </w:r>
      <w:r>
        <w:rPr>
          <w:rFonts w:cs="Times New Roman"/>
          <w:szCs w:val="21"/>
        </w:rPr>
        <w:t>between</w:t>
      </w:r>
      <w:r w:rsidRPr="00A95EC7">
        <w:rPr>
          <w:rFonts w:cs="Times New Roman"/>
          <w:szCs w:val="21"/>
        </w:rPr>
        <w:t xml:space="preserve"> genes</w:t>
      </w:r>
      <w:r>
        <w:rPr>
          <w:rFonts w:cs="Times New Roman"/>
          <w:szCs w:val="21"/>
        </w:rPr>
        <w:t xml:space="preserve"> in MMGS and</w:t>
      </w:r>
      <w:r w:rsidRPr="00A95EC7">
        <w:rPr>
          <w:rFonts w:cs="Times New Roman"/>
          <w:szCs w:val="21"/>
        </w:rPr>
        <w:t xml:space="preserve"> macrophages</w:t>
      </w:r>
      <w:r>
        <w:rPr>
          <w:rFonts w:cs="Times New Roman"/>
          <w:szCs w:val="21"/>
        </w:rPr>
        <w:t>.</w:t>
      </w:r>
    </w:p>
    <w:p w:rsidR="004208DA" w:rsidRPr="00992238" w:rsidRDefault="004208DA"/>
    <w:sectPr w:rsidR="004208DA" w:rsidRPr="00992238" w:rsidSect="009F38F5">
      <w:pgSz w:w="11907" w:h="16839" w:code="9"/>
      <w:pgMar w:top="1440" w:right="1077" w:bottom="1440" w:left="107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799D" w:rsidRDefault="0035799D" w:rsidP="00992238">
      <w:r>
        <w:separator/>
      </w:r>
    </w:p>
  </w:endnote>
  <w:endnote w:type="continuationSeparator" w:id="0">
    <w:p w:rsidR="0035799D" w:rsidRDefault="0035799D" w:rsidP="00992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799D" w:rsidRDefault="0035799D" w:rsidP="00992238">
      <w:r>
        <w:separator/>
      </w:r>
    </w:p>
  </w:footnote>
  <w:footnote w:type="continuationSeparator" w:id="0">
    <w:p w:rsidR="0035799D" w:rsidRDefault="0035799D" w:rsidP="009922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63C"/>
    <w:rsid w:val="002B111D"/>
    <w:rsid w:val="0035799D"/>
    <w:rsid w:val="004208DA"/>
    <w:rsid w:val="005A08DE"/>
    <w:rsid w:val="008F7284"/>
    <w:rsid w:val="00992238"/>
    <w:rsid w:val="00AE07C5"/>
    <w:rsid w:val="00CD763C"/>
    <w:rsid w:val="00DB67DF"/>
    <w:rsid w:val="00F7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14A2D0D"/>
  <w15:chartTrackingRefBased/>
  <w15:docId w15:val="{8DCE70EC-A152-47F0-8F90-1AD97E59B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92238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22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2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238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238"/>
    <w:rPr>
      <w:sz w:val="18"/>
      <w:szCs w:val="18"/>
    </w:rPr>
  </w:style>
  <w:style w:type="table" w:styleId="a7">
    <w:name w:val="Table Grid"/>
    <w:basedOn w:val="a1"/>
    <w:uiPriority w:val="59"/>
    <w:rsid w:val="009922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9922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A8D18F-71DA-4AFB-A129-CF50CC780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840</Words>
  <Characters>4794</Characters>
  <Application>Microsoft Office Word</Application>
  <DocSecurity>0</DocSecurity>
  <Lines>39</Lines>
  <Paragraphs>11</Paragraphs>
  <ScaleCrop>false</ScaleCrop>
  <Company/>
  <LinksUpToDate>false</LinksUpToDate>
  <CharactersWithSpaces>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Hanrik Dong</dc:creator>
  <cp:keywords/>
  <dc:description/>
  <cp:lastModifiedBy>Chelsea Chew</cp:lastModifiedBy>
  <cp:revision>7</cp:revision>
  <dcterms:created xsi:type="dcterms:W3CDTF">2024-02-18T05:55:00Z</dcterms:created>
  <dcterms:modified xsi:type="dcterms:W3CDTF">2024-05-06T02:45:00Z</dcterms:modified>
</cp:coreProperties>
</file>