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Times New Roman" w:hAnsi="Times New Roman" w:cs="Times New Roman"/>
          <w:b/>
          <w:bCs/>
          <w:szCs w:val="24"/>
        </w:rPr>
      </w:pPr>
      <w:r>
        <w:rPr>
          <w:rFonts w:ascii="Times New Roman" w:hAnsi="Times New Roman" w:cs="Times New Roman"/>
          <w:b/>
          <w:bCs/>
          <w:szCs w:val="24"/>
        </w:rPr>
        <w:t>Supplementary Results</w:t>
      </w:r>
    </w:p>
    <w:p>
      <w:pPr>
        <w:ind w:firstLine="480"/>
        <w:jc w:val="both"/>
        <w:rPr>
          <w:rFonts w:ascii="Times New Roman" w:hAnsi="Times New Roman" w:cs="Times New Roman"/>
          <w:szCs w:val="24"/>
        </w:rPr>
      </w:pPr>
      <w:r>
        <w:rPr>
          <w:rFonts w:ascii="Times New Roman" w:hAnsi="Times New Roman" w:cs="Times New Roman"/>
          <w:szCs w:val="24"/>
        </w:rPr>
        <w:t>A 3-way ANOVA was conducted on the factors of time (pre vs. post), location (frontal, central, parietal, occipital), and group (tRNS vs. sham) across all frequency bands. In terms of main effects, there was a main effect of location in all four frequencies: theta (F(1.332,62.592) = 162.135, p &lt; 0.001,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0.775), alpha (F(1.563,73.481) = 18.488, p &lt; 0.001,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0.282), beta (F(1.533,72.043) = 4.911, p = 0.017,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0.095), as well as gamma (F(1.294,60.799) = 22.794, p &lt; 0.001,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0.327). For time, there was a significant effect of time in alpha frequency only (theta: F(1,47) = 1.254, p = 0.269,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0.026; alpha: F(1,47) = 5.187, p = 0.027,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0.099; beta: F(1,47) = 2.291, p = 0.137,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0.046; gamma: F(1,47) = 0.935, p = 0.339,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0.019). And for group, there was a significant effect of group only in gamma band (theta: F(1,47) = 0.015, p = 0.903,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3.164 e</w:t>
      </w:r>
      <w:r>
        <w:rPr>
          <w:rFonts w:ascii="Times New Roman" w:hAnsi="Times New Roman" w:cs="Times New Roman"/>
          <w:szCs w:val="24"/>
          <w:vertAlign w:val="superscript"/>
        </w:rPr>
        <w:t>-4</w:t>
      </w:r>
      <w:r>
        <w:rPr>
          <w:rFonts w:ascii="Times New Roman" w:hAnsi="Times New Roman" w:cs="Times New Roman"/>
          <w:szCs w:val="24"/>
        </w:rPr>
        <w:t>; alpha: F(1,47) = 0.093, p = 0.762,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0.002; beta: F(1,47) = 1.898, p = 0.175,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0.039; gamma: F(1,47) = 4.063, p =0.05,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0.080). </w:t>
      </w:r>
    </w:p>
    <w:p>
      <w:pPr>
        <w:ind w:firstLine="480"/>
        <w:jc w:val="both"/>
        <w:rPr>
          <w:rFonts w:ascii="Times New Roman" w:hAnsi="Times New Roman" w:cs="Times New Roman"/>
          <w:szCs w:val="24"/>
        </w:rPr>
      </w:pPr>
      <w:r>
        <w:rPr>
          <w:rFonts w:ascii="Times New Roman" w:hAnsi="Times New Roman" w:cs="Times New Roman"/>
          <w:szCs w:val="24"/>
        </w:rPr>
        <w:t>For interactions, there was a significant interaction between time and location in theta band only (theta: F(1.634,76.806) = 4.384, p = 0.022,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0.085; alpha: F(1.868,87.808) = 1.905, p = 0.158,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0.039; beta: F(1.804,84.777) = 0.895, p = 0.403,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0.019; gamma: F(1.819,85.512) = 1.973, p = 0.149,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0.040), and interaction between location and group in theta, alpha, and gamma bands (theta: F(1.332,62.592) = 4.713, p = 0.024,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0.091; alpha: F(1.563,73.481) = 3.948, p = 0.033,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0.077; beta: F(1.533,72.043) = 2.398, p = 0.111,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0.049; gamma: F(1.294,60.799) = 9.773, p = 0.001,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0.172). There was no interaction between time and group (theta: F(1,47) = 0.629, p = 0.432,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=0.013; alpha: F(1,47) = 2.554, p = 0.117,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0.052; beta: F(1,47) = 2.384, p = 0.129,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0.048; gamma: F(1,47) = 2.538, p =0.118, η</w:t>
      </w:r>
      <w:r>
        <w:rPr>
          <w:rFonts w:ascii="Times New Roman" w:hAnsi="Times New Roman" w:cs="Times New Roman"/>
          <w:szCs w:val="24"/>
          <w:vertAlign w:val="superscript"/>
        </w:rPr>
        <w:t>2</w:t>
      </w:r>
      <w:r>
        <w:rPr>
          <w:rFonts w:ascii="Times New Roman" w:hAnsi="Times New Roman" w:cs="Times New Roman"/>
          <w:szCs w:val="24"/>
          <w:vertAlign w:val="subscript"/>
        </w:rPr>
        <w:t>p</w:t>
      </w:r>
      <w:r>
        <w:rPr>
          <w:rFonts w:ascii="Times New Roman" w:hAnsi="Times New Roman" w:cs="Times New Roman"/>
          <w:szCs w:val="24"/>
        </w:rPr>
        <w:t xml:space="preserve"> = 0.051). The 3-way interaction was also not significant (theta: F(1.634,76.806) = 1.424, </w:t>
      </w:r>
      <w:r>
        <w:rPr>
          <w:rFonts w:ascii="Times New Roman" w:hAnsi="Times New Roman" w:cs="Times New Roman"/>
          <w:i/>
          <w:iCs/>
          <w:szCs w:val="24"/>
        </w:rPr>
        <w:t>p</w:t>
      </w:r>
      <w:r>
        <w:rPr>
          <w:rFonts w:ascii="Times New Roman" w:hAnsi="Times New Roman" w:cs="Times New Roman"/>
          <w:szCs w:val="24"/>
        </w:rPr>
        <w:t xml:space="preserve"> = 0.246,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&lt; 0.001; alpha: F(1.868,87.808) = 1.540, </w:t>
      </w:r>
      <w:r>
        <w:rPr>
          <w:rFonts w:ascii="Times New Roman" w:hAnsi="Times New Roman" w:cs="Times New Roman"/>
          <w:i/>
          <w:iCs/>
          <w:szCs w:val="24"/>
        </w:rPr>
        <w:t>p</w:t>
      </w:r>
      <w:r>
        <w:rPr>
          <w:rFonts w:ascii="Times New Roman" w:hAnsi="Times New Roman" w:cs="Times New Roman"/>
          <w:szCs w:val="24"/>
        </w:rPr>
        <w:t xml:space="preserve"> = 0.221,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&lt; 0.001 beta: F(1.804,84.777) = 0.174, </w:t>
      </w:r>
      <w:r>
        <w:rPr>
          <w:rFonts w:ascii="Times New Roman" w:hAnsi="Times New Roman" w:cs="Times New Roman"/>
          <w:i/>
          <w:iCs/>
          <w:szCs w:val="24"/>
        </w:rPr>
        <w:t>p</w:t>
      </w:r>
      <w:r>
        <w:rPr>
          <w:rFonts w:ascii="Times New Roman" w:hAnsi="Times New Roman" w:cs="Times New Roman"/>
          <w:szCs w:val="24"/>
        </w:rPr>
        <w:t xml:space="preserve"> = 0.818,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&lt; 0.001 gamma: F(3.000,141.000) = 0.418, </w:t>
      </w:r>
      <w:r>
        <w:rPr>
          <w:rFonts w:ascii="Times New Roman" w:hAnsi="Times New Roman" w:cs="Times New Roman"/>
          <w:i/>
          <w:iCs/>
          <w:szCs w:val="24"/>
        </w:rPr>
        <w:t>p</w:t>
      </w:r>
      <w:r>
        <w:rPr>
          <w:rFonts w:ascii="Times New Roman" w:hAnsi="Times New Roman" w:cs="Times New Roman"/>
          <w:szCs w:val="24"/>
        </w:rPr>
        <w:t xml:space="preserve"> = 0.284,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&lt; 0.001). </w:t>
      </w:r>
    </w:p>
    <w:p>
      <w:pPr>
        <w:ind w:firstLine="480"/>
        <w:jc w:val="both"/>
        <w:rPr>
          <w:rFonts w:ascii="Times New Roman" w:hAnsi="Times New Roman" w:cs="Times New Roman"/>
          <w:szCs w:val="24"/>
        </w:rPr>
      </w:pPr>
      <w:r>
        <w:rPr>
          <w:rFonts w:ascii="Times New Roman" w:hAnsi="Times New Roman" w:cs="Times New Roman"/>
          <w:szCs w:val="24"/>
        </w:rPr>
        <w:t xml:space="preserve">The most important variable (“time” by “group”) is also not significant in all four frequency bands either (theta: F(1,47) = 0.629, </w:t>
      </w:r>
      <w:r>
        <w:rPr>
          <w:rFonts w:ascii="Times New Roman" w:hAnsi="Times New Roman" w:cs="Times New Roman"/>
          <w:i/>
          <w:iCs/>
          <w:szCs w:val="24"/>
        </w:rPr>
        <w:t>p</w:t>
      </w:r>
      <w:r>
        <w:rPr>
          <w:rFonts w:ascii="Times New Roman" w:hAnsi="Times New Roman" w:cs="Times New Roman"/>
          <w:szCs w:val="24"/>
        </w:rPr>
        <w:t xml:space="preserve"> = 0.432,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&lt; 0.001; alpha: F(1,47) = 2.554, </w:t>
      </w:r>
      <w:r>
        <w:rPr>
          <w:rFonts w:ascii="Times New Roman" w:hAnsi="Times New Roman" w:cs="Times New Roman"/>
          <w:i/>
          <w:iCs/>
          <w:szCs w:val="24"/>
        </w:rPr>
        <w:t>p</w:t>
      </w:r>
      <w:r>
        <w:rPr>
          <w:rFonts w:ascii="Times New Roman" w:hAnsi="Times New Roman" w:cs="Times New Roman"/>
          <w:szCs w:val="24"/>
        </w:rPr>
        <w:t xml:space="preserve"> = 0.117,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 0.001; beta: F(1,47) = 2.384, </w:t>
      </w:r>
      <w:r>
        <w:rPr>
          <w:rFonts w:ascii="Times New Roman" w:hAnsi="Times New Roman" w:cs="Times New Roman"/>
          <w:i/>
          <w:iCs/>
          <w:szCs w:val="24"/>
        </w:rPr>
        <w:t>p</w:t>
      </w:r>
      <w:r>
        <w:rPr>
          <w:rFonts w:ascii="Times New Roman" w:hAnsi="Times New Roman" w:cs="Times New Roman"/>
          <w:szCs w:val="24"/>
        </w:rPr>
        <w:t xml:space="preserve"> = 0.129,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 0.002; gamma: F(1,47.000) = 2.171, </w:t>
      </w:r>
      <w:r>
        <w:rPr>
          <w:rFonts w:ascii="Times New Roman" w:hAnsi="Times New Roman" w:cs="Times New Roman"/>
          <w:i/>
          <w:iCs/>
          <w:szCs w:val="24"/>
        </w:rPr>
        <w:t>p</w:t>
      </w:r>
      <w:r>
        <w:rPr>
          <w:rFonts w:ascii="Times New Roman" w:hAnsi="Times New Roman" w:cs="Times New Roman"/>
          <w:szCs w:val="24"/>
        </w:rPr>
        <w:t xml:space="preserve"> = 0.118, ƞ</w:t>
      </w:r>
      <w:r>
        <w:rPr>
          <w:rFonts w:ascii="Times New Roman" w:hAnsi="Times New Roman" w:cs="Times New Roman"/>
          <w:szCs w:val="24"/>
          <w:vertAlign w:val="subscript"/>
        </w:rPr>
        <w:t>p</w:t>
      </w:r>
      <w:r>
        <w:rPr>
          <w:rFonts w:ascii="Times New Roman" w:hAnsi="Times New Roman" w:cs="Times New Roman"/>
          <w:szCs w:val="24"/>
          <w:vertAlign w:val="superscript"/>
        </w:rPr>
        <w:t>2</w:t>
      </w:r>
      <w:r>
        <w:rPr>
          <w:rFonts w:ascii="Times New Roman" w:hAnsi="Times New Roman" w:cs="Times New Roman"/>
          <w:szCs w:val="24"/>
        </w:rPr>
        <w:t xml:space="preserve"> = 0.003). Together, these results suggest that tRNS does not really modulate EEG oscillations when participants are not actively engaged in a cognitive task (Supplementary Figure).</w:t>
      </w:r>
    </w:p>
    <w:p>
      <w:r>
        <w:rPr>
          <w:rFonts w:ascii="Times New Roman" w:hAnsi="Times New Roman" w:cs="Times New Roman"/>
          <w:szCs w:val="24"/>
        </w:rPr>
        <w:drawing>
          <wp:inline distT="0" distB="0" distL="0" distR="0">
            <wp:extent cx="5270500" cy="8788400"/>
            <wp:effectExtent l="0" t="0" r="6350" b="0"/>
            <wp:docPr id="7" name="圖片 7" descr="F:\Google Drive\Manuscripts\tRNS EEG\Submit to JIN\revision\revision\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descr="F:\Google Drive\Manuscripts\tRNS EEG\Submit to JIN\revision\revision\figure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0500" cy="8788400"/>
                    </a:xfrm>
                    <a:prstGeom prst="rect">
                      <a:avLst/>
                    </a:prstGeom>
                    <a:noFill/>
                    <a:ln>
                      <a:noFill/>
                    </a:ln>
                  </pic:spPr>
                </pic:pic>
              </a:graphicData>
            </a:graphic>
          </wp:inline>
        </w:drawing>
      </w:r>
    </w:p>
    <w:p>
      <w:pPr>
        <w:jc w:val="both"/>
        <w:rPr>
          <w:rFonts w:hint="eastAsia" w:ascii="Times New Roman" w:hAnsi="Times New Roman" w:cs="Times New Roman"/>
          <w:szCs w:val="24"/>
        </w:rPr>
      </w:pPr>
      <w:bookmarkStart w:id="0" w:name="_Hlk150807885"/>
      <w:bookmarkStart w:id="1" w:name="_Hlk152255966"/>
      <w:r>
        <w:rPr>
          <w:rFonts w:ascii="Times New Roman" w:hAnsi="Times New Roman" w:cs="Times New Roman"/>
          <w:szCs w:val="24"/>
        </w:rPr>
        <w:t>Supplementary Fig</w:t>
      </w:r>
      <w:r>
        <w:rPr>
          <w:rFonts w:hint="eastAsia" w:ascii="Times New Roman" w:hAnsi="Times New Roman" w:cs="Times New Roman"/>
          <w:szCs w:val="24"/>
          <w:lang w:val="en-US" w:eastAsia="zh-CN"/>
        </w:rPr>
        <w:t>. 1</w:t>
      </w:r>
      <w:bookmarkStart w:id="2" w:name="_GoBack"/>
      <w:bookmarkEnd w:id="2"/>
      <w:r>
        <w:rPr>
          <w:rFonts w:ascii="Times New Roman" w:hAnsi="Times New Roman" w:cs="Times New Roman"/>
          <w:szCs w:val="24"/>
        </w:rPr>
        <w:t>: EEG changes by different frequency bands. Locations are shown on the X axis, log power spectrum density is shown on the Y axis. Pre- and post-tRNS power are denoted by open and solid circles, respectively. The interaction between time (pre vs. post) and group (sham vs. tRNS) was not significant in all four frequency bands.</w:t>
      </w:r>
      <w:bookmarkEnd w:id="0"/>
      <w:bookmarkEnd w:id="1"/>
    </w:p>
    <w:sectPr>
      <w:pgSz w:w="11906" w:h="16838"/>
      <w:pgMar w:top="1440" w:right="1800" w:bottom="1440" w:left="1800"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
    <w:altName w:val="宋体"/>
    <w:panose1 w:val="00000000000000000000"/>
    <w:charset w:val="86"/>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MDI0MmVhMDdkNjNiYzBhMGRlNzViYTU4YmJlZmQifQ=="/>
  </w:docVars>
  <w:rsids>
    <w:rsidRoot w:val="00210F93"/>
    <w:rsid w:val="00210F93"/>
    <w:rsid w:val="002976AA"/>
    <w:rsid w:val="002B31AC"/>
    <w:rsid w:val="006D5669"/>
    <w:rsid w:val="00C215D4"/>
    <w:rsid w:val="00E30E65"/>
    <w:rsid w:val="00FF4E0F"/>
    <w:rsid w:val="2DAC5DFC"/>
    <w:rsid w:val="69D52C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20"/>
      <w:szCs w:val="20"/>
    </w:rPr>
  </w:style>
  <w:style w:type="paragraph" w:styleId="3">
    <w:name w:val="header"/>
    <w:basedOn w:val="1"/>
    <w:link w:val="6"/>
    <w:unhideWhenUsed/>
    <w:uiPriority w:val="99"/>
    <w:pPr>
      <w:tabs>
        <w:tab w:val="center" w:pos="4153"/>
        <w:tab w:val="right" w:pos="8306"/>
      </w:tabs>
      <w:snapToGrid w:val="0"/>
    </w:pPr>
    <w:rPr>
      <w:sz w:val="20"/>
      <w:szCs w:val="20"/>
    </w:rPr>
  </w:style>
  <w:style w:type="character" w:customStyle="1" w:styleId="6">
    <w:name w:val="頁首 字元"/>
    <w:basedOn w:val="5"/>
    <w:link w:val="3"/>
    <w:qFormat/>
    <w:uiPriority w:val="99"/>
    <w:rPr>
      <w:sz w:val="20"/>
      <w:szCs w:val="20"/>
    </w:rPr>
  </w:style>
  <w:style w:type="character" w:customStyle="1" w:styleId="7">
    <w:name w:val="頁尾 字元"/>
    <w:basedOn w:val="5"/>
    <w:link w:val="2"/>
    <w:uiPriority w:val="99"/>
    <w:rPr>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MyCompany</Company>
  <Pages>3</Pages>
  <Words>450</Words>
  <Characters>2568</Characters>
  <Lines>21</Lines>
  <Paragraphs>6</Paragraphs>
  <TotalTime>4</TotalTime>
  <ScaleCrop>false</ScaleCrop>
  <LinksUpToDate>false</LinksUpToDate>
  <CharactersWithSpaces>3012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2023-11-28T08:47:00Z</dcterms:created>
  <dc:creator>Phil</dc:creator>
  <cp:lastModifiedBy>Jane</cp:lastModifiedBy>
  <dcterms:modified xsi:type="dcterms:W3CDTF">2023-12-26T05:17:52Z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18FF3870F3214B4CB081CB08B9CD1E06_12</vt:lpwstr>
  </property>
</Properties>
</file>