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0FA686" w14:textId="77777777" w:rsidR="008A35B1" w:rsidRDefault="008A35B1" w:rsidP="00EB4FC6">
      <w:pPr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14:paraId="4087CACF" w14:textId="5CC4CD95" w:rsidR="00EB4FC6" w:rsidRDefault="00E15901" w:rsidP="00EB4FC6">
      <w:pPr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bookmarkStart w:id="0" w:name="_GoBack"/>
      <w:bookmarkEnd w:id="0"/>
      <w:r w:rsidRPr="00E15901">
        <w:rPr>
          <w:rFonts w:ascii="Times New Roman" w:hAnsi="Times New Roman" w:cs="Times New Roman"/>
          <w:b/>
          <w:bCs/>
          <w:noProof/>
          <w:sz w:val="24"/>
          <w:szCs w:val="24"/>
          <w:lang w:val="en-US" w:eastAsia="zh-CN"/>
        </w:rPr>
        <w:drawing>
          <wp:inline distT="0" distB="0" distL="0" distR="0" wp14:anchorId="1B7E6EE0" wp14:editId="5C70432B">
            <wp:extent cx="6231255" cy="5211445"/>
            <wp:effectExtent l="0" t="0" r="0" b="8255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1255" cy="521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E0CA4" w14:textId="77777777" w:rsidR="00EB4FC6" w:rsidRDefault="00E15901" w:rsidP="00EB4FC6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Cs/>
          <w:i/>
          <w:sz w:val="21"/>
          <w:szCs w:val="21"/>
        </w:rPr>
      </w:pPr>
      <w:r w:rsidRPr="00EB4FC6">
        <w:rPr>
          <w:rFonts w:ascii="Times New Roman" w:hAnsi="Times New Roman" w:cs="Times New Roman"/>
          <w:b/>
          <w:bCs/>
          <w:sz w:val="21"/>
          <w:szCs w:val="21"/>
        </w:rPr>
        <w:t xml:space="preserve">Figure </w:t>
      </w:r>
      <w:r w:rsidR="00EB4FC6">
        <w:rPr>
          <w:rFonts w:ascii="Times New Roman" w:hAnsi="Times New Roman" w:cs="Times New Roman"/>
          <w:b/>
          <w:bCs/>
          <w:sz w:val="21"/>
          <w:szCs w:val="21"/>
        </w:rPr>
        <w:t>1.</w:t>
      </w:r>
      <w:r w:rsidRPr="00EB4FC6">
        <w:rPr>
          <w:rFonts w:ascii="Times New Roman" w:hAnsi="Times New Roman" w:cs="Times New Roman"/>
          <w:b/>
          <w:bCs/>
          <w:sz w:val="21"/>
          <w:szCs w:val="21"/>
        </w:rPr>
        <w:t xml:space="preserve"> Final cohort selection process</w:t>
      </w:r>
      <w:r w:rsidRPr="00EB4FC6">
        <w:rPr>
          <w:rFonts w:ascii="Times New Roman" w:hAnsi="Times New Roman" w:cs="Times New Roman"/>
          <w:b/>
          <w:sz w:val="21"/>
          <w:szCs w:val="21"/>
        </w:rPr>
        <w:t>.</w:t>
      </w:r>
      <w:r w:rsidRPr="00EB4FC6">
        <w:rPr>
          <w:rFonts w:ascii="Times New Roman" w:hAnsi="Times New Roman" w:cs="Times New Roman"/>
          <w:b/>
          <w:i/>
          <w:sz w:val="21"/>
          <w:szCs w:val="21"/>
        </w:rPr>
        <w:t xml:space="preserve"> </w:t>
      </w:r>
      <w:r w:rsidRPr="00EB4FC6">
        <w:rPr>
          <w:rFonts w:ascii="Times New Roman" w:hAnsi="Times New Roman" w:cs="Times New Roman"/>
          <w:bCs/>
          <w:i/>
          <w:sz w:val="21"/>
          <w:szCs w:val="21"/>
        </w:rPr>
        <w:t>Boxes shaded in grey indicate excluded registrants. TIA</w:t>
      </w:r>
      <w:r w:rsidR="00EB4FC6" w:rsidRPr="00EB4FC6">
        <w:rPr>
          <w:rFonts w:ascii="Times New Roman" w:hAnsi="Times New Roman" w:cs="Times New Roman"/>
          <w:bCs/>
          <w:i/>
          <w:sz w:val="21"/>
          <w:szCs w:val="21"/>
        </w:rPr>
        <w:t>,</w:t>
      </w:r>
      <w:r w:rsidRPr="00EB4FC6">
        <w:rPr>
          <w:rFonts w:ascii="Times New Roman" w:hAnsi="Times New Roman" w:cs="Times New Roman"/>
          <w:bCs/>
          <w:i/>
          <w:sz w:val="21"/>
          <w:szCs w:val="21"/>
        </w:rPr>
        <w:t xml:space="preserve"> Transient ischaemic attack.</w:t>
      </w:r>
    </w:p>
    <w:p w14:paraId="2B753EE6" w14:textId="77777777" w:rsidR="00EB4FC6" w:rsidRDefault="00EB4FC6" w:rsidP="00EB4FC6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Cs/>
          <w:i/>
          <w:sz w:val="21"/>
          <w:szCs w:val="21"/>
        </w:rPr>
      </w:pPr>
    </w:p>
    <w:p w14:paraId="6DFE53B4" w14:textId="77777777" w:rsidR="00EB4FC6" w:rsidRDefault="00EB4FC6" w:rsidP="00EB4FC6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Cs/>
          <w:i/>
          <w:sz w:val="21"/>
          <w:szCs w:val="21"/>
        </w:rPr>
      </w:pPr>
    </w:p>
    <w:p w14:paraId="6FD54F98" w14:textId="77777777" w:rsidR="00EB4FC6" w:rsidRPr="00EB4FC6" w:rsidRDefault="00EB4FC6" w:rsidP="00EB4FC6">
      <w:pPr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EB4FC6">
        <w:rPr>
          <w:rFonts w:ascii="Times New Roman" w:eastAsia="Calibri" w:hAnsi="Times New Roman" w:cs="Times New Roman"/>
          <w:b/>
          <w:sz w:val="24"/>
          <w:szCs w:val="24"/>
          <w:lang w:val="en-US"/>
        </w:rPr>
        <w:t>Supplemental Acknowledgements</w:t>
      </w:r>
    </w:p>
    <w:p w14:paraId="7A4095AF" w14:textId="50DE00E6" w:rsidR="00E15901" w:rsidRPr="00EB4FC6" w:rsidRDefault="00E15901" w:rsidP="00EB4FC6">
      <w:pPr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/>
          <w:bCs/>
          <w:i/>
          <w:sz w:val="21"/>
          <w:szCs w:val="21"/>
        </w:rPr>
      </w:pPr>
      <w:r w:rsidRPr="00EB4FC6">
        <w:rPr>
          <w:rFonts w:asciiTheme="majorBidi" w:hAnsiTheme="majorBidi" w:cstheme="majorBidi"/>
          <w:b/>
          <w:bCs/>
          <w:i/>
          <w:sz w:val="21"/>
          <w:szCs w:val="21"/>
        </w:rPr>
        <w:t>Co-investigators and other contributors to the Australian Stroke Clinical Registry (does not include authors)</w:t>
      </w:r>
    </w:p>
    <w:p w14:paraId="1ABB4127" w14:textId="77777777" w:rsidR="00E15901" w:rsidRPr="00EB4FC6" w:rsidRDefault="00E15901" w:rsidP="00EB4FC6">
      <w:pPr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Cs/>
          <w:sz w:val="21"/>
          <w:szCs w:val="21"/>
        </w:rPr>
      </w:pPr>
      <w:r w:rsidRPr="00EB4FC6">
        <w:rPr>
          <w:rFonts w:asciiTheme="majorBidi" w:hAnsiTheme="majorBidi" w:cstheme="majorBidi"/>
          <w:bCs/>
          <w:sz w:val="21"/>
          <w:szCs w:val="21"/>
        </w:rPr>
        <w:t>The following people are acknowledged for their contribution to collecting hospital data on the patients registered in AuSCR or their participation on various governance committees:</w:t>
      </w:r>
    </w:p>
    <w:p w14:paraId="1CBF4246" w14:textId="77777777" w:rsidR="00E15901" w:rsidRPr="00EB4FC6" w:rsidRDefault="00E15901" w:rsidP="00EB4FC6">
      <w:pPr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/>
          <w:sz w:val="21"/>
          <w:szCs w:val="21"/>
        </w:rPr>
      </w:pPr>
    </w:p>
    <w:p w14:paraId="705E2762" w14:textId="77777777" w:rsidR="00E15901" w:rsidRPr="00EB4FC6" w:rsidRDefault="00E15901" w:rsidP="00EB4FC6">
      <w:pPr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/>
          <w:sz w:val="21"/>
          <w:szCs w:val="21"/>
        </w:rPr>
      </w:pPr>
      <w:r w:rsidRPr="00EB4FC6">
        <w:rPr>
          <w:rFonts w:asciiTheme="majorBidi" w:hAnsiTheme="majorBidi" w:cstheme="majorBidi"/>
          <w:b/>
          <w:sz w:val="21"/>
          <w:szCs w:val="21"/>
          <w:u w:val="single"/>
        </w:rPr>
        <w:t>Steering and Management Committee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 </w:t>
      </w:r>
    </w:p>
    <w:p w14:paraId="6719BE08" w14:textId="77777777" w:rsidR="00E15901" w:rsidRPr="00EB4FC6" w:rsidRDefault="00E15901" w:rsidP="00EB4FC6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Cs/>
          <w:sz w:val="21"/>
          <w:szCs w:val="21"/>
        </w:rPr>
      </w:pPr>
      <w:r w:rsidRPr="00EB4FC6">
        <w:rPr>
          <w:rFonts w:asciiTheme="majorBidi" w:hAnsiTheme="majorBidi" w:cstheme="majorBidi"/>
          <w:b/>
          <w:sz w:val="21"/>
          <w:szCs w:val="21"/>
        </w:rPr>
        <w:t>Geoffrey Donnan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MD (Stroke Division, The Florey Institute of Neuroscience and Mental Health VIC)</w:t>
      </w:r>
    </w:p>
    <w:p w14:paraId="619C143E" w14:textId="77777777" w:rsidR="00E15901" w:rsidRPr="00EB4FC6" w:rsidRDefault="00E15901" w:rsidP="00EB4FC6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Cs/>
          <w:sz w:val="21"/>
          <w:szCs w:val="21"/>
          <w:highlight w:val="yellow"/>
        </w:rPr>
      </w:pPr>
    </w:p>
    <w:p w14:paraId="3BC17879" w14:textId="77777777" w:rsidR="00E15901" w:rsidRPr="00EB4FC6" w:rsidRDefault="00E15901" w:rsidP="00EB4FC6">
      <w:pPr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/>
          <w:sz w:val="21"/>
          <w:szCs w:val="21"/>
          <w:highlight w:val="yellow"/>
          <w:u w:val="single"/>
        </w:rPr>
      </w:pPr>
      <w:r w:rsidRPr="00EB4FC6">
        <w:rPr>
          <w:rFonts w:asciiTheme="majorBidi" w:hAnsiTheme="majorBidi" w:cstheme="majorBidi"/>
          <w:b/>
          <w:sz w:val="21"/>
          <w:szCs w:val="21"/>
          <w:u w:val="single"/>
        </w:rPr>
        <w:t>Steering Committee</w:t>
      </w:r>
    </w:p>
    <w:p w14:paraId="08378DA8" w14:textId="77777777" w:rsidR="00E15901" w:rsidRPr="00EB4FC6" w:rsidRDefault="00E15901" w:rsidP="00EB4FC6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Cs/>
          <w:sz w:val="21"/>
          <w:szCs w:val="21"/>
        </w:rPr>
      </w:pPr>
      <w:r w:rsidRPr="00EB4FC6">
        <w:rPr>
          <w:rFonts w:asciiTheme="majorBidi" w:hAnsiTheme="majorBidi" w:cstheme="majorBidi"/>
          <w:b/>
          <w:sz w:val="21"/>
          <w:szCs w:val="21"/>
        </w:rPr>
        <w:t>Julie Bernhardt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PhD (The Florey Institute of Neuroscience and Mental Health VIC);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Paul Bew 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(The Prince Charles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Christopher Bladin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MD, MBBS, FRACP (Box Hill Hospital VIC, site investigator); </w:t>
      </w:r>
      <w:r w:rsidRPr="00EB4FC6">
        <w:rPr>
          <w:rFonts w:asciiTheme="majorBidi" w:hAnsiTheme="majorBidi" w:cstheme="majorBidi"/>
          <w:b/>
          <w:sz w:val="21"/>
          <w:szCs w:val="21"/>
        </w:rPr>
        <w:t>Greg Cadigan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BN (Queensland State-wide Stroke Clinical Network QLD);  </w:t>
      </w:r>
    </w:p>
    <w:p w14:paraId="56421563" w14:textId="77777777" w:rsidR="00E15901" w:rsidRPr="00EB4FC6" w:rsidRDefault="00E15901" w:rsidP="00EB4FC6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Cs/>
          <w:sz w:val="21"/>
          <w:szCs w:val="21"/>
        </w:rPr>
      </w:pPr>
      <w:r w:rsidRPr="00EB4FC6">
        <w:rPr>
          <w:rFonts w:asciiTheme="majorBidi" w:hAnsiTheme="majorBidi" w:cstheme="majorBidi"/>
          <w:b/>
          <w:sz w:val="21"/>
          <w:szCs w:val="21"/>
        </w:rPr>
        <w:t xml:space="preserve">Helen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Castley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 (Royal Hobart Hospital Tasmania, site investigator);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David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Dunbabin</w:t>
      </w:r>
      <w:proofErr w:type="spellEnd"/>
      <w:r w:rsidRPr="00EB4FC6">
        <w:rPr>
          <w:rFonts w:asciiTheme="majorBidi" w:hAnsiTheme="majorBidi" w:cstheme="majorBidi"/>
          <w:b/>
          <w:sz w:val="21"/>
          <w:szCs w:val="21"/>
        </w:rPr>
        <w:t xml:space="preserve"> 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MBBS FRACP FAFRM (Royal Hobart Hospital, TAS); </w:t>
      </w:r>
      <w:r w:rsidRPr="00EB4FC6">
        <w:rPr>
          <w:rFonts w:asciiTheme="majorBidi" w:hAnsiTheme="majorBidi" w:cstheme="majorBidi"/>
          <w:b/>
          <w:sz w:val="21"/>
          <w:szCs w:val="21"/>
        </w:rPr>
        <w:t>Anne Gordon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(The Royal Children’s Hospital Melbourne VIC);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Andrew Granger 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(Osborne Park Hospital WA);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Niall Johnson 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(Australian Commission on Safety and Quality in Health Care); </w:t>
      </w:r>
      <w:r w:rsidRPr="00EB4FC6">
        <w:rPr>
          <w:rFonts w:asciiTheme="majorBidi" w:hAnsiTheme="majorBidi" w:cstheme="majorBidi"/>
          <w:b/>
          <w:sz w:val="21"/>
          <w:szCs w:val="21"/>
        </w:rPr>
        <w:t>Erin Lalor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PhD (National Stroke Foundation VIC); </w:t>
      </w:r>
      <w:r w:rsidRPr="00EB4FC6">
        <w:rPr>
          <w:rFonts w:asciiTheme="majorBidi" w:hAnsiTheme="majorBidi" w:cstheme="majorBidi"/>
          <w:b/>
          <w:sz w:val="21"/>
          <w:szCs w:val="21"/>
        </w:rPr>
        <w:t>Andrew Lee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 FRACP (Flinders Medical Centre, South Australia); </w:t>
      </w:r>
      <w:r w:rsidRPr="00EB4FC6">
        <w:rPr>
          <w:rFonts w:asciiTheme="majorBidi" w:hAnsiTheme="majorBidi" w:cstheme="majorBidi"/>
          <w:b/>
          <w:sz w:val="21"/>
          <w:szCs w:val="21"/>
        </w:rPr>
        <w:t>Richard Lindley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PhD (The George Institute for Global Health NSW); </w:t>
      </w:r>
      <w:r w:rsidRPr="00EB4FC6">
        <w:rPr>
          <w:rFonts w:asciiTheme="majorBidi" w:hAnsiTheme="majorBidi" w:cstheme="majorBidi"/>
          <w:b/>
          <w:sz w:val="21"/>
          <w:szCs w:val="21"/>
        </w:rPr>
        <w:t>Mark Mackay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FRACP (Royal Children’s Hospital VIC, site investigator);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 Sandra Martyn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(Health Statistics Centre Queensland Health QLD); </w:t>
      </w:r>
      <w:r w:rsidRPr="00EB4FC6">
        <w:rPr>
          <w:rFonts w:asciiTheme="majorBidi" w:hAnsiTheme="majorBidi" w:cstheme="majorBidi"/>
          <w:b/>
          <w:sz w:val="21"/>
          <w:szCs w:val="21"/>
        </w:rPr>
        <w:t>John McNeil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PhD (Monash University VIC); </w:t>
      </w:r>
      <w:r w:rsidRPr="00EB4FC6">
        <w:rPr>
          <w:rFonts w:asciiTheme="majorBidi" w:hAnsiTheme="majorBidi" w:cstheme="majorBidi"/>
          <w:b/>
          <w:sz w:val="21"/>
          <w:szCs w:val="21"/>
        </w:rPr>
        <w:t>Sandy Middleton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, PhD (Nursing Research Institute, St Vincent’s Health Australia NSW, Australian Catholic University NSW); </w:t>
      </w:r>
      <w:r w:rsidRPr="00EB4FC6">
        <w:rPr>
          <w:rFonts w:asciiTheme="majorBidi" w:hAnsiTheme="majorBidi" w:cstheme="majorBidi"/>
          <w:b/>
          <w:sz w:val="21"/>
          <w:szCs w:val="21"/>
        </w:rPr>
        <w:t>Michael Pollack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FAFRM (RACP), FACRM, FFPM (ANZCA), </w:t>
      </w:r>
      <w:proofErr w:type="spellStart"/>
      <w:r w:rsidRPr="00EB4FC6">
        <w:rPr>
          <w:rFonts w:asciiTheme="majorBidi" w:hAnsiTheme="majorBidi" w:cstheme="majorBidi"/>
          <w:bCs/>
          <w:sz w:val="21"/>
          <w:szCs w:val="21"/>
        </w:rPr>
        <w:t>MMedSci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(</w:t>
      </w:r>
      <w:proofErr w:type="spellStart"/>
      <w:r w:rsidRPr="00EB4FC6">
        <w:rPr>
          <w:rFonts w:asciiTheme="majorBidi" w:hAnsiTheme="majorBidi" w:cstheme="majorBidi"/>
          <w:bCs/>
          <w:sz w:val="21"/>
          <w:szCs w:val="21"/>
        </w:rPr>
        <w:t>Clin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Epi) (Hunter Stroke Service NSW);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Peter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Somerford</w:t>
      </w:r>
      <w:proofErr w:type="spellEnd"/>
      <w:r w:rsidRPr="00EB4FC6">
        <w:rPr>
          <w:rFonts w:asciiTheme="majorBidi" w:hAnsiTheme="majorBidi" w:cstheme="majorBidi"/>
          <w:b/>
          <w:sz w:val="21"/>
          <w:szCs w:val="21"/>
        </w:rPr>
        <w:t xml:space="preserve"> 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(Public </w:t>
      </w:r>
      <w:r w:rsidRPr="00EB4FC6">
        <w:rPr>
          <w:rFonts w:asciiTheme="majorBidi" w:hAnsiTheme="majorBidi" w:cstheme="majorBidi"/>
          <w:bCs/>
          <w:sz w:val="21"/>
          <w:szCs w:val="21"/>
        </w:rPr>
        <w:lastRenderedPageBreak/>
        <w:t xml:space="preserve">Health Division of the WA Health Department WA);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Mark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Simcocks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BSc (VIC, Consumer Representative); </w:t>
      </w:r>
      <w:r w:rsidRPr="00EB4FC6">
        <w:rPr>
          <w:rFonts w:asciiTheme="majorBidi" w:hAnsiTheme="majorBidi" w:cstheme="majorBidi"/>
          <w:b/>
          <w:sz w:val="21"/>
          <w:szCs w:val="21"/>
        </w:rPr>
        <w:t>Frances Simmonds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MSc(Med), (Australasian Rehabilitation Outcomes Centre NSW)</w:t>
      </w:r>
    </w:p>
    <w:p w14:paraId="403B4903" w14:textId="77777777" w:rsidR="00E15901" w:rsidRPr="00EB4FC6" w:rsidRDefault="00E15901" w:rsidP="00EB4FC6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/>
          <w:sz w:val="21"/>
          <w:szCs w:val="21"/>
          <w:highlight w:val="yellow"/>
        </w:rPr>
      </w:pPr>
    </w:p>
    <w:p w14:paraId="3D6CCDF5" w14:textId="77777777" w:rsidR="00E15901" w:rsidRPr="00EB4FC6" w:rsidRDefault="00E15901" w:rsidP="00EB4FC6">
      <w:pPr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/>
          <w:sz w:val="21"/>
          <w:szCs w:val="21"/>
          <w:u w:val="single"/>
        </w:rPr>
      </w:pPr>
      <w:r w:rsidRPr="00EB4FC6">
        <w:rPr>
          <w:rFonts w:asciiTheme="majorBidi" w:hAnsiTheme="majorBidi" w:cstheme="majorBidi"/>
          <w:b/>
          <w:sz w:val="21"/>
          <w:szCs w:val="21"/>
          <w:u w:val="single"/>
        </w:rPr>
        <w:t xml:space="preserve">Management Committee </w:t>
      </w:r>
    </w:p>
    <w:p w14:paraId="12260FFD" w14:textId="77777777" w:rsidR="00E15901" w:rsidRPr="00EB4FC6" w:rsidRDefault="00E15901" w:rsidP="00EB4FC6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Cs/>
          <w:sz w:val="21"/>
          <w:szCs w:val="21"/>
        </w:rPr>
      </w:pPr>
      <w:r w:rsidRPr="00EB4FC6">
        <w:rPr>
          <w:rFonts w:asciiTheme="majorBidi" w:hAnsiTheme="majorBidi" w:cstheme="majorBidi"/>
          <w:b/>
          <w:sz w:val="21"/>
          <w:szCs w:val="21"/>
        </w:rPr>
        <w:t>Steven Faux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FAFRM (RACP) (St Vincent’s Health Australia NSW); </w:t>
      </w:r>
      <w:r w:rsidRPr="00EB4FC6">
        <w:rPr>
          <w:rFonts w:asciiTheme="majorBidi" w:hAnsiTheme="majorBidi" w:cstheme="majorBidi"/>
          <w:b/>
          <w:sz w:val="21"/>
          <w:szCs w:val="21"/>
        </w:rPr>
        <w:t>Kelvin Hill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</w:t>
      </w:r>
      <w:proofErr w:type="spellStart"/>
      <w:r w:rsidRPr="00EB4FC6">
        <w:rPr>
          <w:rFonts w:asciiTheme="majorBidi" w:hAnsiTheme="majorBidi" w:cstheme="majorBidi"/>
          <w:bCs/>
          <w:sz w:val="21"/>
          <w:szCs w:val="21"/>
        </w:rPr>
        <w:t>BAppSci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(Stroke Foundation VIC);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Christopher Price </w:t>
      </w:r>
      <w:r w:rsidRPr="00EB4FC6">
        <w:rPr>
          <w:rFonts w:asciiTheme="majorBidi" w:hAnsiTheme="majorBidi" w:cstheme="majorBidi"/>
          <w:bCs/>
          <w:sz w:val="21"/>
          <w:szCs w:val="21"/>
        </w:rPr>
        <w:t>(National Stroke Foundation)</w:t>
      </w:r>
    </w:p>
    <w:p w14:paraId="59402A89" w14:textId="77777777" w:rsidR="00E15901" w:rsidRPr="00EB4FC6" w:rsidRDefault="00E15901" w:rsidP="00EB4FC6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/>
          <w:sz w:val="21"/>
          <w:szCs w:val="21"/>
          <w:highlight w:val="yellow"/>
        </w:rPr>
      </w:pPr>
    </w:p>
    <w:p w14:paraId="0DACAA81" w14:textId="77777777" w:rsidR="00E15901" w:rsidRPr="00EB4FC6" w:rsidRDefault="00E15901" w:rsidP="00EB4FC6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/>
          <w:sz w:val="21"/>
          <w:szCs w:val="21"/>
          <w:u w:val="single"/>
        </w:rPr>
      </w:pPr>
      <w:r w:rsidRPr="00EB4FC6">
        <w:rPr>
          <w:rFonts w:asciiTheme="majorBidi" w:hAnsiTheme="majorBidi" w:cstheme="majorBidi"/>
          <w:b/>
          <w:sz w:val="21"/>
          <w:szCs w:val="21"/>
          <w:u w:val="single"/>
        </w:rPr>
        <w:t>Site Investigators</w:t>
      </w:r>
    </w:p>
    <w:p w14:paraId="3415DD72" w14:textId="77777777" w:rsidR="00E15901" w:rsidRPr="00EB4FC6" w:rsidRDefault="00E15901" w:rsidP="00EB4FC6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Cs/>
          <w:sz w:val="21"/>
          <w:szCs w:val="21"/>
        </w:rPr>
      </w:pPr>
      <w:r w:rsidRPr="00EB4FC6">
        <w:rPr>
          <w:rFonts w:asciiTheme="majorBidi" w:hAnsiTheme="majorBidi" w:cstheme="majorBidi"/>
          <w:b/>
          <w:sz w:val="21"/>
          <w:szCs w:val="21"/>
        </w:rPr>
        <w:t xml:space="preserve">Pradeep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Bambery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MD, FRCP(G), FRACP (Bundaberg Hospital QLD);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 Tim Bates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FRACP (Swan District Hospital WA); </w:t>
      </w:r>
      <w:r w:rsidRPr="00EB4FC6">
        <w:rPr>
          <w:rFonts w:asciiTheme="majorBidi" w:hAnsiTheme="majorBidi" w:cstheme="majorBidi"/>
          <w:b/>
          <w:sz w:val="21"/>
          <w:szCs w:val="21"/>
        </w:rPr>
        <w:t>David Blacker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FRACP (Sir Charles Gairdner Hospital WA); </w:t>
      </w:r>
      <w:r w:rsidRPr="00EB4FC6">
        <w:rPr>
          <w:rFonts w:asciiTheme="majorBidi" w:hAnsiTheme="majorBidi" w:cstheme="majorBidi"/>
          <w:b/>
          <w:sz w:val="21"/>
          <w:szCs w:val="21"/>
        </w:rPr>
        <w:t>Ernie Butler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 FRACP (Peninsula Health VIC); </w:t>
      </w:r>
      <w:r w:rsidRPr="00EB4FC6">
        <w:rPr>
          <w:rFonts w:asciiTheme="majorBidi" w:hAnsiTheme="majorBidi" w:cstheme="majorBidi"/>
          <w:b/>
          <w:sz w:val="21"/>
          <w:szCs w:val="21"/>
        </w:rPr>
        <w:t>Sean Butler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FIMLS, BM Hons, MRCP(UK), FRACP (Prince Charles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Douglas Crompton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MA, PhD, MBBS, FRACP (Northern Hospital VIC);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Carolyn De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Wytt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MRCP (UK), MB BCH DUBL, FRACP (Greenslopes Private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David Douglas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M Admin, FRACGP, FAFRM (RACP) (Ipswich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Martin Dunlop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FACRM (Cairns Base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Paula Easton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</w:t>
      </w:r>
      <w:proofErr w:type="spellStart"/>
      <w:r w:rsidRPr="00EB4FC6">
        <w:rPr>
          <w:rFonts w:asciiTheme="majorBidi" w:hAnsiTheme="majorBidi" w:cstheme="majorBidi"/>
          <w:bCs/>
          <w:sz w:val="21"/>
          <w:szCs w:val="21"/>
        </w:rPr>
        <w:t>BPhty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(Hons) (Mackay Hospital QLD);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Sharan</w:t>
      </w:r>
      <w:proofErr w:type="spellEnd"/>
      <w:r w:rsidRPr="00EB4FC6">
        <w:rPr>
          <w:rFonts w:asciiTheme="majorBidi" w:hAnsiTheme="majorBidi" w:cstheme="majorBidi"/>
          <w:b/>
          <w:sz w:val="21"/>
          <w:szCs w:val="21"/>
        </w:rPr>
        <w:t xml:space="preserve">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Ermel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RN (Div1) (Bendigo Health VIC);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Nisal</w:t>
      </w:r>
      <w:proofErr w:type="spellEnd"/>
      <w:r w:rsidRPr="00EB4FC6">
        <w:rPr>
          <w:rFonts w:asciiTheme="majorBidi" w:hAnsiTheme="majorBidi" w:cstheme="majorBidi"/>
          <w:b/>
          <w:sz w:val="21"/>
          <w:szCs w:val="21"/>
        </w:rPr>
        <w:t xml:space="preserve">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Gange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AMC CERT (Toowoomba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Richard Geraghty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FRACP (Redcliffe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Melissa Gill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</w:t>
      </w:r>
      <w:proofErr w:type="spellStart"/>
      <w:r w:rsidRPr="00EB4FC6">
        <w:rPr>
          <w:rFonts w:asciiTheme="majorBidi" w:hAnsiTheme="majorBidi" w:cstheme="majorBidi"/>
          <w:bCs/>
          <w:sz w:val="21"/>
          <w:szCs w:val="21"/>
        </w:rPr>
        <w:t>BAppSc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(</w:t>
      </w:r>
      <w:proofErr w:type="spellStart"/>
      <w:r w:rsidRPr="00EB4FC6">
        <w:rPr>
          <w:rFonts w:asciiTheme="majorBidi" w:hAnsiTheme="majorBidi" w:cstheme="majorBidi"/>
          <w:bCs/>
          <w:sz w:val="21"/>
          <w:szCs w:val="21"/>
        </w:rPr>
        <w:t>SpPath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) (Armidale Hospital, NSW); </w:t>
      </w:r>
      <w:r w:rsidRPr="00EB4FC6">
        <w:rPr>
          <w:rFonts w:asciiTheme="majorBidi" w:hAnsiTheme="majorBidi" w:cstheme="majorBidi"/>
          <w:b/>
          <w:sz w:val="21"/>
          <w:szCs w:val="21"/>
        </w:rPr>
        <w:t>Graham Hall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FRACP (Princess Alexandra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Geoffrey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Herkes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PhD, FRACP (Royal North Shore Hospital NSW); </w:t>
      </w:r>
      <w:r w:rsidRPr="00EB4FC6">
        <w:rPr>
          <w:rFonts w:asciiTheme="majorBidi" w:hAnsiTheme="majorBidi" w:cstheme="majorBidi"/>
          <w:b/>
          <w:sz w:val="21"/>
          <w:szCs w:val="21"/>
        </w:rPr>
        <w:t>Karen Hines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BHIM (Caboolture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Francis Hishon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RN (Redland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James Hughes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</w:t>
      </w:r>
      <w:proofErr w:type="spellStart"/>
      <w:r w:rsidRPr="00EB4FC6">
        <w:rPr>
          <w:rFonts w:asciiTheme="majorBidi" w:hAnsiTheme="majorBidi" w:cstheme="majorBidi"/>
          <w:bCs/>
          <w:sz w:val="21"/>
          <w:szCs w:val="21"/>
        </w:rPr>
        <w:t>BMed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, FRACP (Tamworth Hospital NSW);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Joel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Iedema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FRACP (Redland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Martin Jude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FRACP (Wagga Wagga Hospital NSW); </w:t>
      </w:r>
      <w:r w:rsidRPr="00EB4FC6">
        <w:rPr>
          <w:rFonts w:asciiTheme="majorBidi" w:hAnsiTheme="majorBidi" w:cstheme="majorBidi"/>
          <w:b/>
          <w:sz w:val="21"/>
          <w:szCs w:val="21"/>
        </w:rPr>
        <w:t>Paul Laird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FRACP (Rockhampton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Graham Mahaffey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RN (Hervey Bay Hospital QLD);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Suzana</w:t>
      </w:r>
      <w:proofErr w:type="spellEnd"/>
      <w:r w:rsidRPr="00EB4FC6">
        <w:rPr>
          <w:rFonts w:asciiTheme="majorBidi" w:hAnsiTheme="majorBidi" w:cstheme="majorBidi"/>
          <w:b/>
          <w:sz w:val="21"/>
          <w:szCs w:val="21"/>
        </w:rPr>
        <w:t xml:space="preserve"> Milosevic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MD, FRACP, AMC CERT (Logan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Peter O’Brien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DIP RANZCOG, FRACMA, FACRRM (Warrnambool Hospital VIC); </w:t>
      </w:r>
      <w:r w:rsidRPr="00EB4FC6">
        <w:rPr>
          <w:rFonts w:asciiTheme="majorBidi" w:hAnsiTheme="majorBidi" w:cstheme="majorBidi"/>
          <w:b/>
          <w:sz w:val="21"/>
          <w:szCs w:val="21"/>
        </w:rPr>
        <w:t>Stephen Read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PhD, FRACP (Royal Brisbane and Women’s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Fiona Ryan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</w:t>
      </w:r>
      <w:proofErr w:type="spellStart"/>
      <w:r w:rsidRPr="00EB4FC6">
        <w:rPr>
          <w:rFonts w:asciiTheme="majorBidi" w:hAnsiTheme="majorBidi" w:cstheme="majorBidi"/>
          <w:bCs/>
          <w:sz w:val="21"/>
          <w:szCs w:val="21"/>
        </w:rPr>
        <w:t>BAppSc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(</w:t>
      </w:r>
      <w:proofErr w:type="spellStart"/>
      <w:r w:rsidRPr="00EB4FC6">
        <w:rPr>
          <w:rFonts w:asciiTheme="majorBidi" w:hAnsiTheme="majorBidi" w:cstheme="majorBidi"/>
          <w:bCs/>
          <w:sz w:val="21"/>
          <w:szCs w:val="21"/>
        </w:rPr>
        <w:t>SpPath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), </w:t>
      </w:r>
      <w:proofErr w:type="spellStart"/>
      <w:r w:rsidRPr="00EB4FC6">
        <w:rPr>
          <w:rFonts w:asciiTheme="majorBidi" w:hAnsiTheme="majorBidi" w:cstheme="majorBidi"/>
          <w:bCs/>
          <w:sz w:val="21"/>
          <w:szCs w:val="21"/>
        </w:rPr>
        <w:t>MHlthSc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(Orange Hospital and Bathurst Hospitals NSW);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Arman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Sabet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MD, FRACP, BSc (Gold Coast Hospital and Robina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Noel Saines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FRACP (The Wesley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Eva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Salud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MD, AMC CERT (Gympie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 xml:space="preserve">Amanda </w:t>
      </w:r>
      <w:proofErr w:type="spellStart"/>
      <w:r w:rsidRPr="00EB4FC6">
        <w:rPr>
          <w:rFonts w:asciiTheme="majorBidi" w:hAnsiTheme="majorBidi" w:cstheme="majorBidi"/>
          <w:b/>
          <w:sz w:val="21"/>
          <w:szCs w:val="21"/>
        </w:rPr>
        <w:t>Siller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FRACP (Queen Elizabeth II Jubilee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Christopher Staples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MD (Mater Adults QLD); </w:t>
      </w:r>
      <w:r w:rsidRPr="00EB4FC6">
        <w:rPr>
          <w:rFonts w:asciiTheme="majorBidi" w:hAnsiTheme="majorBidi" w:cstheme="majorBidi"/>
          <w:b/>
          <w:sz w:val="21"/>
          <w:szCs w:val="21"/>
        </w:rPr>
        <w:t>Richard White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MD, FRCP, FRACP. (Townsville Hospital QLD); </w:t>
      </w:r>
      <w:r w:rsidRPr="00EB4FC6">
        <w:rPr>
          <w:rFonts w:asciiTheme="majorBidi" w:hAnsiTheme="majorBidi" w:cstheme="majorBidi"/>
          <w:b/>
          <w:sz w:val="21"/>
          <w:szCs w:val="21"/>
        </w:rPr>
        <w:t>Andrew Wong</w:t>
      </w:r>
      <w:r w:rsidRPr="00EB4FC6">
        <w:rPr>
          <w:rFonts w:asciiTheme="majorBidi" w:hAnsiTheme="majorBidi" w:cstheme="majorBidi"/>
          <w:bCs/>
          <w:sz w:val="21"/>
          <w:szCs w:val="21"/>
        </w:rPr>
        <w:t xml:space="preserve"> MBBS, PhD (Royal Brisbane and Women’s Hospital QLD)</w:t>
      </w:r>
    </w:p>
    <w:p w14:paraId="45DD3C4D" w14:textId="77777777" w:rsidR="00E15901" w:rsidRPr="00EB4FC6" w:rsidRDefault="00E15901" w:rsidP="00EB4FC6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Cs/>
          <w:sz w:val="21"/>
          <w:szCs w:val="21"/>
          <w:highlight w:val="yellow"/>
        </w:rPr>
      </w:pPr>
    </w:p>
    <w:p w14:paraId="535F204D" w14:textId="77777777" w:rsidR="00E15901" w:rsidRPr="00EB4FC6" w:rsidRDefault="00E15901" w:rsidP="00EB4FC6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b/>
          <w:sz w:val="21"/>
          <w:szCs w:val="21"/>
          <w:u w:val="single"/>
        </w:rPr>
      </w:pPr>
      <w:r w:rsidRPr="00EB4FC6">
        <w:rPr>
          <w:rFonts w:asciiTheme="majorBidi" w:hAnsiTheme="majorBidi" w:cstheme="majorBidi"/>
          <w:b/>
          <w:sz w:val="21"/>
          <w:szCs w:val="21"/>
          <w:u w:val="single"/>
        </w:rPr>
        <w:t>Staff at The Florey Institute of Neuroscience and Mental Health VIC</w:t>
      </w:r>
    </w:p>
    <w:p w14:paraId="436DCFC2" w14:textId="7CEC867A" w:rsidR="004A5AE1" w:rsidRPr="00E15901" w:rsidRDefault="00E15901" w:rsidP="004B1BE7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4FC6">
        <w:rPr>
          <w:rFonts w:asciiTheme="majorBidi" w:hAnsiTheme="majorBidi" w:cstheme="majorBidi"/>
          <w:bCs/>
          <w:sz w:val="21"/>
          <w:szCs w:val="21"/>
        </w:rPr>
        <w:t xml:space="preserve">Leonid Churilov, Alison Dias, Adele Gibbs, Brenda </w:t>
      </w:r>
      <w:proofErr w:type="spellStart"/>
      <w:r w:rsidRPr="00EB4FC6">
        <w:rPr>
          <w:rFonts w:asciiTheme="majorBidi" w:hAnsiTheme="majorBidi" w:cstheme="majorBidi"/>
          <w:bCs/>
          <w:sz w:val="21"/>
          <w:szCs w:val="21"/>
        </w:rPr>
        <w:t>Grabsch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 xml:space="preserve">, Francis Kung, Joyce Lim, Karen Moss, Sabrina Small, Renee </w:t>
      </w:r>
      <w:proofErr w:type="spellStart"/>
      <w:r w:rsidRPr="00EB4FC6">
        <w:rPr>
          <w:rFonts w:asciiTheme="majorBidi" w:hAnsiTheme="majorBidi" w:cstheme="majorBidi"/>
          <w:bCs/>
          <w:sz w:val="21"/>
          <w:szCs w:val="21"/>
        </w:rPr>
        <w:t>Stojanovic</w:t>
      </w:r>
      <w:proofErr w:type="spellEnd"/>
      <w:r w:rsidRPr="00EB4FC6">
        <w:rPr>
          <w:rFonts w:asciiTheme="majorBidi" w:hAnsiTheme="majorBidi" w:cstheme="majorBidi"/>
          <w:bCs/>
          <w:sz w:val="21"/>
          <w:szCs w:val="21"/>
        </w:rPr>
        <w:t>, Steven Street, Emma Tod</w:t>
      </w:r>
      <w:r w:rsidR="00A73E6C" w:rsidRPr="00E15901">
        <w:rPr>
          <w:rFonts w:ascii="Times New Roman" w:hAnsi="Times New Roman" w:cs="Times New Roman"/>
          <w:b/>
          <w:bCs/>
          <w:noProof/>
          <w:sz w:val="24"/>
          <w:szCs w:val="24"/>
        </w:rPr>
        <w:fldChar w:fldCharType="begin"/>
      </w:r>
      <w:r w:rsidR="00A73E6C" w:rsidRPr="00E15901">
        <w:rPr>
          <w:rFonts w:ascii="Times New Roman" w:hAnsi="Times New Roman" w:cs="Times New Roman"/>
          <w:b/>
          <w:bCs/>
          <w:sz w:val="24"/>
          <w:szCs w:val="24"/>
        </w:rPr>
        <w:instrText xml:space="preserve"> ADDIN EN.REFLIST </w:instrText>
      </w:r>
      <w:r w:rsidR="00A73E6C" w:rsidRPr="00E15901">
        <w:rPr>
          <w:rFonts w:ascii="Times New Roman" w:hAnsi="Times New Roman" w:cs="Times New Roman"/>
          <w:b/>
          <w:bCs/>
          <w:noProof/>
          <w:sz w:val="24"/>
          <w:szCs w:val="24"/>
        </w:rPr>
        <w:fldChar w:fldCharType="end"/>
      </w:r>
    </w:p>
    <w:sectPr w:rsidR="004A5AE1" w:rsidRPr="00E15901" w:rsidSect="008A35B1">
      <w:headerReference w:type="first" r:id="rId9"/>
      <w:pgSz w:w="11906" w:h="16838"/>
      <w:pgMar w:top="851" w:right="1134" w:bottom="851" w:left="1134" w:header="283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122CC0" w14:textId="77777777" w:rsidR="00A15E5E" w:rsidRDefault="00A15E5E" w:rsidP="00057014">
      <w:pPr>
        <w:spacing w:after="0" w:line="240" w:lineRule="auto"/>
      </w:pPr>
      <w:r>
        <w:separator/>
      </w:r>
    </w:p>
  </w:endnote>
  <w:endnote w:type="continuationSeparator" w:id="0">
    <w:p w14:paraId="226C91C5" w14:textId="77777777" w:rsidR="00A15E5E" w:rsidRDefault="00A15E5E" w:rsidP="00057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6165AE" w14:textId="77777777" w:rsidR="00A15E5E" w:rsidRDefault="00A15E5E" w:rsidP="00057014">
      <w:pPr>
        <w:spacing w:after="0" w:line="240" w:lineRule="auto"/>
      </w:pPr>
      <w:r>
        <w:separator/>
      </w:r>
    </w:p>
  </w:footnote>
  <w:footnote w:type="continuationSeparator" w:id="0">
    <w:p w14:paraId="217C9A31" w14:textId="77777777" w:rsidR="00A15E5E" w:rsidRDefault="00A15E5E" w:rsidP="000570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E38A65" w14:textId="69E79780" w:rsidR="00AF7E03" w:rsidRDefault="00AF7E03">
    <w:pPr>
      <w:pStyle w:val="af0"/>
    </w:pPr>
    <w:r>
      <w:rPr>
        <w:noProof/>
        <w:lang w:val="en-US" w:eastAsia="zh-CN"/>
      </w:rPr>
      <w:drawing>
        <wp:inline distT="0" distB="0" distL="0" distR="0" wp14:anchorId="74AC0714" wp14:editId="68B64784">
          <wp:extent cx="2515054" cy="4032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c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054" cy="40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71F91"/>
    <w:multiLevelType w:val="hybridMultilevel"/>
    <w:tmpl w:val="4E3CB4B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A5AE1"/>
    <w:rsid w:val="000116CE"/>
    <w:rsid w:val="0002566C"/>
    <w:rsid w:val="00031806"/>
    <w:rsid w:val="00036E2B"/>
    <w:rsid w:val="00043C76"/>
    <w:rsid w:val="00050F44"/>
    <w:rsid w:val="00057014"/>
    <w:rsid w:val="000631B3"/>
    <w:rsid w:val="00072C43"/>
    <w:rsid w:val="000A09C7"/>
    <w:rsid w:val="000A5E40"/>
    <w:rsid w:val="000A7562"/>
    <w:rsid w:val="000B5F58"/>
    <w:rsid w:val="000C3493"/>
    <w:rsid w:val="000E38B2"/>
    <w:rsid w:val="00100376"/>
    <w:rsid w:val="00107209"/>
    <w:rsid w:val="0011728A"/>
    <w:rsid w:val="00156D21"/>
    <w:rsid w:val="0017022E"/>
    <w:rsid w:val="00175EAB"/>
    <w:rsid w:val="00183151"/>
    <w:rsid w:val="00190E93"/>
    <w:rsid w:val="00193686"/>
    <w:rsid w:val="001B02AE"/>
    <w:rsid w:val="001C5841"/>
    <w:rsid w:val="001D521D"/>
    <w:rsid w:val="00223AC5"/>
    <w:rsid w:val="00247658"/>
    <w:rsid w:val="002535BD"/>
    <w:rsid w:val="00267795"/>
    <w:rsid w:val="00267DE5"/>
    <w:rsid w:val="002720CF"/>
    <w:rsid w:val="002742EE"/>
    <w:rsid w:val="002856B5"/>
    <w:rsid w:val="00286E0D"/>
    <w:rsid w:val="00294BAB"/>
    <w:rsid w:val="002A2747"/>
    <w:rsid w:val="002C4DFD"/>
    <w:rsid w:val="002D3015"/>
    <w:rsid w:val="002F77EA"/>
    <w:rsid w:val="0030123D"/>
    <w:rsid w:val="00337C92"/>
    <w:rsid w:val="003631E4"/>
    <w:rsid w:val="003667B7"/>
    <w:rsid w:val="00366B95"/>
    <w:rsid w:val="003736B4"/>
    <w:rsid w:val="00380CC5"/>
    <w:rsid w:val="00394F3B"/>
    <w:rsid w:val="003A18E0"/>
    <w:rsid w:val="003B3E8F"/>
    <w:rsid w:val="003C45D5"/>
    <w:rsid w:val="003C4686"/>
    <w:rsid w:val="003D5AAC"/>
    <w:rsid w:val="003F7EE0"/>
    <w:rsid w:val="004025B8"/>
    <w:rsid w:val="004338C4"/>
    <w:rsid w:val="00435C2E"/>
    <w:rsid w:val="0044182B"/>
    <w:rsid w:val="00443E3A"/>
    <w:rsid w:val="004451AA"/>
    <w:rsid w:val="0045210C"/>
    <w:rsid w:val="00461A26"/>
    <w:rsid w:val="00481CB3"/>
    <w:rsid w:val="004911E5"/>
    <w:rsid w:val="004A45EE"/>
    <w:rsid w:val="004A5AE1"/>
    <w:rsid w:val="004B13C2"/>
    <w:rsid w:val="004B1BE7"/>
    <w:rsid w:val="004C44F7"/>
    <w:rsid w:val="004F03CC"/>
    <w:rsid w:val="00500DD5"/>
    <w:rsid w:val="0051081B"/>
    <w:rsid w:val="0051607D"/>
    <w:rsid w:val="00534682"/>
    <w:rsid w:val="00562B2E"/>
    <w:rsid w:val="005763C0"/>
    <w:rsid w:val="005807BE"/>
    <w:rsid w:val="00581025"/>
    <w:rsid w:val="005B3CAC"/>
    <w:rsid w:val="005D2849"/>
    <w:rsid w:val="005E6895"/>
    <w:rsid w:val="005F45B7"/>
    <w:rsid w:val="005F5356"/>
    <w:rsid w:val="0062697B"/>
    <w:rsid w:val="00644F1A"/>
    <w:rsid w:val="006459EF"/>
    <w:rsid w:val="00676572"/>
    <w:rsid w:val="006A2CD2"/>
    <w:rsid w:val="006B5A44"/>
    <w:rsid w:val="006D0A4E"/>
    <w:rsid w:val="006D2C6D"/>
    <w:rsid w:val="006D4829"/>
    <w:rsid w:val="006D5885"/>
    <w:rsid w:val="006D6A8C"/>
    <w:rsid w:val="006D7153"/>
    <w:rsid w:val="00704189"/>
    <w:rsid w:val="00707C49"/>
    <w:rsid w:val="00723B50"/>
    <w:rsid w:val="00737592"/>
    <w:rsid w:val="00757657"/>
    <w:rsid w:val="007776F3"/>
    <w:rsid w:val="00786CF9"/>
    <w:rsid w:val="00790ABF"/>
    <w:rsid w:val="007922A4"/>
    <w:rsid w:val="007A1DB7"/>
    <w:rsid w:val="007A7ABA"/>
    <w:rsid w:val="007B56C5"/>
    <w:rsid w:val="007B6E35"/>
    <w:rsid w:val="007C1D82"/>
    <w:rsid w:val="007D5700"/>
    <w:rsid w:val="00805214"/>
    <w:rsid w:val="00812E2F"/>
    <w:rsid w:val="00837290"/>
    <w:rsid w:val="00837653"/>
    <w:rsid w:val="00841BBA"/>
    <w:rsid w:val="008547FA"/>
    <w:rsid w:val="00867615"/>
    <w:rsid w:val="008966DC"/>
    <w:rsid w:val="008A35B1"/>
    <w:rsid w:val="008B0F89"/>
    <w:rsid w:val="008D20B5"/>
    <w:rsid w:val="008D74AB"/>
    <w:rsid w:val="0096480A"/>
    <w:rsid w:val="0096551C"/>
    <w:rsid w:val="00974C16"/>
    <w:rsid w:val="00987C52"/>
    <w:rsid w:val="009A61D4"/>
    <w:rsid w:val="009C1BF3"/>
    <w:rsid w:val="009E7732"/>
    <w:rsid w:val="00A026B9"/>
    <w:rsid w:val="00A15E5E"/>
    <w:rsid w:val="00A2566B"/>
    <w:rsid w:val="00A61CD1"/>
    <w:rsid w:val="00A70DCF"/>
    <w:rsid w:val="00A73E6C"/>
    <w:rsid w:val="00A74121"/>
    <w:rsid w:val="00A77633"/>
    <w:rsid w:val="00AA31D2"/>
    <w:rsid w:val="00AA460D"/>
    <w:rsid w:val="00AB62E0"/>
    <w:rsid w:val="00AC70E8"/>
    <w:rsid w:val="00AD2671"/>
    <w:rsid w:val="00AF7552"/>
    <w:rsid w:val="00AF7E03"/>
    <w:rsid w:val="00B46F82"/>
    <w:rsid w:val="00B74812"/>
    <w:rsid w:val="00B86E53"/>
    <w:rsid w:val="00BA7832"/>
    <w:rsid w:val="00BD4C0D"/>
    <w:rsid w:val="00BF1096"/>
    <w:rsid w:val="00C379A5"/>
    <w:rsid w:val="00C7060C"/>
    <w:rsid w:val="00CB0C78"/>
    <w:rsid w:val="00CC09A9"/>
    <w:rsid w:val="00CC2D27"/>
    <w:rsid w:val="00CC3F27"/>
    <w:rsid w:val="00CD246E"/>
    <w:rsid w:val="00D0048B"/>
    <w:rsid w:val="00D17653"/>
    <w:rsid w:val="00D25794"/>
    <w:rsid w:val="00D26BC5"/>
    <w:rsid w:val="00D37E47"/>
    <w:rsid w:val="00D51463"/>
    <w:rsid w:val="00D526FB"/>
    <w:rsid w:val="00D6199C"/>
    <w:rsid w:val="00D90839"/>
    <w:rsid w:val="00D962FD"/>
    <w:rsid w:val="00E15901"/>
    <w:rsid w:val="00E565AF"/>
    <w:rsid w:val="00E60D9C"/>
    <w:rsid w:val="00E76300"/>
    <w:rsid w:val="00E76C30"/>
    <w:rsid w:val="00EB4FC6"/>
    <w:rsid w:val="00EB64C8"/>
    <w:rsid w:val="00ED1B08"/>
    <w:rsid w:val="00EE51B9"/>
    <w:rsid w:val="00EE5551"/>
    <w:rsid w:val="00F30D18"/>
    <w:rsid w:val="00F347FB"/>
    <w:rsid w:val="00F506C5"/>
    <w:rsid w:val="00F72384"/>
    <w:rsid w:val="00F84611"/>
    <w:rsid w:val="00F93B5F"/>
    <w:rsid w:val="00FB1FD9"/>
    <w:rsid w:val="00FB76FF"/>
    <w:rsid w:val="00FC15AE"/>
    <w:rsid w:val="00FD2A81"/>
    <w:rsid w:val="00FD31D8"/>
    <w:rsid w:val="00FD6A1D"/>
    <w:rsid w:val="00FE29C6"/>
    <w:rsid w:val="00FF1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58353"/>
  <w15:docId w15:val="{0342E902-C2EF-411F-9DB1-0E2E9548A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A73E6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a0"/>
    <w:link w:val="EndNoteBibliographyTitle"/>
    <w:rsid w:val="00A73E6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a"/>
    <w:link w:val="EndNoteBibliographyChar"/>
    <w:rsid w:val="00A73E6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a0"/>
    <w:link w:val="EndNoteBibliography"/>
    <w:rsid w:val="00A73E6C"/>
    <w:rPr>
      <w:rFonts w:ascii="Calibri" w:hAnsi="Calibri" w:cs="Calibri"/>
      <w:noProof/>
      <w:lang w:val="en-US"/>
    </w:rPr>
  </w:style>
  <w:style w:type="paragraph" w:styleId="a3">
    <w:name w:val="List Paragraph"/>
    <w:basedOn w:val="a"/>
    <w:uiPriority w:val="34"/>
    <w:qFormat/>
    <w:rsid w:val="00A7412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C2D27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CC2D27"/>
    <w:rPr>
      <w:color w:val="605E5C"/>
      <w:shd w:val="clear" w:color="auto" w:fill="E1DFDD"/>
    </w:rPr>
  </w:style>
  <w:style w:type="character" w:styleId="a5">
    <w:name w:val="annotation reference"/>
    <w:basedOn w:val="a0"/>
    <w:uiPriority w:val="99"/>
    <w:semiHidden/>
    <w:unhideWhenUsed/>
    <w:rsid w:val="00175EAB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175EAB"/>
    <w:pPr>
      <w:spacing w:line="240" w:lineRule="auto"/>
    </w:pPr>
    <w:rPr>
      <w:sz w:val="20"/>
      <w:szCs w:val="20"/>
    </w:rPr>
  </w:style>
  <w:style w:type="character" w:customStyle="1" w:styleId="a7">
    <w:name w:val="批注文字 字符"/>
    <w:basedOn w:val="a0"/>
    <w:link w:val="a6"/>
    <w:uiPriority w:val="99"/>
    <w:rsid w:val="00175EAB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75EAB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175EAB"/>
    <w:rPr>
      <w:b/>
      <w:bCs/>
      <w:sz w:val="20"/>
      <w:szCs w:val="20"/>
    </w:rPr>
  </w:style>
  <w:style w:type="paragraph" w:styleId="aa">
    <w:name w:val="caption"/>
    <w:basedOn w:val="a"/>
    <w:next w:val="a"/>
    <w:uiPriority w:val="35"/>
    <w:unhideWhenUsed/>
    <w:qFormat/>
    <w:rsid w:val="00B74812"/>
    <w:pPr>
      <w:spacing w:after="200" w:line="360" w:lineRule="auto"/>
      <w:jc w:val="both"/>
    </w:pPr>
    <w:rPr>
      <w:rFonts w:ascii="Arial" w:hAnsi="Arial"/>
      <w:b/>
      <w:iCs/>
      <w:color w:val="000000" w:themeColor="text1"/>
      <w:szCs w:val="18"/>
    </w:rPr>
  </w:style>
  <w:style w:type="table" w:styleId="ab">
    <w:name w:val="Table Grid"/>
    <w:basedOn w:val="a1"/>
    <w:uiPriority w:val="39"/>
    <w:rsid w:val="00B748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FB1F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FB1FD9"/>
    <w:rPr>
      <w:rFonts w:ascii="Segoe UI" w:hAnsi="Segoe UI" w:cs="Segoe UI"/>
      <w:sz w:val="18"/>
      <w:szCs w:val="18"/>
    </w:rPr>
  </w:style>
  <w:style w:type="character" w:styleId="ae">
    <w:name w:val="FollowedHyperlink"/>
    <w:basedOn w:val="a0"/>
    <w:uiPriority w:val="99"/>
    <w:semiHidden/>
    <w:unhideWhenUsed/>
    <w:rsid w:val="005F45B7"/>
    <w:rPr>
      <w:color w:val="954F72" w:themeColor="followedHyperlink"/>
      <w:u w:val="single"/>
    </w:rPr>
  </w:style>
  <w:style w:type="paragraph" w:styleId="af">
    <w:name w:val="Revision"/>
    <w:hidden/>
    <w:uiPriority w:val="99"/>
    <w:semiHidden/>
    <w:rsid w:val="00837290"/>
    <w:pPr>
      <w:spacing w:after="0" w:line="240" w:lineRule="auto"/>
    </w:pPr>
  </w:style>
  <w:style w:type="table" w:styleId="5">
    <w:name w:val="Plain Table 5"/>
    <w:basedOn w:val="a1"/>
    <w:uiPriority w:val="45"/>
    <w:rsid w:val="0026779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0">
    <w:name w:val="header"/>
    <w:basedOn w:val="a"/>
    <w:link w:val="af1"/>
    <w:uiPriority w:val="99"/>
    <w:unhideWhenUsed/>
    <w:rsid w:val="000570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页眉 字符"/>
    <w:basedOn w:val="a0"/>
    <w:link w:val="af0"/>
    <w:uiPriority w:val="99"/>
    <w:rsid w:val="00057014"/>
  </w:style>
  <w:style w:type="paragraph" w:styleId="af2">
    <w:name w:val="footer"/>
    <w:basedOn w:val="a"/>
    <w:link w:val="af3"/>
    <w:uiPriority w:val="99"/>
    <w:unhideWhenUsed/>
    <w:rsid w:val="000570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页脚 字符"/>
    <w:basedOn w:val="a0"/>
    <w:link w:val="af2"/>
    <w:uiPriority w:val="99"/>
    <w:rsid w:val="00057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4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8D6D96-E9E0-42CB-A8F7-C7B30390A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657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</dc:creator>
  <cp:keywords/>
  <dc:description/>
  <cp:lastModifiedBy>Maggie</cp:lastModifiedBy>
  <cp:revision>6</cp:revision>
  <dcterms:created xsi:type="dcterms:W3CDTF">2022-06-23T11:00:00Z</dcterms:created>
  <dcterms:modified xsi:type="dcterms:W3CDTF">2022-09-06T02:52:00Z</dcterms:modified>
</cp:coreProperties>
</file>