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93351" w14:textId="3C8D45EB" w:rsidR="005F1D09" w:rsidRDefault="00247BAB" w:rsidP="00515EC5">
      <w:pPr>
        <w:widowControl/>
        <w:adjustRightInd w:val="0"/>
        <w:snapToGrid w:val="0"/>
        <w:spacing w:line="480" w:lineRule="auto"/>
        <w:rPr>
          <w:noProof/>
        </w:rPr>
      </w:pPr>
      <w:r>
        <w:rPr>
          <w:rFonts w:ascii="Arial" w:eastAsia="TimesNewRomanPS-BoldMT" w:hAnsi="Arial" w:cs="Arial"/>
          <w:b/>
          <w:color w:val="231F20"/>
          <w:sz w:val="24"/>
          <w:lang w:bidi="ar"/>
        </w:rPr>
        <w:t xml:space="preserve">Supplementary Table </w:t>
      </w:r>
      <w:r w:rsidR="00515EC5">
        <w:rPr>
          <w:rFonts w:ascii="Arial" w:eastAsia="TimesNewRomanPS-BoldMT" w:hAnsi="Arial" w:cs="Arial"/>
          <w:b/>
          <w:color w:val="231F20"/>
          <w:sz w:val="24"/>
          <w:lang w:bidi="ar"/>
        </w:rPr>
        <w:t xml:space="preserve">1. </w:t>
      </w:r>
      <w:r w:rsidR="00515EC5" w:rsidRPr="00E84B50">
        <w:rPr>
          <w:rFonts w:ascii="Arial" w:eastAsia="TimesNewRomanPS-BoldMT" w:hAnsi="Arial" w:cs="Arial"/>
          <w:bCs/>
          <w:color w:val="231F20"/>
          <w:sz w:val="24"/>
          <w:lang w:bidi="ar"/>
        </w:rPr>
        <w:t>Comparison of clinical characteristics between non-ICU and ICU patients</w:t>
      </w:r>
      <w:r w:rsidR="00515EC5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 infected with </w:t>
      </w:r>
      <w:r w:rsidR="00B17E22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the </w:t>
      </w:r>
      <w:r w:rsidR="00515EC5">
        <w:rPr>
          <w:rFonts w:ascii="Arial" w:eastAsia="TimesNewRomanPS-BoldMT" w:hAnsi="Arial" w:cs="Arial"/>
          <w:bCs/>
          <w:color w:val="231F20"/>
          <w:sz w:val="24"/>
          <w:lang w:bidi="ar"/>
        </w:rPr>
        <w:t>wild-type SARS-CoV-2, where survived and deceased</w:t>
      </w:r>
      <w:r w:rsidR="00B17E22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 groups</w:t>
      </w:r>
      <w:r w:rsidR="00515EC5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 were also compared after ICU transfer.</w:t>
      </w:r>
      <w:r w:rsidR="005F1D09" w:rsidRPr="005F1D09">
        <w:rPr>
          <w:noProof/>
        </w:rPr>
        <w:t xml:space="preserve"> </w:t>
      </w:r>
    </w:p>
    <w:tbl>
      <w:tblPr>
        <w:tblW w:w="1417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03"/>
        <w:gridCol w:w="2320"/>
        <w:gridCol w:w="2351"/>
        <w:gridCol w:w="1003"/>
        <w:gridCol w:w="2441"/>
        <w:gridCol w:w="2424"/>
        <w:gridCol w:w="933"/>
      </w:tblGrid>
      <w:tr w:rsidR="002F5A3D" w:rsidRPr="002F5A3D" w14:paraId="653651D4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028020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FA3D3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Non-ICU (n=253)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60B4EE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ICU (n=206)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DEF1A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</w:rPr>
              <w:t>p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5E93F3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Survived (n=118)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02A75D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Deceased (n=88)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7F6E18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</w:rPr>
              <w:t>p</w:t>
            </w:r>
          </w:p>
        </w:tc>
      </w:tr>
      <w:tr w:rsidR="002F5A3D" w:rsidRPr="002F5A3D" w14:paraId="7649C8F5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6FEE19C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Age, years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C604A2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52.00 (39.00-63.00)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0A7A7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66.50 (57.00-76.00)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09D49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A2D942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63.00 (54.75-76.00)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1985F6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68.50 (58.25-77.00)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D919D3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0.068</w:t>
            </w:r>
          </w:p>
        </w:tc>
      </w:tr>
      <w:tr w:rsidR="002F5A3D" w:rsidRPr="002F5A3D" w14:paraId="61336B47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7AF47C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Male, N (n%)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608E8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122 (48.2)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49B67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127 (61.7)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E943F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0.004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AE0A9E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76 (64.4)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7E1E61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51 (58.0)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044F9E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0.346</w:t>
            </w:r>
          </w:p>
        </w:tc>
      </w:tr>
      <w:tr w:rsidR="002F5A3D" w:rsidRPr="002F5A3D" w14:paraId="39DC17A8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CA77FA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Comorbidity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D7E822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</w:rPr>
            </w:pP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F10D02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8CE975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7E4FE46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6FBBC4A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2733C46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</w:tr>
      <w:tr w:rsidR="002F5A3D" w:rsidRPr="002F5A3D" w14:paraId="5B437232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4B8453C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Hypertension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8F120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47 (18.6)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B2448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73 (35.4)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FB76D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00AC56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32 (27.1)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843321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41 (46.6)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4E689D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0.004</w:t>
            </w:r>
          </w:p>
        </w:tc>
      </w:tr>
      <w:tr w:rsidR="002F5A3D" w:rsidRPr="002F5A3D" w14:paraId="7078EF97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4580C79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Diabetes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77085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27 (10.7)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87A27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43 (20.9)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704CD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0.002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640313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25 (21.2)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7ABE5E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18 (20.5)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8A0160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0.898</w:t>
            </w:r>
          </w:p>
        </w:tc>
      </w:tr>
      <w:tr w:rsidR="002F5A3D" w:rsidRPr="002F5A3D" w14:paraId="411981F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6A8C5BC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Cardiovascular diseases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5A9DF1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 (3.2)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E09AF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43 (20.9)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A5201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0CCD49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25 (21.2)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D04A00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18 (20.5)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57C6AC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0.898</w:t>
            </w:r>
          </w:p>
        </w:tc>
      </w:tr>
      <w:tr w:rsidR="002F5A3D" w:rsidRPr="002F5A3D" w14:paraId="4815B350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A9C2F7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Bronchitis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D57AF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 (6.7)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DB18F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 (8.3)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58ACC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0.533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0E8C58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 (5.1)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CEE9C4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11 (12.5)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8EEB15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0.056</w:t>
            </w:r>
          </w:p>
        </w:tc>
      </w:tr>
      <w:tr w:rsidR="002F5A3D" w:rsidRPr="002F5A3D" w14:paraId="3481399E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8CEF1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Blood cell count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BBFAF9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</w:rPr>
            </w:pP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980B35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F2C78C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9DE10C9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736E16F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F73473F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</w:tr>
      <w:tr w:rsidR="002F5A3D" w:rsidRPr="002F5A3D" w14:paraId="1D29B169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5C8C347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WBCs,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C4CF4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6.30 (5.30-7.40)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50DD2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7.27 (4.98-11.93)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407BB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7D6891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7.01 (4.84-10.16)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C57573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8.61 (5.41-13.42)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DB96A2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0.020</w:t>
            </w:r>
          </w:p>
        </w:tc>
      </w:tr>
      <w:tr w:rsidR="002F5A3D" w:rsidRPr="002F5A3D" w14:paraId="41EEF9F5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6387C3D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Neutrophils,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6FE50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4.96 (3.80-6.11)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B1BE3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5.96 (3.56-10.11)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ADB362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6BA08E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5.16 (3.43-7.91)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9F56F4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7.33 (4.17-13.07)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7BB927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0.002</w:t>
            </w:r>
          </w:p>
        </w:tc>
      </w:tr>
      <w:tr w:rsidR="002F5A3D" w:rsidRPr="002F5A3D" w14:paraId="40DA959C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7F8093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Lymphocytes,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865B5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1.46 (1.1-1.845)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6A388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0.77 (0.46-1.14)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0831F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D70D7A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0.82 (0.52-1.29)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D0DC0C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0.68 (0.37-1.00)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3A8E15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0.008</w:t>
            </w:r>
          </w:p>
        </w:tc>
      </w:tr>
      <w:tr w:rsidR="002F5A3D" w:rsidRPr="002F5A3D" w14:paraId="4F43F69D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CAA5FE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Monocytes,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2F1AA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0.51 (0.37-0.63)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1D854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0.43 (0.26-0.64)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8ED91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0.497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32C5C6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0.45 (0.29-0.65)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7E24CC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0.37 (0.20-0.65)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FA7B12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0.240</w:t>
            </w:r>
          </w:p>
        </w:tc>
      </w:tr>
      <w:tr w:rsidR="002F5A3D" w:rsidRPr="002F5A3D" w14:paraId="2C6B8E3C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7D58CFE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RBCs,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12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2BEBB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4.27 (3.96-4.72)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FDB00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3.46 (2.90-4.08)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55F3D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579A63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3.48 (2.89-4.06)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6EACE5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3.40 (2.91-4.17)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8FAE68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0.697</w:t>
            </w:r>
          </w:p>
        </w:tc>
      </w:tr>
      <w:tr w:rsidR="002F5A3D" w:rsidRPr="002F5A3D" w14:paraId="40EB678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53C539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Hemoglobin, 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5E84E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136 (121-146)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1D06E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107 (86-124)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9EB13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201A15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108 (88-125)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398357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106 (83-124)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147F76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0.757</w:t>
            </w:r>
          </w:p>
        </w:tc>
      </w:tr>
      <w:tr w:rsidR="002F5A3D" w:rsidRPr="002F5A3D" w14:paraId="2E9A5BB0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1EFDE4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HCT, %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2FBB4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39.3 (36.1-42.5)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30C9C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32.2 (26.6-37.2)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EB953C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6CF982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32.5 (26.5-37.3)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50D56C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31.9 (26.7-37.0)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BC7E49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0.928</w:t>
            </w:r>
          </w:p>
        </w:tc>
      </w:tr>
      <w:tr w:rsidR="002F5A3D" w:rsidRPr="002F5A3D" w14:paraId="7680A3A0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72BC440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Platelets,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8BB41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239 (189-283)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898D1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175 (107-270)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F6429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0.003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E6533F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199 (141-276)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B87121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138 (84-203)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7CD353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0.001</w:t>
            </w:r>
          </w:p>
        </w:tc>
      </w:tr>
      <w:tr w:rsidR="002F5A3D" w:rsidRPr="002F5A3D" w14:paraId="5B48AE10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401226F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 xml:space="preserve">MPV, </w:t>
            </w:r>
            <w:proofErr w:type="spellStart"/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fL</w:t>
            </w:r>
            <w:proofErr w:type="spellEnd"/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6E871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10.6 (10.2-11.4)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4216C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10.9 (10.3-12.0)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71002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0.006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61F978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10.7 (10.2-11.5)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506160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11.4 (10.4-12.8)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588C70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0.003</w:t>
            </w:r>
          </w:p>
        </w:tc>
      </w:tr>
      <w:tr w:rsidR="002F5A3D" w:rsidRPr="002F5A3D" w14:paraId="25071284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E4A771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Coagulation factor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C6F6E2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</w:rPr>
            </w:pP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0FA13EB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DAF3B7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EC4890C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4CA7BD6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6FD7890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</w:tr>
      <w:tr w:rsidR="002F5A3D" w:rsidRPr="002F5A3D" w14:paraId="235C117C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5E228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Prothrombin time, 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55E6C7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12.7 (11.8-13.7)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27383D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13.2 (12.0-15.0)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494D56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0.845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CCC6AA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12.7 (11.7-13.9)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9252B9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14.2 (12.6-16.7)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2070BC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</w:tr>
      <w:tr w:rsidR="002F5A3D" w:rsidRPr="002F5A3D" w14:paraId="1F9A44A5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17985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INR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A3D0B3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1.13 (1.04-1.24)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2E4183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1.10 (1.00-1.27)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382E58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0.003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FAB5DA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1.07 (0.99-1.18)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C35B18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1.13 (1.02-1.45)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2E96A2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0.004</w:t>
            </w:r>
          </w:p>
        </w:tc>
      </w:tr>
      <w:tr w:rsidR="002F5A3D" w:rsidRPr="002F5A3D" w14:paraId="2C326AF3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4825A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proofErr w:type="spellStart"/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aPTT</w:t>
            </w:r>
            <w:proofErr w:type="spellEnd"/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, 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6DAB02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29.9 (27.8-31.5)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EA55CB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31.4 (28.2-36.2)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8E3363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FA2E1D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30.8 (28.0-35.3)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6BF18D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31.7 (28.6-37.5)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C282C2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0.237</w:t>
            </w:r>
          </w:p>
        </w:tc>
      </w:tr>
      <w:tr w:rsidR="002F5A3D" w:rsidRPr="002F5A3D" w14:paraId="0CA67EA1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3DA82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Thrombin time, s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968724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15.5 (14.4-16.6)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6F5CC2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17.3 (16.1-18.4)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EA6391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9E89B9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17.1 (16.3-18.2)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BA5DC3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17.6 (15.9-19.0)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4FD836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0.324</w:t>
            </w:r>
          </w:p>
        </w:tc>
      </w:tr>
      <w:tr w:rsidR="002F5A3D" w:rsidRPr="002F5A3D" w14:paraId="2451DB5D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549E2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Fibrinogen, 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B44632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3.73 (3.21-4.28)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99CF4B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4.20 (3.43-5.55)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563C0C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EE77F0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4.19 (3.45-5.51)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200856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4.30 (3.36-5.58)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90BCA0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0.787</w:t>
            </w:r>
          </w:p>
        </w:tc>
      </w:tr>
      <w:tr w:rsidR="002F5A3D" w:rsidRPr="002F5A3D" w14:paraId="53BD6C07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59457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lastRenderedPageBreak/>
              <w:t>D-dimer, mg/L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2C9E4E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0.47 (0.22-0.75)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65F5EA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3.17 (1.01-6.24)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3BE828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EA37EA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2.20 (0.90-5.27)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13E397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3.67 (1.43-7.22)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B30371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0.017</w:t>
            </w:r>
          </w:p>
        </w:tc>
      </w:tr>
      <w:tr w:rsidR="002F5A3D" w:rsidRPr="002F5A3D" w14:paraId="1E0F68C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4E6351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Metabolic panel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907AF1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</w:rPr>
            </w:pP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C94E7B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D4CA36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E5E211A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C28D815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5F689C0" w14:textId="77777777" w:rsidR="002F5A3D" w:rsidRPr="002F5A3D" w:rsidRDefault="002F5A3D" w:rsidP="002F5A3D">
            <w:pPr>
              <w:widowControl/>
              <w:spacing w:after="0" w:line="240" w:lineRule="auto"/>
              <w:jc w:val="left"/>
              <w:rPr>
                <w:rFonts w:eastAsia="Times New Roman"/>
              </w:rPr>
            </w:pPr>
          </w:p>
        </w:tc>
      </w:tr>
      <w:tr w:rsidR="002F5A3D" w:rsidRPr="002F5A3D" w14:paraId="6869B411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5033BF4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CRP, mg/L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3E2C4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22.50 (12.55-54.00)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36B5E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29.45 (12.75-69.55)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ED4BA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0.120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B7B9B9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26.75 (12.58-62.97)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00B93A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33.55 (13.00-72.88)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72BDA7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0.651</w:t>
            </w:r>
          </w:p>
        </w:tc>
      </w:tr>
      <w:tr w:rsidR="002F5A3D" w:rsidRPr="002F5A3D" w14:paraId="4C18F45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A2DD51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PCT, ng/mL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5539F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1.12 (0.48-1.64)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9E55D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0.64 (0.25-1.72)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4FABB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0.008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37A5A9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0.69 (0.25-1.76)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7F198D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0.64 (0.24-1.59)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A82197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0.642</w:t>
            </w:r>
          </w:p>
        </w:tc>
      </w:tr>
      <w:tr w:rsidR="002F5A3D" w:rsidRPr="002F5A3D" w14:paraId="3924228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74630B0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 xml:space="preserve">Total bilirubin, </w:t>
            </w:r>
            <w:r w:rsidRPr="002F5A3D">
              <w:rPr>
                <w:rFonts w:ascii="Symbol" w:eastAsia="Times New Roman" w:hAnsi="Symbol" w:cs="Arial"/>
                <w:color w:val="000000"/>
                <w:kern w:val="24"/>
              </w:rPr>
              <w:t>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AA8EF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16.50 (11.90-26.05)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3C678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18.50 (13.68-28.73)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05CD4A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0.017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455E08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20.50 (15.10-39.15)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D92A1A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17.55 (9.90-26.10)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D50A05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0.009</w:t>
            </w:r>
          </w:p>
        </w:tc>
      </w:tr>
      <w:tr w:rsidR="002F5A3D" w:rsidRPr="002F5A3D" w14:paraId="3FD3A538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A4DE86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 xml:space="preserve">Direct bilirubin, </w:t>
            </w:r>
            <w:r w:rsidRPr="002F5A3D">
              <w:rPr>
                <w:rFonts w:ascii="Symbol" w:eastAsia="Times New Roman" w:hAnsi="Symbol" w:cs="Arial"/>
                <w:color w:val="000000"/>
                <w:kern w:val="24"/>
              </w:rPr>
              <w:t>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DA140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6.40 (3.95-12.70)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E3E60F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8.60 (4.48-16.33)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1B1EE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0.017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D7D53B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9.95 (4.50-21.70)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C017E7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7.40 (4.10-11.80)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05DF6D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0.005</w:t>
            </w:r>
          </w:p>
        </w:tc>
      </w:tr>
      <w:tr w:rsidR="002F5A3D" w:rsidRPr="002F5A3D" w14:paraId="5B9C95E0" w14:textId="77777777" w:rsidTr="00D3517E">
        <w:trPr>
          <w:trHeight w:val="117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5762CA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 xml:space="preserve">Indirect bilirubin, </w:t>
            </w:r>
            <w:r w:rsidRPr="002F5A3D">
              <w:rPr>
                <w:rFonts w:ascii="Symbol" w:eastAsia="Times New Roman" w:hAnsi="Symbol" w:cs="Arial"/>
                <w:color w:val="000000"/>
                <w:kern w:val="24"/>
              </w:rPr>
              <w:t>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9B342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9.50 (5.70-13.50)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2C3B7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10.90 (7.70-17.15)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F3389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0.002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6D0228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11.20 (7.85-18.65)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9C944B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10.40 (7.43-15.10)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95D4E9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0.146</w:t>
            </w:r>
          </w:p>
        </w:tc>
      </w:tr>
      <w:tr w:rsidR="002F5A3D" w:rsidRPr="002F5A3D" w14:paraId="42C58D13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12E93D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ALT,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EB1E7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24.20 (18.05-36.30)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FC6FE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38.65 (30.73-47.35)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5DE55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034B83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39.00 (33.80-49.00)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18CD06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35.75 (24.48-46.73)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222F95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0.049</w:t>
            </w:r>
          </w:p>
        </w:tc>
      </w:tr>
      <w:tr w:rsidR="002F5A3D" w:rsidRPr="002F5A3D" w14:paraId="389D574C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FC1EA8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AST,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4FABC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22.70 (14.85-38.75)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7D4CC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40.75 (30.45-54.35)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F8431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031C0E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42.60 (33.20-53.98)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FC28D6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38.20 (27.50-57.20)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5B76B5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0.226</w:t>
            </w:r>
          </w:p>
        </w:tc>
      </w:tr>
      <w:tr w:rsidR="002F5A3D" w:rsidRPr="002F5A3D" w14:paraId="797B1385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72ADA0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ALP,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FAE2B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66.00 (54.00-91.50)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D915D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70.00 (50.00-93.40)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28E21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0.643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276F45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70.00 (50.00-89.50)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888488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70.50 (50.00-99.75)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F5275B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0.469</w:t>
            </w:r>
          </w:p>
        </w:tc>
      </w:tr>
      <w:tr w:rsidR="002F5A3D" w:rsidRPr="002F5A3D" w14:paraId="6033AEFF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01A8C2F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GGT,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4B412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48.00 (26.00-71.00)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0EAE4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45.00 (26.90-73.93)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41124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0.990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D669C2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45.55 (26.00-71.00)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4829CF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43.35 (26.70-67.75)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1CCFDD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0.514</w:t>
            </w:r>
          </w:p>
        </w:tc>
      </w:tr>
      <w:tr w:rsidR="002F5A3D" w:rsidRPr="002F5A3D" w14:paraId="325F968A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9CD50F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Total protein, 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A7F5E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58.00 (53.10-63.80)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90DD5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58.80 (52.78-66.30)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288C85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0.119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47BB5F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58.80 (52.78-65.28)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90062E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58.85 (52.53-66.68)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EDFFFA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0.906</w:t>
            </w:r>
          </w:p>
        </w:tc>
      </w:tr>
      <w:tr w:rsidR="002F5A3D" w:rsidRPr="002F5A3D" w14:paraId="62B1D891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81F030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Albumin, 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C4D82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33.50 (29.55-37.40)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A5F0A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33.00 (29.22-37.73)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0DA9B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0.592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E344E5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33.10 (29.23-38.10)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7ADFAF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32.85 (29.03-37.43)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88147F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0.847</w:t>
            </w:r>
          </w:p>
        </w:tc>
      </w:tr>
      <w:tr w:rsidR="002F5A3D" w:rsidRPr="002F5A3D" w14:paraId="580824EF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5BCE21B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Globulin, g/L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DF0710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24.10 (19.80-28.25)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2CE39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25.25 (20.20-29.73)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23439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0.046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0E3B7E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24.85 (20.28-29.63)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B1271B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25.60 (20.20-30.40)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DA1ECD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0.801</w:t>
            </w:r>
          </w:p>
        </w:tc>
      </w:tr>
      <w:tr w:rsidR="002F5A3D" w:rsidRPr="002F5A3D" w14:paraId="4527A4E6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4B7DD87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ADA,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E524F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14.30 (11.25-17.55)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C70CB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13.60 (10.90-18.73)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408AA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0.731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C14C46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13.60 (10.90-19.90)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3C0383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13.60 (11.13-18.38)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038FBF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0.838</w:t>
            </w:r>
          </w:p>
        </w:tc>
      </w:tr>
      <w:tr w:rsidR="002F5A3D" w:rsidRPr="002F5A3D" w14:paraId="6B549E99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CEDE7C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BUN, mmol/L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E2213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4.40 (3.40-5.50)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2176A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8.55 (4.89-12.35)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D2A52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11604D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9.05 (4.78-12.90)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4C4466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8.15 (5.29-11.65)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8CDD44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0.621</w:t>
            </w:r>
          </w:p>
        </w:tc>
      </w:tr>
      <w:tr w:rsidR="002F5A3D" w:rsidRPr="002F5A3D" w14:paraId="67FC1BE2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8553D6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 xml:space="preserve">Creatinine, </w:t>
            </w:r>
            <w:r w:rsidRPr="002F5A3D">
              <w:rPr>
                <w:rFonts w:ascii="Symbol" w:eastAsia="Times New Roman" w:hAnsi="Symbol" w:cs="Arial"/>
                <w:color w:val="000000"/>
                <w:kern w:val="24"/>
              </w:rPr>
              <w:t>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209E5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61.10 (51.30-74.55)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680D6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69.30 (56.73-86.83)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D639E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A78097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69.60 (56.95-85.10)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A0FFD1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68.90 (55.88-93.70)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26C18B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0.771</w:t>
            </w:r>
          </w:p>
        </w:tc>
      </w:tr>
      <w:tr w:rsidR="002F5A3D" w:rsidRPr="002F5A3D" w14:paraId="0AA014E8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C6A84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Glucose, mmol/L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32C3A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8.75 (6.53-12.40)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897E7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8.44 (5.83-12.98)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C4908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0.498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3E9CFA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9.34 (5.63-13.63)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BD02B7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7.95 (6.33-11.72)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C210A9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0.185</w:t>
            </w:r>
          </w:p>
        </w:tc>
      </w:tr>
      <w:tr w:rsidR="002F5A3D" w:rsidRPr="002F5A3D" w14:paraId="5717A565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4EB7C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LDH,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ED7A0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372.00 (227.00-533.00)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96E45F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343.00 (217.50-506.25)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67FDBA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0.999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21A0F8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346.50 (217.00-535.50)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CD2659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341.50 (216.75-504.00)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E8F360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0.911</w:t>
            </w:r>
          </w:p>
        </w:tc>
      </w:tr>
      <w:tr w:rsidR="002F5A3D" w:rsidRPr="002F5A3D" w14:paraId="49A166AF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30F63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CPK,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62BD1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62.00 (47.00-90.00)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CFC6FF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72.25 (50.75-138.25)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6076C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EB9898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70.00 (48.00-136.25)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EDE0D2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82.00 (53.00-153.25)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7AAAC5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0.223</w:t>
            </w:r>
          </w:p>
        </w:tc>
      </w:tr>
      <w:tr w:rsidR="002F5A3D" w:rsidRPr="002F5A3D" w14:paraId="221B9E1D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ED177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CK-MB, U/L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A9626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55.60 (34.90-76.60)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3007A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30.80 (19.30-60.75)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A207B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2A0E582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32.80 (23.58-63.30)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358F9B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26.40 (16.20-54.48)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77156C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0.016</w:t>
            </w:r>
          </w:p>
        </w:tc>
      </w:tr>
      <w:tr w:rsidR="002F5A3D" w:rsidRPr="002F5A3D" w14:paraId="356D5290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88D756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Potassium, mmol/L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5DD08F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4.19 (3.66-4.59)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ACE55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4.02 (3.47-4.33)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E5E6C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&lt;0.001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8D373C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3.98 (3.45-4.31)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30C789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4.06 (3.52-4.33)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07A787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0.394</w:t>
            </w:r>
          </w:p>
        </w:tc>
      </w:tr>
      <w:tr w:rsidR="002F5A3D" w:rsidRPr="002F5A3D" w14:paraId="05D940FF" w14:textId="77777777" w:rsidTr="002F5A3D">
        <w:trPr>
          <w:trHeight w:val="184"/>
        </w:trPr>
        <w:tc>
          <w:tcPr>
            <w:tcW w:w="4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E05418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Sodium, mmol/L</w:t>
            </w:r>
          </w:p>
        </w:tc>
        <w:tc>
          <w:tcPr>
            <w:tcW w:w="3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AAF51A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142.70 (137.00-147.10)</w:t>
            </w:r>
          </w:p>
        </w:tc>
        <w:tc>
          <w:tcPr>
            <w:tcW w:w="3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DD22D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141.35 (137.48-146.75)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88DF5B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0.828</w:t>
            </w:r>
          </w:p>
        </w:tc>
        <w:tc>
          <w:tcPr>
            <w:tcW w:w="3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91800A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143.70 (138.25-146.95)</w:t>
            </w:r>
          </w:p>
        </w:tc>
        <w:tc>
          <w:tcPr>
            <w:tcW w:w="3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08DE406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139.50 (137.00-145.80)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515A075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</w:rPr>
              <w:t>0.064</w:t>
            </w:r>
          </w:p>
        </w:tc>
      </w:tr>
    </w:tbl>
    <w:p w14:paraId="4F4E4DC9" w14:textId="77777777" w:rsidR="0002230E" w:rsidRDefault="0002230E" w:rsidP="0002230E">
      <w:pPr>
        <w:adjustRightInd w:val="0"/>
        <w:snapToGrid w:val="0"/>
        <w:spacing w:line="360" w:lineRule="auto"/>
        <w:rPr>
          <w:rFonts w:ascii="Arial" w:eastAsia="QgkqrxMbjpmhAdvTT86d47313" w:hAnsi="Arial" w:cs="Arial"/>
          <w:bCs/>
          <w:sz w:val="24"/>
          <w:lang w:bidi="ar"/>
        </w:rPr>
      </w:pPr>
      <w:r w:rsidRPr="00B22E58">
        <w:rPr>
          <w:rFonts w:ascii="Arial" w:eastAsia="TimesNewRomanPS-BoldMT" w:hAnsi="Arial" w:cs="Arial"/>
          <w:bCs/>
          <w:color w:val="231F20"/>
          <w:sz w:val="24"/>
          <w:lang w:bidi="ar"/>
        </w:rPr>
        <w:t>Abbreviations:</w:t>
      </w:r>
      <w:r>
        <w:rPr>
          <w:rFonts w:ascii="Arial" w:eastAsia="TimesNewRomanPS-BoldMT" w:hAnsi="Arial" w:cs="Arial"/>
          <w:b/>
          <w:color w:val="231F20"/>
          <w:sz w:val="24"/>
          <w:lang w:bidi="ar"/>
        </w:rPr>
        <w:t xml:space="preserve"> </w:t>
      </w:r>
      <w:r w:rsidRPr="00443CD7">
        <w:rPr>
          <w:rFonts w:ascii="Arial" w:eastAsia="TimesNewRomanPS-BoldMT" w:hAnsi="Arial" w:cs="Arial"/>
          <w:bCs/>
          <w:color w:val="231F20"/>
          <w:sz w:val="24"/>
          <w:lang w:bidi="ar"/>
        </w:rPr>
        <w:t>WBC</w:t>
      </w:r>
      <w:r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, white blood cell; RBC, red blood cell; HCT, hematocrit; 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MPV, mean platelet volume; INR, international normalized ratio; </w:t>
      </w:r>
      <w:proofErr w:type="spellStart"/>
      <w:r>
        <w:rPr>
          <w:rFonts w:ascii="Arial" w:eastAsia="QgkqrxMbjpmhAdvTT86d47313" w:hAnsi="Arial" w:cs="Arial"/>
          <w:bCs/>
          <w:sz w:val="24"/>
          <w:lang w:bidi="ar"/>
        </w:rPr>
        <w:t>aPTT</w:t>
      </w:r>
      <w:proofErr w:type="spellEnd"/>
      <w:r>
        <w:rPr>
          <w:rFonts w:ascii="Arial" w:eastAsia="QgkqrxMbjpmhAdvTT86d47313" w:hAnsi="Arial" w:cs="Arial"/>
          <w:bCs/>
          <w:sz w:val="24"/>
          <w:lang w:bidi="ar"/>
        </w:rPr>
        <w:t xml:space="preserve">, </w:t>
      </w:r>
      <w:r w:rsidRPr="00190ACB">
        <w:rPr>
          <w:rFonts w:ascii="Arial" w:eastAsia="QgkqrxMbjpmhAdvTT86d47313" w:hAnsi="Arial" w:cs="Arial"/>
          <w:bCs/>
          <w:sz w:val="24"/>
          <w:lang w:bidi="ar"/>
        </w:rPr>
        <w:t>activated partial thromboplastin time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; CRP, c-reactive protein; PCT, </w:t>
      </w:r>
      <w:r w:rsidRPr="00443CD7">
        <w:rPr>
          <w:rFonts w:ascii="Arial" w:eastAsia="QgkqrxMbjpmhAdvTT86d47313" w:hAnsi="Arial" w:cs="Arial"/>
          <w:bCs/>
          <w:sz w:val="24"/>
          <w:lang w:bidi="ar"/>
        </w:rPr>
        <w:t>procalcitonin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; </w:t>
      </w:r>
      <w:r w:rsidRPr="00FF682B">
        <w:rPr>
          <w:rFonts w:ascii="Arial" w:eastAsia="QgkqrxMbjpmhAdvTT86d47313" w:hAnsi="Arial" w:cs="Arial"/>
          <w:bCs/>
          <w:sz w:val="24"/>
          <w:lang w:bidi="ar"/>
        </w:rPr>
        <w:t xml:space="preserve">ALT, alanine aminotransferase; AST, aspartate aminotransferase; ALP, alkaline phosphatase; 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GGT, </w:t>
      </w:r>
      <w:r w:rsidRPr="00FF682B">
        <w:rPr>
          <w:rFonts w:ascii="Symbol" w:eastAsia="QgkqrxMbjpmhAdvTT86d47313" w:hAnsi="Symbol" w:cs="Arial"/>
          <w:bCs/>
          <w:sz w:val="24"/>
          <w:lang w:bidi="ar"/>
        </w:rPr>
        <w:t></w:t>
      </w:r>
      <w:r>
        <w:rPr>
          <w:rFonts w:ascii="Arial" w:eastAsia="QgkqrxMbjpmhAdvTT86d47313" w:hAnsi="Arial" w:cs="Arial"/>
          <w:bCs/>
          <w:sz w:val="24"/>
          <w:lang w:bidi="ar"/>
        </w:rPr>
        <w:t>-glutamyl transferase; ADA, adenosine deaminase;</w:t>
      </w:r>
      <w:r w:rsidRPr="00FF682B">
        <w:rPr>
          <w:rFonts w:ascii="Arial" w:eastAsia="QgkqrxMbjpmhAdvTT86d47313" w:hAnsi="Arial" w:cs="Arial"/>
          <w:bCs/>
          <w:sz w:val="24"/>
          <w:lang w:bidi="ar"/>
        </w:rPr>
        <w:t xml:space="preserve"> BUN, blood urea nitrogen; LDH, lactate dehydrogenase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; </w:t>
      </w:r>
      <w:r w:rsidRPr="00FF682B">
        <w:rPr>
          <w:rFonts w:ascii="Arial" w:eastAsia="QgkqrxMbjpmhAdvTT86d47313" w:hAnsi="Arial" w:cs="Arial"/>
          <w:bCs/>
          <w:sz w:val="24"/>
          <w:lang w:bidi="ar"/>
        </w:rPr>
        <w:t>CPK, creatine phosphokinase; CK-MB, creatine kinase isoenzyme</w:t>
      </w:r>
      <w:r>
        <w:rPr>
          <w:rFonts w:ascii="Arial" w:eastAsia="QgkqrxMbjpmhAdvTT86d47313" w:hAnsi="Arial" w:cs="Arial"/>
          <w:bCs/>
          <w:sz w:val="24"/>
          <w:lang w:bidi="ar"/>
        </w:rPr>
        <w:t xml:space="preserve">. </w:t>
      </w:r>
    </w:p>
    <w:p w14:paraId="0420720E" w14:textId="7768CBBC" w:rsidR="00515EC5" w:rsidRDefault="00515EC5" w:rsidP="00515EC5">
      <w:pPr>
        <w:widowControl/>
        <w:adjustRightInd w:val="0"/>
        <w:snapToGrid w:val="0"/>
        <w:spacing w:line="480" w:lineRule="auto"/>
        <w:rPr>
          <w:rFonts w:ascii="Arial" w:eastAsia="TimesNewRomanPS-BoldMT" w:hAnsi="Arial" w:cs="Arial"/>
          <w:b/>
          <w:color w:val="231F20"/>
          <w:sz w:val="24"/>
          <w:lang w:bidi="ar"/>
        </w:rPr>
      </w:pPr>
      <w:r>
        <w:rPr>
          <w:rFonts w:ascii="Arial" w:eastAsia="TimesNewRomanPS-BoldMT" w:hAnsi="Arial" w:cs="Arial"/>
          <w:b/>
          <w:color w:val="231F20"/>
          <w:sz w:val="24"/>
          <w:lang w:bidi="ar"/>
        </w:rPr>
        <w:br w:type="page"/>
      </w:r>
      <w:r w:rsidR="00F37E03">
        <w:rPr>
          <w:rFonts w:ascii="Arial" w:eastAsia="TimesNewRomanPS-BoldMT" w:hAnsi="Arial" w:cs="Arial"/>
          <w:b/>
          <w:color w:val="231F20"/>
          <w:sz w:val="24"/>
          <w:lang w:bidi="ar"/>
        </w:rPr>
        <w:lastRenderedPageBreak/>
        <w:t xml:space="preserve">Supplementary Table </w:t>
      </w:r>
      <w:r>
        <w:rPr>
          <w:rFonts w:ascii="Arial" w:eastAsia="TimesNewRomanPS-BoldMT" w:hAnsi="Arial" w:cs="Arial"/>
          <w:b/>
          <w:color w:val="231F20"/>
          <w:sz w:val="24"/>
          <w:lang w:bidi="ar"/>
        </w:rPr>
        <w:t xml:space="preserve">2. </w:t>
      </w:r>
      <w:r>
        <w:rPr>
          <w:rFonts w:ascii="Arial" w:eastAsia="TimesNewRomanPS-BoldMT" w:hAnsi="Arial" w:cs="Arial"/>
          <w:bCs/>
          <w:color w:val="231F20"/>
          <w:sz w:val="24"/>
          <w:lang w:bidi="ar"/>
        </w:rPr>
        <w:t>Multivariate analysis of independent risk factors to predict</w:t>
      </w:r>
      <w:r w:rsidRPr="00E84B50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 </w:t>
      </w:r>
      <w:r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COVID-19 severity. </w:t>
      </w:r>
    </w:p>
    <w:tbl>
      <w:tblPr>
        <w:tblW w:w="128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20"/>
        <w:gridCol w:w="1880"/>
        <w:gridCol w:w="2380"/>
        <w:gridCol w:w="4420"/>
      </w:tblGrid>
      <w:tr w:rsidR="002F5A3D" w:rsidRPr="002F5A3D" w14:paraId="2DE8E652" w14:textId="77777777" w:rsidTr="002F5A3D"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C4DE91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Variables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3F40CE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36"/>
                <w:szCs w:val="36"/>
              </w:rPr>
              <w:t>p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4A07B5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Odds Ratio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BA96DD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95% Confidence Interval</w:t>
            </w:r>
          </w:p>
        </w:tc>
      </w:tr>
      <w:tr w:rsidR="002F5A3D" w:rsidRPr="002F5A3D" w14:paraId="7A2CF840" w14:textId="77777777" w:rsidTr="002F5A3D">
        <w:trPr>
          <w:trHeight w:val="262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AD8974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Age (years)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22F6CA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&lt;0.001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06947C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1.036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F3345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(1.016,1.057)</w:t>
            </w:r>
          </w:p>
        </w:tc>
      </w:tr>
      <w:tr w:rsidR="002F5A3D" w:rsidRPr="002F5A3D" w14:paraId="1F74E118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A3CA3F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Male (%)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36BFAB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0.973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07F696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1.012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FC2DC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(0.507,2.020)</w:t>
            </w:r>
          </w:p>
        </w:tc>
      </w:tr>
      <w:tr w:rsidR="002F5A3D" w:rsidRPr="002F5A3D" w14:paraId="77F325BB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1EC193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Hypertension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990D02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0.026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8EAC0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3.007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6A816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(1.140,7.935)</w:t>
            </w:r>
          </w:p>
        </w:tc>
      </w:tr>
      <w:tr w:rsidR="002F5A3D" w:rsidRPr="002F5A3D" w14:paraId="44EB53F7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5FB648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Diabetes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4D6B8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0.434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23395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0.655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5B9EE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(0.226,1.893)</w:t>
            </w:r>
          </w:p>
        </w:tc>
      </w:tr>
      <w:tr w:rsidR="002F5A3D" w:rsidRPr="002F5A3D" w14:paraId="47D418A9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300FAF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WBCs,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A93744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0.530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1B9FB8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1.060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F2487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(0.883,1.273)</w:t>
            </w:r>
          </w:p>
        </w:tc>
      </w:tr>
      <w:tr w:rsidR="002F5A3D" w:rsidRPr="002F5A3D" w14:paraId="4AD4DA7B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EC2F43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Neutrophils,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81FE69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0.515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DE8F1E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1.058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253E5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(0.894,1.251)</w:t>
            </w:r>
          </w:p>
        </w:tc>
      </w:tr>
      <w:tr w:rsidR="002F5A3D" w:rsidRPr="002F5A3D" w14:paraId="61AFA20E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62CE82D6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Lymphocytes,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7E4A0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0.057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2E997F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0.662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7716B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(0.432,1.013)</w:t>
            </w:r>
          </w:p>
        </w:tc>
      </w:tr>
      <w:tr w:rsidR="002F5A3D" w:rsidRPr="002F5A3D" w14:paraId="103F6107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29E8CDA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RBCs, ×10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12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327307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&lt;0.001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7B8ED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0.425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C24864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(0.291,0.622)</w:t>
            </w:r>
          </w:p>
        </w:tc>
      </w:tr>
      <w:tr w:rsidR="002F5A3D" w:rsidRPr="002F5A3D" w14:paraId="1AC89EF8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7A153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ALT, U/L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8CF0B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0.032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1FB817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1.014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A3463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(1.001,1.027)</w:t>
            </w:r>
          </w:p>
        </w:tc>
      </w:tr>
      <w:tr w:rsidR="002F5A3D" w:rsidRPr="002F5A3D" w14:paraId="0B1BDBC7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87606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AST, U/L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8AB7E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0.686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DBEA469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1.002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B63BAB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(0.994,1.009)</w:t>
            </w:r>
          </w:p>
        </w:tc>
      </w:tr>
      <w:tr w:rsidR="002F5A3D" w:rsidRPr="002F5A3D" w14:paraId="2C2D4937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CB0DCD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BUN, mmol/L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DD4743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&lt;0.001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03D4B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1.257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8046898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(1.152,1.373)</w:t>
            </w:r>
          </w:p>
        </w:tc>
      </w:tr>
      <w:tr w:rsidR="002F5A3D" w:rsidRPr="002F5A3D" w14:paraId="21FA28CE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5E8D15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Creatinine, </w:t>
            </w:r>
            <w:r w:rsidRPr="005B12B2">
              <w:rPr>
                <w:rFonts w:ascii="Symbol" w:eastAsia="Times New Roman" w:hAnsi="Symbol" w:cs="Arial"/>
                <w:color w:val="000000"/>
                <w:kern w:val="24"/>
                <w:sz w:val="36"/>
                <w:szCs w:val="36"/>
              </w:rPr>
              <w:t>m</w:t>
            </w: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mol/L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657511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0.637 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CFDAB7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1.002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706912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(0.995,1.009)</w:t>
            </w:r>
          </w:p>
        </w:tc>
      </w:tr>
      <w:tr w:rsidR="002F5A3D" w:rsidRPr="002F5A3D" w14:paraId="2C726145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4FC38C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Potassium, mmol/L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B1C2C1A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&lt;0.001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2D49F2F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0.404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1EBC1B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(0.244,0.668)</w:t>
            </w:r>
          </w:p>
        </w:tc>
      </w:tr>
      <w:tr w:rsidR="002F5A3D" w:rsidRPr="002F5A3D" w14:paraId="151F0624" w14:textId="77777777" w:rsidTr="002F5A3D">
        <w:trPr>
          <w:trHeight w:val="436"/>
        </w:trPr>
        <w:tc>
          <w:tcPr>
            <w:tcW w:w="4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0A4FDC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D-dimer, mg/L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A682D1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&lt;0.001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FF541E0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1.392</w:t>
            </w:r>
          </w:p>
        </w:tc>
        <w:tc>
          <w:tcPr>
            <w:tcW w:w="4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EECFFD2" w14:textId="77777777" w:rsidR="002F5A3D" w:rsidRPr="002F5A3D" w:rsidRDefault="002F5A3D" w:rsidP="002F5A3D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2F5A3D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(1.193,1.623)</w:t>
            </w:r>
          </w:p>
        </w:tc>
      </w:tr>
    </w:tbl>
    <w:p w14:paraId="6BC4349C" w14:textId="278D18CD" w:rsidR="00515EC5" w:rsidRDefault="00515EC5" w:rsidP="00515EC5">
      <w:pPr>
        <w:widowControl/>
        <w:adjustRightInd w:val="0"/>
        <w:snapToGrid w:val="0"/>
        <w:spacing w:line="480" w:lineRule="auto"/>
        <w:rPr>
          <w:rFonts w:ascii="Arial" w:eastAsia="TimesNewRomanPS-BoldMT" w:hAnsi="Arial" w:cs="Arial"/>
          <w:b/>
          <w:color w:val="231F20"/>
          <w:sz w:val="24"/>
          <w:lang w:bidi="ar"/>
        </w:rPr>
      </w:pPr>
      <w:r>
        <w:rPr>
          <w:rFonts w:ascii="Arial" w:eastAsia="TimesNewRomanPS-BoldMT" w:hAnsi="Arial" w:cs="Arial"/>
          <w:b/>
          <w:color w:val="231F20"/>
          <w:sz w:val="24"/>
          <w:lang w:bidi="ar"/>
        </w:rPr>
        <w:br w:type="page"/>
      </w:r>
      <w:r w:rsidR="00F37E03">
        <w:rPr>
          <w:rFonts w:ascii="Arial" w:eastAsia="TimesNewRomanPS-BoldMT" w:hAnsi="Arial" w:cs="Arial"/>
          <w:b/>
          <w:color w:val="231F20"/>
          <w:sz w:val="24"/>
          <w:lang w:bidi="ar"/>
        </w:rPr>
        <w:lastRenderedPageBreak/>
        <w:t xml:space="preserve">Supplementary Table </w:t>
      </w:r>
      <w:r>
        <w:rPr>
          <w:rFonts w:ascii="Arial" w:eastAsia="TimesNewRomanPS-BoldMT" w:hAnsi="Arial" w:cs="Arial"/>
          <w:b/>
          <w:color w:val="231F20"/>
          <w:sz w:val="24"/>
          <w:lang w:bidi="ar"/>
        </w:rPr>
        <w:t xml:space="preserve">3. </w:t>
      </w:r>
      <w:r>
        <w:rPr>
          <w:rFonts w:ascii="Arial" w:eastAsia="TimesNewRomanPS-BoldMT" w:hAnsi="Arial" w:cs="Arial"/>
          <w:bCs/>
          <w:color w:val="231F20"/>
          <w:sz w:val="24"/>
          <w:lang w:bidi="ar"/>
        </w:rPr>
        <w:t>Multivariate analysis of independent risk factors to predict</w:t>
      </w:r>
      <w:r w:rsidRPr="00E84B50">
        <w:rPr>
          <w:rFonts w:ascii="Arial" w:eastAsia="TimesNewRomanPS-BoldMT" w:hAnsi="Arial" w:cs="Arial"/>
          <w:bCs/>
          <w:color w:val="231F20"/>
          <w:sz w:val="24"/>
          <w:lang w:bidi="ar"/>
        </w:rPr>
        <w:t xml:space="preserve"> </w:t>
      </w:r>
      <w:r>
        <w:rPr>
          <w:rFonts w:ascii="Arial" w:eastAsia="TimesNewRomanPS-BoldMT" w:hAnsi="Arial" w:cs="Arial"/>
          <w:bCs/>
          <w:color w:val="231F20"/>
          <w:sz w:val="24"/>
          <w:lang w:bidi="ar"/>
        </w:rPr>
        <w:t>COVID-19 mortality.</w:t>
      </w:r>
    </w:p>
    <w:tbl>
      <w:tblPr>
        <w:tblW w:w="126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20"/>
        <w:gridCol w:w="1740"/>
        <w:gridCol w:w="2240"/>
        <w:gridCol w:w="4660"/>
      </w:tblGrid>
      <w:tr w:rsidR="0091394C" w:rsidRPr="0091394C" w14:paraId="0BAD1B0C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D56F7DE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Variables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6FFA01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24"/>
                <w:sz w:val="36"/>
                <w:szCs w:val="36"/>
              </w:rPr>
              <w:t>p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ED6E9F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Odds Ratio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5DA1D91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36"/>
                <w:szCs w:val="36"/>
              </w:rPr>
              <w:t>95% Confidence Interval</w:t>
            </w:r>
          </w:p>
        </w:tc>
      </w:tr>
      <w:tr w:rsidR="0091394C" w:rsidRPr="0091394C" w14:paraId="0CD6984C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F346E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Hypertension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F38720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0.021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93987C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2.097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74DC049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(1.116,3.939)</w:t>
            </w:r>
          </w:p>
        </w:tc>
      </w:tr>
      <w:tr w:rsidR="0091394C" w:rsidRPr="0091394C" w14:paraId="4E6FF897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1F9D650B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WBCs, ×10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43A0AC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0.827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BC151C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0.983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82C297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(0.846,1.143)</w:t>
            </w:r>
          </w:p>
        </w:tc>
      </w:tr>
      <w:tr w:rsidR="0091394C" w:rsidRPr="0091394C" w14:paraId="6A75CCED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38A09B9D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Neutrophils, ×10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47E98F3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0.330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7BE5DA0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1.077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D1A713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(0.927,1.251)</w:t>
            </w:r>
          </w:p>
        </w:tc>
      </w:tr>
      <w:tr w:rsidR="0091394C" w:rsidRPr="0091394C" w14:paraId="4BF49209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bottom"/>
            <w:hideMark/>
          </w:tcPr>
          <w:p w14:paraId="444395A9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Lymphocytes, ×10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FD14E02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0.214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BAA85DB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0.784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DE0862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(0.535,1.150)</w:t>
            </w:r>
          </w:p>
        </w:tc>
      </w:tr>
      <w:tr w:rsidR="0091394C" w:rsidRPr="0091394C" w14:paraId="0542E312" w14:textId="77777777" w:rsidTr="0091394C">
        <w:trPr>
          <w:trHeight w:val="298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933578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Platelet, ×10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position w:val="11"/>
                <w:sz w:val="36"/>
                <w:szCs w:val="36"/>
                <w:vertAlign w:val="superscript"/>
              </w:rPr>
              <w:t>9</w:t>
            </w: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/L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76FA09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0.174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630303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0.998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7763F7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(0.995,1.001)</w:t>
            </w:r>
          </w:p>
        </w:tc>
      </w:tr>
      <w:tr w:rsidR="0091394C" w:rsidRPr="0091394C" w14:paraId="08746025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0DEDB9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 xml:space="preserve">MPV, </w:t>
            </w:r>
            <w:proofErr w:type="spellStart"/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fL</w:t>
            </w:r>
            <w:proofErr w:type="spellEnd"/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B65B74A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0.188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83546B6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1.158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EE669C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(0.931,1.441)</w:t>
            </w:r>
          </w:p>
        </w:tc>
      </w:tr>
      <w:tr w:rsidR="0091394C" w:rsidRPr="0091394C" w14:paraId="3616D476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991A0B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Prothrombin time, s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3891773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0.806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D556F91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1.019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1A5F0E1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(0.877,1.185)</w:t>
            </w:r>
          </w:p>
        </w:tc>
      </w:tr>
      <w:tr w:rsidR="0091394C" w:rsidRPr="0091394C" w14:paraId="11D7B772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17BD9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INR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9590A85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0.532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F59696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1.505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39EE583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(0.418,5.420)</w:t>
            </w:r>
          </w:p>
        </w:tc>
      </w:tr>
      <w:tr w:rsidR="0091394C" w:rsidRPr="0091394C" w14:paraId="7823CA16" w14:textId="77777777" w:rsidTr="0091394C">
        <w:trPr>
          <w:trHeight w:val="320"/>
        </w:trPr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A556A0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D-dimer, mg/L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0F8F32B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0.430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995978E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1.012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AE401BE" w14:textId="77777777" w:rsidR="0091394C" w:rsidRPr="0091394C" w:rsidRDefault="0091394C" w:rsidP="0091394C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1394C">
              <w:rPr>
                <w:rFonts w:ascii="Arial" w:eastAsia="Times New Roman" w:hAnsi="Arial" w:cs="Arial"/>
                <w:color w:val="000000"/>
                <w:kern w:val="24"/>
                <w:sz w:val="36"/>
                <w:szCs w:val="36"/>
              </w:rPr>
              <w:t>(0.982,1.043)</w:t>
            </w:r>
          </w:p>
        </w:tc>
      </w:tr>
    </w:tbl>
    <w:p w14:paraId="5A5EBCA3" w14:textId="00987CED" w:rsidR="0000748D" w:rsidRPr="00FC5585" w:rsidRDefault="0000748D" w:rsidP="00E3334B">
      <w:pPr>
        <w:adjustRightInd w:val="0"/>
        <w:snapToGrid w:val="0"/>
        <w:spacing w:after="0" w:line="480" w:lineRule="auto"/>
        <w:rPr>
          <w:rFonts w:ascii="Arial" w:hAnsi="Arial" w:cs="Arial"/>
          <w:sz w:val="24"/>
          <w:szCs w:val="24"/>
        </w:rPr>
      </w:pPr>
    </w:p>
    <w:sectPr w:rsidR="0000748D" w:rsidRPr="00FC5585" w:rsidSect="002F5A3D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CAAF3" w14:textId="77777777" w:rsidR="00E10538" w:rsidRDefault="00E10538" w:rsidP="0053627B">
      <w:pPr>
        <w:spacing w:after="0" w:line="240" w:lineRule="auto"/>
      </w:pPr>
      <w:r>
        <w:separator/>
      </w:r>
    </w:p>
  </w:endnote>
  <w:endnote w:type="continuationSeparator" w:id="0">
    <w:p w14:paraId="742DF3A6" w14:textId="77777777" w:rsidR="00E10538" w:rsidRDefault="00E10538" w:rsidP="0053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QgkqrxMbjpmhAdvTT86d4731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6563260"/>
      <w:docPartObj>
        <w:docPartGallery w:val="Page Numbers (Bottom of Page)"/>
        <w:docPartUnique/>
      </w:docPartObj>
    </w:sdtPr>
    <w:sdtContent>
      <w:p w14:paraId="2E469073" w14:textId="433ECD04" w:rsidR="00C319E6" w:rsidRDefault="00C319E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319E6">
          <w:rPr>
            <w:noProof/>
            <w:lang w:val="zh-CN"/>
          </w:rPr>
          <w:t>4</w:t>
        </w:r>
        <w:r>
          <w:fldChar w:fldCharType="end"/>
        </w:r>
      </w:p>
    </w:sdtContent>
  </w:sdt>
  <w:p w14:paraId="49EEF577" w14:textId="77777777" w:rsidR="00C319E6" w:rsidRDefault="00C319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50CBD" w14:textId="77777777" w:rsidR="00E10538" w:rsidRDefault="00E10538" w:rsidP="0053627B">
      <w:pPr>
        <w:spacing w:after="0" w:line="240" w:lineRule="auto"/>
      </w:pPr>
      <w:r>
        <w:separator/>
      </w:r>
    </w:p>
  </w:footnote>
  <w:footnote w:type="continuationSeparator" w:id="0">
    <w:p w14:paraId="48914F49" w14:textId="77777777" w:rsidR="00E10538" w:rsidRDefault="00E10538" w:rsidP="005362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2C1"/>
    <w:rsid w:val="0000748D"/>
    <w:rsid w:val="0002230E"/>
    <w:rsid w:val="00047B6A"/>
    <w:rsid w:val="00101CBD"/>
    <w:rsid w:val="00125142"/>
    <w:rsid w:val="00126F6B"/>
    <w:rsid w:val="00166314"/>
    <w:rsid w:val="00173C57"/>
    <w:rsid w:val="001B2E4A"/>
    <w:rsid w:val="00247BAB"/>
    <w:rsid w:val="0025798C"/>
    <w:rsid w:val="002F5A3D"/>
    <w:rsid w:val="00316583"/>
    <w:rsid w:val="00340CB2"/>
    <w:rsid w:val="0042418F"/>
    <w:rsid w:val="00426503"/>
    <w:rsid w:val="004A2BA5"/>
    <w:rsid w:val="00501027"/>
    <w:rsid w:val="005037B2"/>
    <w:rsid w:val="00505A0E"/>
    <w:rsid w:val="00515EC5"/>
    <w:rsid w:val="0053627B"/>
    <w:rsid w:val="0054036C"/>
    <w:rsid w:val="00575D24"/>
    <w:rsid w:val="00587D53"/>
    <w:rsid w:val="005B12B2"/>
    <w:rsid w:val="005C0516"/>
    <w:rsid w:val="005C7F94"/>
    <w:rsid w:val="005F1D09"/>
    <w:rsid w:val="006264B0"/>
    <w:rsid w:val="0069291A"/>
    <w:rsid w:val="006942C1"/>
    <w:rsid w:val="0074698E"/>
    <w:rsid w:val="00763C32"/>
    <w:rsid w:val="007D5836"/>
    <w:rsid w:val="00814CF8"/>
    <w:rsid w:val="00833A62"/>
    <w:rsid w:val="0091394C"/>
    <w:rsid w:val="00934E76"/>
    <w:rsid w:val="009A67E0"/>
    <w:rsid w:val="009D1AC6"/>
    <w:rsid w:val="00A36F80"/>
    <w:rsid w:val="00A5356E"/>
    <w:rsid w:val="00A535FA"/>
    <w:rsid w:val="00A759C6"/>
    <w:rsid w:val="00AC0C45"/>
    <w:rsid w:val="00AC6E0E"/>
    <w:rsid w:val="00AE7043"/>
    <w:rsid w:val="00B17E22"/>
    <w:rsid w:val="00B751B9"/>
    <w:rsid w:val="00BD4E99"/>
    <w:rsid w:val="00BE3E81"/>
    <w:rsid w:val="00BF0AD3"/>
    <w:rsid w:val="00BF749F"/>
    <w:rsid w:val="00C319E6"/>
    <w:rsid w:val="00C35EDC"/>
    <w:rsid w:val="00C45DC9"/>
    <w:rsid w:val="00C669C8"/>
    <w:rsid w:val="00C71478"/>
    <w:rsid w:val="00CD0761"/>
    <w:rsid w:val="00CD0968"/>
    <w:rsid w:val="00D3517E"/>
    <w:rsid w:val="00D52F2C"/>
    <w:rsid w:val="00D8497F"/>
    <w:rsid w:val="00DC54B9"/>
    <w:rsid w:val="00DC71EA"/>
    <w:rsid w:val="00DE67E8"/>
    <w:rsid w:val="00E10538"/>
    <w:rsid w:val="00E3270C"/>
    <w:rsid w:val="00E3334B"/>
    <w:rsid w:val="00E4320D"/>
    <w:rsid w:val="00E54131"/>
    <w:rsid w:val="00E84EFD"/>
    <w:rsid w:val="00EE3270"/>
    <w:rsid w:val="00F37E03"/>
    <w:rsid w:val="00F41EA0"/>
    <w:rsid w:val="00F568FD"/>
    <w:rsid w:val="00F664DE"/>
    <w:rsid w:val="00FC02E4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14833A"/>
  <w15:chartTrackingRefBased/>
  <w15:docId w15:val="{5FAE6297-78CA-4838-B639-EB13C1B2A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C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rsid w:val="00763C32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customStyle="1" w:styleId="a4">
    <w:name w:val="页眉 字符"/>
    <w:basedOn w:val="a0"/>
    <w:link w:val="a3"/>
    <w:rsid w:val="00763C32"/>
    <w:rPr>
      <w:rFonts w:ascii="Calibri" w:eastAsia="宋体" w:hAnsi="Calibri" w:cs="Times New Roman"/>
      <w:kern w:val="2"/>
      <w:sz w:val="18"/>
    </w:rPr>
  </w:style>
  <w:style w:type="paragraph" w:styleId="a5">
    <w:name w:val="footer"/>
    <w:basedOn w:val="a"/>
    <w:link w:val="a6"/>
    <w:uiPriority w:val="99"/>
    <w:qFormat/>
    <w:rsid w:val="00763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C32"/>
    <w:rPr>
      <w:rFonts w:ascii="Times New Roman" w:eastAsia="宋体" w:hAnsi="Times New Roman" w:cs="Times New Roman"/>
      <w:kern w:val="2"/>
      <w:sz w:val="18"/>
      <w:szCs w:val="18"/>
    </w:rPr>
  </w:style>
  <w:style w:type="character" w:styleId="a7">
    <w:name w:val="page number"/>
    <w:basedOn w:val="a0"/>
    <w:qFormat/>
    <w:rsid w:val="00763C32"/>
  </w:style>
  <w:style w:type="paragraph" w:styleId="a8">
    <w:name w:val="Body Text Indent"/>
    <w:basedOn w:val="a"/>
    <w:link w:val="a9"/>
    <w:qFormat/>
    <w:rsid w:val="00763C32"/>
    <w:pPr>
      <w:spacing w:line="660" w:lineRule="exact"/>
      <w:ind w:right="70" w:firstLineChars="200" w:firstLine="744"/>
    </w:pPr>
    <w:rPr>
      <w:rFonts w:ascii="仿宋_GB2312" w:eastAsia="仿宋_GB2312"/>
      <w:spacing w:val="26"/>
      <w:sz w:val="32"/>
      <w:szCs w:val="32"/>
    </w:rPr>
  </w:style>
  <w:style w:type="character" w:customStyle="1" w:styleId="a9">
    <w:name w:val="正文文本缩进 字符"/>
    <w:basedOn w:val="a0"/>
    <w:link w:val="a8"/>
    <w:rsid w:val="00763C32"/>
    <w:rPr>
      <w:rFonts w:ascii="仿宋_GB2312" w:eastAsia="仿宋_GB2312" w:hAnsi="Calibri" w:cs="Times New Roman"/>
      <w:spacing w:val="26"/>
      <w:kern w:val="2"/>
      <w:sz w:val="32"/>
      <w:szCs w:val="32"/>
    </w:rPr>
  </w:style>
  <w:style w:type="paragraph" w:styleId="2">
    <w:name w:val="Body Text Indent 2"/>
    <w:basedOn w:val="a"/>
    <w:link w:val="20"/>
    <w:qFormat/>
    <w:rsid w:val="00763C32"/>
    <w:pPr>
      <w:ind w:firstLine="630"/>
    </w:pPr>
    <w:rPr>
      <w:sz w:val="28"/>
      <w:szCs w:val="28"/>
    </w:rPr>
  </w:style>
  <w:style w:type="character" w:customStyle="1" w:styleId="20">
    <w:name w:val="正文文本缩进 2 字符"/>
    <w:basedOn w:val="a0"/>
    <w:link w:val="2"/>
    <w:rsid w:val="00763C32"/>
    <w:rPr>
      <w:rFonts w:ascii="Times New Roman" w:eastAsia="宋体" w:hAnsi="Times New Roman" w:cs="Times New Roman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unhideWhenUsed/>
    <w:qFormat/>
    <w:rsid w:val="00763C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763C32"/>
    <w:rPr>
      <w:rFonts w:ascii="宋体" w:eastAsia="宋体" w:hAnsi="宋体" w:cs="Times New Roman"/>
      <w:sz w:val="24"/>
      <w:szCs w:val="24"/>
    </w:rPr>
  </w:style>
  <w:style w:type="paragraph" w:styleId="aa">
    <w:name w:val="Balloon Text"/>
    <w:basedOn w:val="a"/>
    <w:link w:val="ab"/>
    <w:qFormat/>
    <w:rsid w:val="00763C32"/>
    <w:rPr>
      <w:sz w:val="18"/>
      <w:szCs w:val="18"/>
    </w:rPr>
  </w:style>
  <w:style w:type="character" w:customStyle="1" w:styleId="ab">
    <w:name w:val="批注框文本 字符"/>
    <w:basedOn w:val="a0"/>
    <w:link w:val="aa"/>
    <w:rsid w:val="00763C32"/>
    <w:rPr>
      <w:rFonts w:ascii="Calibri" w:eastAsia="宋体" w:hAnsi="Calibri" w:cs="Times New Roman"/>
      <w:kern w:val="2"/>
      <w:sz w:val="18"/>
      <w:szCs w:val="18"/>
    </w:rPr>
  </w:style>
  <w:style w:type="character" w:styleId="ac">
    <w:name w:val="Hyperlink"/>
    <w:qFormat/>
    <w:rsid w:val="00E327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8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926</Words>
  <Characters>5282</Characters>
  <Application>Microsoft Office Word</Application>
  <DocSecurity>0</DocSecurity>
  <Lines>44</Lines>
  <Paragraphs>12</Paragraphs>
  <ScaleCrop>false</ScaleCrop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zhimin</dc:creator>
  <cp:keywords/>
  <dc:description/>
  <cp:lastModifiedBy>tao zhimin</cp:lastModifiedBy>
  <cp:revision>11</cp:revision>
  <dcterms:created xsi:type="dcterms:W3CDTF">2022-09-01T04:05:00Z</dcterms:created>
  <dcterms:modified xsi:type="dcterms:W3CDTF">2022-10-31T03:21:00Z</dcterms:modified>
</cp:coreProperties>
</file>