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FB3" w:rsidRDefault="00956FB3" w:rsidP="00064DBA">
      <w:pPr>
        <w:pStyle w:val="Ttulo1"/>
        <w:numPr>
          <w:ilvl w:val="0"/>
          <w:numId w:val="0"/>
        </w:numPr>
        <w:spacing w:line="480" w:lineRule="auto"/>
        <w:rPr>
          <w:rFonts w:ascii="Times New Roman" w:hAnsi="Times New Roman"/>
          <w:szCs w:val="24"/>
          <w:lang w:val="en-US"/>
        </w:rPr>
      </w:pPr>
      <w:bookmarkStart w:id="0" w:name="_Toc8410929"/>
      <w:bookmarkStart w:id="1" w:name="_Toc8411083"/>
      <w:bookmarkStart w:id="2" w:name="_Toc8411186"/>
      <w:bookmarkStart w:id="3" w:name="_Toc41323827"/>
      <w:bookmarkStart w:id="4" w:name="_Toc41323959"/>
      <w:bookmarkStart w:id="5" w:name="_Toc41324100"/>
      <w:bookmarkStart w:id="6" w:name="_Toc41323865"/>
      <w:bookmarkStart w:id="7" w:name="_Toc41323970"/>
      <w:bookmarkStart w:id="8" w:name="_Toc41324112"/>
      <w:r>
        <w:rPr>
          <w:rFonts w:ascii="Times New Roman" w:hAnsi="Times New Roman"/>
          <w:szCs w:val="24"/>
          <w:lang w:val="en-US"/>
        </w:rPr>
        <w:t>SUPPLEMENTARY MATERIAL</w:t>
      </w:r>
    </w:p>
    <w:p w:rsidR="00064DBA" w:rsidRPr="00B53295" w:rsidRDefault="00956FB3" w:rsidP="00064DBA">
      <w:pPr>
        <w:pStyle w:val="Ttulo1"/>
        <w:numPr>
          <w:ilvl w:val="0"/>
          <w:numId w:val="0"/>
        </w:numPr>
        <w:spacing w:line="480" w:lineRule="auto"/>
        <w:rPr>
          <w:rFonts w:ascii="Times New Roman" w:hAnsi="Times New Roman"/>
          <w:szCs w:val="24"/>
          <w:lang w:val="en-US"/>
        </w:rPr>
      </w:pPr>
      <w:r>
        <w:rPr>
          <w:rFonts w:ascii="Times New Roman" w:hAnsi="Times New Roman"/>
          <w:szCs w:val="24"/>
          <w:lang w:val="en-US"/>
        </w:rPr>
        <w:t xml:space="preserve">Supplementary </w:t>
      </w:r>
      <w:r w:rsidR="00064DBA" w:rsidRPr="00B53295">
        <w:rPr>
          <w:rFonts w:ascii="Times New Roman" w:hAnsi="Times New Roman"/>
          <w:szCs w:val="24"/>
          <w:lang w:val="en-US"/>
        </w:rPr>
        <w:t xml:space="preserve">Table 1. </w:t>
      </w:r>
      <w:r w:rsidR="00064DBA" w:rsidRPr="00B53295">
        <w:rPr>
          <w:rFonts w:ascii="Times New Roman" w:hAnsi="Times New Roman"/>
          <w:b w:val="0"/>
          <w:szCs w:val="24"/>
          <w:lang w:val="en-US"/>
        </w:rPr>
        <w:t xml:space="preserve">Studies included in the review about </w:t>
      </w:r>
      <w:r>
        <w:rPr>
          <w:rFonts w:ascii="Times New Roman" w:hAnsi="Times New Roman"/>
          <w:b w:val="0"/>
          <w:szCs w:val="24"/>
          <w:lang w:val="en-US"/>
        </w:rPr>
        <w:t>non-traditional anthropometric measures and risk of cardiovascular disease in the general population or patients without previous cardiovascular disease.</w:t>
      </w:r>
      <w:bookmarkEnd w:id="6"/>
      <w:bookmarkEnd w:id="7"/>
      <w:bookmarkEnd w:id="8"/>
    </w:p>
    <w:tbl>
      <w:tblPr>
        <w:tblStyle w:val="Tablaconcuadrcula"/>
        <w:tblW w:w="0" w:type="auto"/>
        <w:tblLayout w:type="fixed"/>
        <w:tblLook w:val="04A0"/>
      </w:tblPr>
      <w:tblGrid>
        <w:gridCol w:w="1526"/>
        <w:gridCol w:w="2835"/>
        <w:gridCol w:w="1417"/>
        <w:gridCol w:w="1383"/>
        <w:gridCol w:w="7059"/>
      </w:tblGrid>
      <w:tr w:rsidR="00BF31DB" w:rsidRPr="00B53295" w:rsidTr="00BF31DB">
        <w:tc>
          <w:tcPr>
            <w:tcW w:w="1526" w:type="dxa"/>
            <w:vAlign w:val="center"/>
          </w:tcPr>
          <w:p w:rsidR="00064DBA" w:rsidRPr="00B53295" w:rsidRDefault="00064DBA" w:rsidP="006340BE">
            <w:pPr>
              <w:spacing w:line="480" w:lineRule="auto"/>
              <w:jc w:val="center"/>
              <w:rPr>
                <w:b/>
                <w:lang w:val="en-GB"/>
              </w:rPr>
            </w:pPr>
            <w:r w:rsidRPr="00B53295">
              <w:rPr>
                <w:b/>
                <w:lang w:val="en-GB"/>
              </w:rPr>
              <w:t>Study</w:t>
            </w:r>
          </w:p>
        </w:tc>
        <w:tc>
          <w:tcPr>
            <w:tcW w:w="2835" w:type="dxa"/>
            <w:vAlign w:val="center"/>
          </w:tcPr>
          <w:p w:rsidR="00064DBA" w:rsidRPr="00B53295" w:rsidRDefault="00064DBA" w:rsidP="006340BE">
            <w:pPr>
              <w:spacing w:line="480" w:lineRule="auto"/>
              <w:jc w:val="center"/>
              <w:rPr>
                <w:b/>
                <w:lang w:val="en-GB"/>
              </w:rPr>
            </w:pPr>
            <w:r w:rsidRPr="00B53295">
              <w:rPr>
                <w:b/>
                <w:lang w:val="en-GB"/>
              </w:rPr>
              <w:t>Population</w:t>
            </w:r>
          </w:p>
        </w:tc>
        <w:tc>
          <w:tcPr>
            <w:tcW w:w="1417" w:type="dxa"/>
            <w:vAlign w:val="center"/>
          </w:tcPr>
          <w:p w:rsidR="00064DBA" w:rsidRPr="00B53295" w:rsidRDefault="00064DBA" w:rsidP="006340BE">
            <w:pPr>
              <w:spacing w:line="480" w:lineRule="auto"/>
              <w:jc w:val="center"/>
              <w:rPr>
                <w:b/>
                <w:lang w:val="en-GB"/>
              </w:rPr>
            </w:pPr>
            <w:r w:rsidRPr="00B53295">
              <w:rPr>
                <w:b/>
                <w:lang w:val="en-GB"/>
              </w:rPr>
              <w:t>Sample size</w:t>
            </w:r>
          </w:p>
        </w:tc>
        <w:tc>
          <w:tcPr>
            <w:tcW w:w="1383" w:type="dxa"/>
            <w:vAlign w:val="center"/>
          </w:tcPr>
          <w:p w:rsidR="00064DBA" w:rsidRPr="00B53295" w:rsidRDefault="00064DBA" w:rsidP="006340BE">
            <w:pPr>
              <w:spacing w:line="480" w:lineRule="auto"/>
              <w:jc w:val="center"/>
              <w:rPr>
                <w:b/>
                <w:lang w:val="en-GB"/>
              </w:rPr>
            </w:pPr>
            <w:r w:rsidRPr="00B53295">
              <w:rPr>
                <w:b/>
                <w:lang w:val="en-GB"/>
              </w:rPr>
              <w:t>Follow-up</w:t>
            </w:r>
          </w:p>
        </w:tc>
        <w:tc>
          <w:tcPr>
            <w:tcW w:w="7059" w:type="dxa"/>
            <w:vAlign w:val="center"/>
          </w:tcPr>
          <w:p w:rsidR="00064DBA" w:rsidRPr="00B53295" w:rsidRDefault="00064DBA" w:rsidP="006340BE">
            <w:pPr>
              <w:spacing w:line="480" w:lineRule="auto"/>
              <w:jc w:val="center"/>
              <w:rPr>
                <w:b/>
                <w:lang w:val="en-GB"/>
              </w:rPr>
            </w:pPr>
            <w:r w:rsidRPr="00B53295">
              <w:rPr>
                <w:b/>
                <w:lang w:val="en-GB"/>
              </w:rPr>
              <w:t>Main outcomes</w:t>
            </w:r>
          </w:p>
        </w:tc>
      </w:tr>
      <w:tr w:rsidR="00BF31DB" w:rsidRPr="00064DBA" w:rsidTr="00BF31DB">
        <w:tc>
          <w:tcPr>
            <w:tcW w:w="1526" w:type="dxa"/>
            <w:vAlign w:val="center"/>
          </w:tcPr>
          <w:p w:rsidR="00064DBA" w:rsidRPr="00B53295" w:rsidRDefault="00064DBA" w:rsidP="00064DBA">
            <w:pPr>
              <w:spacing w:line="480" w:lineRule="auto"/>
              <w:rPr>
                <w:lang w:val="en-GB"/>
              </w:rPr>
            </w:pPr>
            <w:r w:rsidRPr="0038727B">
              <w:rPr>
                <w:noProof/>
                <w:lang w:val="es-ES"/>
              </w:rPr>
              <w:t xml:space="preserve">Donahue et al. </w:t>
            </w:r>
            <w:r w:rsidRPr="00B53295">
              <w:rPr>
                <w:noProof/>
                <w:lang w:val="en-GB"/>
              </w:rPr>
              <w:fldChar w:fldCharType="begin"/>
            </w:r>
            <w:r>
              <w:rPr>
                <w:noProof/>
                <w:lang w:val="en-GB"/>
              </w:rPr>
              <w:instrText xml:space="preserve"> ADDIN EN.CITE &lt;EndNote&gt;&lt;Cite&gt;&lt;Author&gt;Donahue&lt;/Author&gt;&lt;Year&gt;1987&lt;/Year&gt;&lt;RecNum&gt;1618&lt;/RecNum&gt;&lt;DisplayText&gt;(1)&lt;/DisplayText&gt;&lt;record&gt;&lt;rec-number&gt;1618&lt;/rec-number&gt;&lt;foreign-keys&gt;&lt;key app="EN" db-id="daadzzxe0atf96eze5cxa2ase0x5svvfxfsp" timestamp="1588343019"&gt;1618&lt;/key&gt;&lt;/foreign-keys&gt;&lt;ref-type name="Journal Article"&gt;17&lt;/ref-type&gt;&lt;contributors&gt;&lt;authors&gt;&lt;author&gt;Donahue, R. P.&lt;/author&gt;&lt;author&gt;Abbott, R. D.&lt;/author&gt;&lt;author&gt;Bloom, E.&lt;/author&gt;&lt;author&gt;Reed, D. M.&lt;/author&gt;&lt;author&gt;Yano, K.&lt;/author&gt;&lt;/authors&gt;&lt;/contributors&gt;&lt;titles&gt;&lt;title&gt;Central obesity and coronary heart disease in men&lt;/title&gt;&lt;secondary-title&gt;Lancet&lt;/secondary-title&gt;&lt;alt-title&gt;Lancet (London, England)&lt;/alt-title&gt;&lt;/titles&gt;&lt;periodical&gt;&lt;full-title&gt;Lancet (London, England)&lt;/full-title&gt;&lt;abbr-1&gt;Lancet&lt;/abbr-1&gt;&lt;/periodical&gt;&lt;alt-periodical&gt;&lt;full-title&gt;Lancet (London, England)&lt;/full-title&gt;&lt;abbr-1&gt;Lancet&lt;/abbr-1&gt;&lt;/alt-periodical&gt;&lt;pages&gt;821-4&lt;/pages&gt;&lt;volume&gt;1&lt;/volume&gt;&lt;number&gt;8537&lt;/number&gt;&lt;edition&gt;1987/04/11&lt;/edition&gt;&lt;keywords&gt;&lt;keyword&gt;Body Height&lt;/keyword&gt;&lt;keyword&gt;Body Weight&lt;/keyword&gt;&lt;keyword&gt;Coronary Disease/epidemiology/*etiology&lt;/keyword&gt;&lt;keyword&gt;Follow-Up Studies&lt;/keyword&gt;&lt;keyword&gt;Hawaii&lt;/keyword&gt;&lt;keyword&gt;Humans&lt;/keyword&gt;&lt;keyword&gt;Japan/ethnology&lt;/keyword&gt;&lt;keyword&gt;Male&lt;/keyword&gt;&lt;keyword&gt;Obesity/*complications/epidemiology&lt;/keyword&gt;&lt;keyword&gt;Risk&lt;/keyword&gt;&lt;keyword&gt;Skinfold Thickness&lt;/keyword&gt;&lt;/keywords&gt;&lt;dates&gt;&lt;year&gt;1987&lt;/year&gt;&lt;pub-dates&gt;&lt;date&gt;Apr 11&lt;/date&gt;&lt;/pub-dates&gt;&lt;/dates&gt;&lt;isbn&gt;0140-6736 (Print)&amp;#xD;0140-6736&lt;/isbn&gt;&lt;accession-num&gt;2882231&lt;/accession-num&gt;&lt;urls&gt;&lt;/urls&gt;&lt;electronic-resource-num&gt;10.1016/s0140-6736(87)91605-9&lt;/electronic-resource-num&gt;&lt;remote-database-provider&gt;NLM&lt;/remote-database-provider&gt;&lt;language&gt;eng&lt;/language&gt;&lt;/record&gt;&lt;/Cite&gt;&lt;/EndNote&gt;</w:instrText>
            </w:r>
            <w:r w:rsidRPr="00B53295">
              <w:rPr>
                <w:noProof/>
                <w:lang w:val="en-GB"/>
              </w:rPr>
              <w:fldChar w:fldCharType="separate"/>
            </w:r>
            <w:r>
              <w:rPr>
                <w:noProof/>
                <w:lang w:val="en-GB"/>
              </w:rPr>
              <w:t>(1)</w:t>
            </w:r>
            <w:r w:rsidRPr="00B53295">
              <w:rPr>
                <w:noProof/>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GB"/>
              </w:rPr>
              <w:t xml:space="preserve">Patients free of previous </w:t>
            </w:r>
            <w:r>
              <w:rPr>
                <w:lang w:val="en-GB"/>
              </w:rPr>
              <w:t>CVD</w:t>
            </w:r>
          </w:p>
        </w:tc>
        <w:tc>
          <w:tcPr>
            <w:tcW w:w="1417" w:type="dxa"/>
            <w:vAlign w:val="center"/>
          </w:tcPr>
          <w:p w:rsidR="00064DBA" w:rsidRPr="00B53295" w:rsidRDefault="00064DBA" w:rsidP="006340BE">
            <w:pPr>
              <w:spacing w:line="480" w:lineRule="auto"/>
              <w:jc w:val="center"/>
              <w:rPr>
                <w:lang w:val="en-GB"/>
              </w:rPr>
            </w:pPr>
            <w:r w:rsidRPr="00B53295">
              <w:rPr>
                <w:lang w:val="en-GB"/>
              </w:rPr>
              <w:t>7,692</w:t>
            </w:r>
          </w:p>
        </w:tc>
        <w:tc>
          <w:tcPr>
            <w:tcW w:w="1383" w:type="dxa"/>
            <w:vAlign w:val="center"/>
          </w:tcPr>
          <w:p w:rsidR="00064DBA" w:rsidRPr="00B53295" w:rsidRDefault="00064DBA" w:rsidP="006340BE">
            <w:pPr>
              <w:spacing w:line="480" w:lineRule="auto"/>
              <w:jc w:val="center"/>
              <w:rPr>
                <w:lang w:val="en-GB"/>
              </w:rPr>
            </w:pPr>
            <w:r w:rsidRPr="00B53295">
              <w:rPr>
                <w:lang w:val="en-GB"/>
              </w:rPr>
              <w:t>12 years</w:t>
            </w:r>
          </w:p>
        </w:tc>
        <w:tc>
          <w:tcPr>
            <w:tcW w:w="7059" w:type="dxa"/>
            <w:vAlign w:val="center"/>
          </w:tcPr>
          <w:p w:rsidR="00064DBA" w:rsidRPr="00B53295" w:rsidRDefault="00064DBA" w:rsidP="006340BE">
            <w:pPr>
              <w:spacing w:line="480" w:lineRule="auto"/>
              <w:jc w:val="both"/>
              <w:rPr>
                <w:lang w:val="en-GB"/>
              </w:rPr>
            </w:pPr>
            <w:r w:rsidRPr="00B53295">
              <w:rPr>
                <w:lang w:val="en-GB"/>
              </w:rPr>
              <w:t>Increased incidence of CAD in patients with the highest tertile of the SSF (80 patients per 1000, p&lt;0.001).</w:t>
            </w:r>
          </w:p>
          <w:p w:rsidR="00064DBA" w:rsidRPr="00B53295" w:rsidRDefault="00064DBA" w:rsidP="006340BE">
            <w:pPr>
              <w:spacing w:line="480" w:lineRule="auto"/>
              <w:jc w:val="both"/>
              <w:rPr>
                <w:lang w:val="en-GB"/>
              </w:rPr>
            </w:pPr>
            <w:r w:rsidRPr="00B53295">
              <w:rPr>
                <w:lang w:val="en-GB"/>
              </w:rPr>
              <w:t xml:space="preserve">Increased risk of </w:t>
            </w:r>
            <w:r w:rsidRPr="00B53295">
              <w:rPr>
                <w:u w:val="single"/>
                <w:lang w:val="en-GB"/>
              </w:rPr>
              <w:t>developing CAD</w:t>
            </w:r>
            <w:r w:rsidRPr="00B53295">
              <w:rPr>
                <w:lang w:val="en-GB"/>
              </w:rPr>
              <w:t xml:space="preserve"> with higher SSF fold:</w:t>
            </w:r>
          </w:p>
          <w:p w:rsidR="00064DBA" w:rsidRPr="00B53295" w:rsidRDefault="00064DBA" w:rsidP="006340BE">
            <w:pPr>
              <w:pStyle w:val="Prrafodelista"/>
              <w:numPr>
                <w:ilvl w:val="0"/>
                <w:numId w:val="26"/>
              </w:numPr>
              <w:spacing w:line="480" w:lineRule="auto"/>
              <w:ind w:left="293" w:hanging="283"/>
              <w:jc w:val="both"/>
              <w:rPr>
                <w:lang w:val="en-GB"/>
              </w:rPr>
            </w:pPr>
            <w:r w:rsidRPr="00B53295">
              <w:rPr>
                <w:lang w:val="en-GB"/>
              </w:rPr>
              <w:t xml:space="preserve">RR 2.2 (95% CI 1.8-2.8) [tertile 3 </w:t>
            </w:r>
            <w:r w:rsidRPr="00B53295">
              <w:rPr>
                <w:i/>
                <w:lang w:val="en-GB"/>
              </w:rPr>
              <w:t>vs</w:t>
            </w:r>
            <w:r w:rsidRPr="00B53295">
              <w:rPr>
                <w:lang w:val="en-GB"/>
              </w:rPr>
              <w:t>.</w:t>
            </w:r>
            <w:r>
              <w:rPr>
                <w:lang w:val="en-GB"/>
              </w:rPr>
              <w:t xml:space="preserve"> </w:t>
            </w:r>
            <w:r w:rsidRPr="00B53295">
              <w:rPr>
                <w:lang w:val="en-GB"/>
              </w:rPr>
              <w:t>tertile 1, adjusted by age].</w:t>
            </w:r>
          </w:p>
          <w:p w:rsidR="00064DBA" w:rsidRPr="00B53295" w:rsidRDefault="00064DBA" w:rsidP="006340BE">
            <w:pPr>
              <w:pStyle w:val="Prrafodelista"/>
              <w:numPr>
                <w:ilvl w:val="0"/>
                <w:numId w:val="26"/>
              </w:numPr>
              <w:spacing w:line="480" w:lineRule="auto"/>
              <w:ind w:left="293" w:hanging="283"/>
              <w:jc w:val="both"/>
              <w:rPr>
                <w:lang w:val="en-GB"/>
              </w:rPr>
            </w:pPr>
            <w:r w:rsidRPr="00B53295">
              <w:rPr>
                <w:lang w:val="en-GB"/>
              </w:rPr>
              <w:t xml:space="preserve">RR 1.5 (95% CI 1.1-2.1) [tertile 3 </w:t>
            </w:r>
            <w:r w:rsidRPr="00B53295">
              <w:rPr>
                <w:i/>
                <w:lang w:val="en-GB"/>
              </w:rPr>
              <w:t>vs</w:t>
            </w:r>
            <w:r w:rsidRPr="00B53295">
              <w:rPr>
                <w:lang w:val="en-GB"/>
              </w:rPr>
              <w:t>.</w:t>
            </w:r>
            <w:r>
              <w:rPr>
                <w:lang w:val="en-GB"/>
              </w:rPr>
              <w:t xml:space="preserve"> </w:t>
            </w:r>
            <w:r w:rsidRPr="00B53295">
              <w:rPr>
                <w:lang w:val="en-GB"/>
              </w:rPr>
              <w:t>tertile 1, adjusted</w:t>
            </w:r>
            <w:r>
              <w:rPr>
                <w:lang w:val="en-GB"/>
              </w:rPr>
              <w:t xml:space="preserve"> </w:t>
            </w:r>
            <w:r w:rsidRPr="00B53295">
              <w:rPr>
                <w:lang w:val="en-GB"/>
              </w:rPr>
              <w:t>by risk factors].</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noProof/>
                <w:lang w:val="en-GB"/>
              </w:rPr>
              <w:t>Kannel et al.</w:t>
            </w:r>
            <w:r w:rsidR="00BF31DB">
              <w:rPr>
                <w:noProof/>
                <w:lang w:val="en-GB"/>
              </w:rPr>
              <w:t xml:space="preserve"> </w:t>
            </w:r>
            <w:r w:rsidRPr="00B53295">
              <w:rPr>
                <w:noProof/>
                <w:lang w:val="en-GB"/>
              </w:rPr>
              <w:fldChar w:fldCharType="begin"/>
            </w:r>
            <w:r>
              <w:rPr>
                <w:noProof/>
                <w:lang w:val="en-GB"/>
              </w:rPr>
              <w:instrText xml:space="preserve"> ADDIN EN.CITE &lt;EndNote&gt;&lt;Cite&gt;&lt;Author&gt;Kannel&lt;/Author&gt;&lt;Year&gt;1991&lt;/Year&gt;&lt;RecNum&gt;1620&lt;/RecNum&gt;&lt;DisplayText&gt;(2)&lt;/DisplayText&gt;&lt;record&gt;&lt;rec-number&gt;1620&lt;/rec-number&gt;&lt;foreign-keys&gt;&lt;key app="EN" db-id="daadzzxe0atf96eze5cxa2ase0x5svvfxfsp" timestamp="1588343831"&gt;1620&lt;/key&gt;&lt;/foreign-keys&gt;&lt;ref-type name="Journal Article"&gt;17&lt;/ref-type&gt;&lt;contributors&gt;&lt;authors&gt;&lt;author&gt;Kannel, W. B.&lt;/author&gt;&lt;author&gt;Cupples, L. A.&lt;/author&gt;&lt;author&gt;Ramaswami, R.&lt;/author&gt;&lt;author&gt;Stokes, J., 3rd&lt;/author&gt;&lt;author&gt;Kreger, B. E.&lt;/author&gt;&lt;author&gt;Higgins, M.&lt;/author&gt;&lt;/authors&gt;&lt;/contributors&gt;&lt;auth-address&gt;Section of Preventive Medicine and Epidemiology, Boston University School of Medicine, MA 02118.&lt;/auth-address&gt;&lt;titles&gt;&lt;title&gt;Regional obesity and risk of cardiovascular disease; the Framingham Study&lt;/title&gt;&lt;secondary-title&gt;J Clin Epidemiol&lt;/secondary-title&gt;&lt;alt-title&gt;Journal of clinical epidemiology&lt;/alt-title&gt;&lt;/titles&gt;&lt;periodical&gt;&lt;full-title&gt;J Clin Epidemiol&lt;/full-title&gt;&lt;/periodical&gt;&lt;pages&gt;183-90&lt;/pages&gt;&lt;volume&gt;44&lt;/volume&gt;&lt;number&gt;2&lt;/number&gt;&lt;edition&gt;1991/01/01&lt;/edition&gt;&lt;keywords&gt;&lt;keyword&gt;Abdomen/anatomy &amp;amp; histology&lt;/keyword&gt;&lt;keyword&gt;Adult&lt;/keyword&gt;&lt;keyword&gt;Aged&lt;/keyword&gt;&lt;keyword&gt;Blood Pressure&lt;/keyword&gt;&lt;keyword&gt;Body Height&lt;/keyword&gt;&lt;keyword&gt;Body Mass Index&lt;/keyword&gt;&lt;keyword&gt;Cardiovascular Diseases/*etiology/mortality&lt;/keyword&gt;&lt;keyword&gt;Female&lt;/keyword&gt;&lt;keyword&gt;Follow-Up Studies&lt;/keyword&gt;&lt;keyword&gt;Humans&lt;/keyword&gt;&lt;keyword&gt;Male&lt;/keyword&gt;&lt;keyword&gt;Middle Aged&lt;/keyword&gt;&lt;keyword&gt;Obesity/*complications&lt;/keyword&gt;&lt;keyword&gt;Risk Factors&lt;/keyword&gt;&lt;keyword&gt;Sex Factors&lt;/keyword&gt;&lt;keyword&gt;Skinfold Thickness&lt;/keyword&gt;&lt;/keywords&gt;&lt;dates&gt;&lt;year&gt;1991&lt;/year&gt;&lt;/dates&gt;&lt;isbn&gt;0895-4356 (Print)&amp;#xD;0895-4356&lt;/isbn&gt;&lt;accession-num&gt;1995775&lt;/accession-num&gt;&lt;urls&gt;&lt;/urls&gt;&lt;electronic-resource-num&gt;10.1016/0895-4356(91)90265-b&lt;/electronic-resource-num&gt;&lt;remote-database-provider&gt;NLM&lt;/remote-database-provider&gt;&lt;language&gt;eng&lt;/language&gt;&lt;/record&gt;&lt;/Cite&gt;&lt;/EndNote&gt;</w:instrText>
            </w:r>
            <w:r w:rsidRPr="00B53295">
              <w:rPr>
                <w:noProof/>
                <w:lang w:val="en-GB"/>
              </w:rPr>
              <w:fldChar w:fldCharType="separate"/>
            </w:r>
            <w:r>
              <w:rPr>
                <w:noProof/>
                <w:lang w:val="en-GB"/>
              </w:rPr>
              <w:t>(2)</w:t>
            </w:r>
            <w:r w:rsidRPr="00B53295">
              <w:rPr>
                <w:noProof/>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GB"/>
              </w:rPr>
              <w:t>General population</w:t>
            </w:r>
          </w:p>
        </w:tc>
        <w:tc>
          <w:tcPr>
            <w:tcW w:w="1417" w:type="dxa"/>
            <w:vAlign w:val="center"/>
          </w:tcPr>
          <w:p w:rsidR="00064DBA" w:rsidRPr="00B53295" w:rsidRDefault="00064DBA" w:rsidP="006340BE">
            <w:pPr>
              <w:spacing w:line="480" w:lineRule="auto"/>
              <w:jc w:val="center"/>
              <w:rPr>
                <w:lang w:val="en-GB"/>
              </w:rPr>
            </w:pPr>
            <w:r w:rsidRPr="00B53295">
              <w:rPr>
                <w:lang w:val="en-GB"/>
              </w:rPr>
              <w:t>5,209</w:t>
            </w:r>
          </w:p>
        </w:tc>
        <w:tc>
          <w:tcPr>
            <w:tcW w:w="1383" w:type="dxa"/>
            <w:vAlign w:val="center"/>
          </w:tcPr>
          <w:p w:rsidR="00064DBA" w:rsidRPr="00B53295" w:rsidRDefault="00064DBA" w:rsidP="006340BE">
            <w:pPr>
              <w:spacing w:line="480" w:lineRule="auto"/>
              <w:jc w:val="center"/>
              <w:rPr>
                <w:lang w:val="en-GB"/>
              </w:rPr>
            </w:pPr>
            <w:r w:rsidRPr="00B53295">
              <w:rPr>
                <w:lang w:val="en-GB"/>
              </w:rPr>
              <w:t>24 years</w:t>
            </w:r>
          </w:p>
        </w:tc>
        <w:tc>
          <w:tcPr>
            <w:tcW w:w="7059" w:type="dxa"/>
            <w:vAlign w:val="center"/>
          </w:tcPr>
          <w:p w:rsidR="00064DBA" w:rsidRPr="00B53295" w:rsidRDefault="00064DBA" w:rsidP="006340BE">
            <w:pPr>
              <w:spacing w:line="480" w:lineRule="auto"/>
              <w:jc w:val="both"/>
              <w:rPr>
                <w:lang w:val="en-US"/>
              </w:rPr>
            </w:pPr>
            <w:r w:rsidRPr="00B53295">
              <w:rPr>
                <w:lang w:val="en-GB"/>
              </w:rPr>
              <w:t xml:space="preserve">Increased </w:t>
            </w:r>
            <w:r w:rsidRPr="00B53295">
              <w:rPr>
                <w:lang w:val="en-US"/>
              </w:rPr>
              <w:t xml:space="preserve">risk of developing </w:t>
            </w:r>
            <w:r>
              <w:rPr>
                <w:lang w:val="en-US"/>
              </w:rPr>
              <w:t>CVD</w:t>
            </w:r>
            <w:r w:rsidRPr="00B53295">
              <w:rPr>
                <w:lang w:val="en-US"/>
              </w:rPr>
              <w:t xml:space="preserve"> with higher SSF (quintile 5 </w:t>
            </w:r>
            <w:r w:rsidRPr="00956FB3">
              <w:rPr>
                <w:i/>
                <w:lang w:val="en-US"/>
              </w:rPr>
              <w:t>vs</w:t>
            </w:r>
            <w:r w:rsidRPr="00B53295">
              <w:rPr>
                <w:lang w:val="en-US"/>
              </w:rPr>
              <w:t>. quintile 1).</w:t>
            </w:r>
          </w:p>
          <w:p w:rsidR="00064DBA" w:rsidRPr="00B53295" w:rsidRDefault="00064DBA" w:rsidP="006340BE">
            <w:pPr>
              <w:pStyle w:val="Prrafodelista"/>
              <w:numPr>
                <w:ilvl w:val="0"/>
                <w:numId w:val="27"/>
              </w:numPr>
              <w:spacing w:line="480" w:lineRule="auto"/>
              <w:ind w:left="293" w:hanging="283"/>
              <w:jc w:val="both"/>
              <w:rPr>
                <w:lang w:val="en-US"/>
              </w:rPr>
            </w:pPr>
            <w:r w:rsidRPr="00B53295">
              <w:rPr>
                <w:u w:val="single"/>
                <w:lang w:val="en-US"/>
              </w:rPr>
              <w:t>CAD</w:t>
            </w:r>
            <w:r w:rsidRPr="00B53295">
              <w:rPr>
                <w:lang w:val="en-US"/>
              </w:rPr>
              <w:t>: RR 1.8 (p&lt;0.001) (males); RR 1.8 (p&lt;0.001) (females).</w:t>
            </w:r>
          </w:p>
          <w:p w:rsidR="00064DBA" w:rsidRPr="00B53295" w:rsidRDefault="00064DBA" w:rsidP="006340BE">
            <w:pPr>
              <w:pStyle w:val="Prrafodelista"/>
              <w:numPr>
                <w:ilvl w:val="0"/>
                <w:numId w:val="27"/>
              </w:numPr>
              <w:spacing w:line="480" w:lineRule="auto"/>
              <w:ind w:left="293" w:hanging="283"/>
              <w:jc w:val="both"/>
              <w:rPr>
                <w:lang w:val="en-US"/>
              </w:rPr>
            </w:pPr>
            <w:r w:rsidRPr="00B53295">
              <w:rPr>
                <w:u w:val="single"/>
                <w:lang w:val="en-US"/>
              </w:rPr>
              <w:t>Stroke</w:t>
            </w:r>
            <w:r w:rsidRPr="00B53295">
              <w:rPr>
                <w:lang w:val="en-US"/>
              </w:rPr>
              <w:t>: RR 1.7 (p&lt;0.01) (females).</w:t>
            </w:r>
          </w:p>
          <w:p w:rsidR="00064DBA" w:rsidRPr="00B53295" w:rsidRDefault="00064DBA" w:rsidP="006340BE">
            <w:pPr>
              <w:pStyle w:val="Prrafodelista"/>
              <w:numPr>
                <w:ilvl w:val="0"/>
                <w:numId w:val="27"/>
              </w:numPr>
              <w:spacing w:line="480" w:lineRule="auto"/>
              <w:ind w:left="293" w:hanging="283"/>
              <w:jc w:val="both"/>
              <w:rPr>
                <w:lang w:val="en-US"/>
              </w:rPr>
            </w:pPr>
            <w:r w:rsidRPr="00B53295">
              <w:rPr>
                <w:u w:val="single"/>
                <w:lang w:val="en-US"/>
              </w:rPr>
              <w:lastRenderedPageBreak/>
              <w:t xml:space="preserve">Any </w:t>
            </w:r>
            <w:r>
              <w:rPr>
                <w:u w:val="single"/>
                <w:lang w:val="en-US"/>
              </w:rPr>
              <w:t>CVD</w:t>
            </w:r>
            <w:r w:rsidRPr="00B53295">
              <w:rPr>
                <w:lang w:val="en-US"/>
              </w:rPr>
              <w:t>: RR 1.4 (p&lt;0.001) (males); RR 1.7 (p&lt;0.001) (females).</w:t>
            </w:r>
          </w:p>
          <w:p w:rsidR="00064DBA" w:rsidRPr="00B53295" w:rsidRDefault="00064DBA" w:rsidP="006340BE">
            <w:pPr>
              <w:pStyle w:val="Prrafodelista"/>
              <w:numPr>
                <w:ilvl w:val="0"/>
                <w:numId w:val="27"/>
              </w:numPr>
              <w:spacing w:line="480" w:lineRule="auto"/>
              <w:ind w:left="293" w:hanging="283"/>
              <w:jc w:val="both"/>
              <w:rPr>
                <w:lang w:val="en-US"/>
              </w:rPr>
            </w:pPr>
            <w:r w:rsidRPr="00B53295">
              <w:rPr>
                <w:u w:val="single"/>
                <w:lang w:val="en-US"/>
              </w:rPr>
              <w:t>CAD-related mortality</w:t>
            </w:r>
            <w:r w:rsidRPr="00B53295">
              <w:rPr>
                <w:lang w:val="en-US"/>
              </w:rPr>
              <w:t>: RR 1.4 (p&lt;0.001) (males); RR 2.0 (p&lt;0.001) (females).</w:t>
            </w:r>
          </w:p>
          <w:p w:rsidR="00064DBA" w:rsidRPr="00B53295" w:rsidRDefault="00064DBA" w:rsidP="006340BE">
            <w:pPr>
              <w:pStyle w:val="Prrafodelista"/>
              <w:numPr>
                <w:ilvl w:val="0"/>
                <w:numId w:val="27"/>
              </w:numPr>
              <w:spacing w:line="480" w:lineRule="auto"/>
              <w:ind w:left="293" w:hanging="283"/>
              <w:jc w:val="both"/>
              <w:rPr>
                <w:lang w:val="en-US"/>
              </w:rPr>
            </w:pPr>
            <w:r w:rsidRPr="00B53295">
              <w:rPr>
                <w:u w:val="single"/>
                <w:lang w:val="en-US"/>
              </w:rPr>
              <w:t>Cardiovascular mortality</w:t>
            </w:r>
            <w:r w:rsidRPr="00B53295">
              <w:rPr>
                <w:lang w:val="en-US"/>
              </w:rPr>
              <w:t>: RR 1.4 (p&lt;0.001) (males); RR 1.5 (p&lt;0.001) (females).</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noProof/>
                <w:lang w:val="en-GB"/>
              </w:rPr>
              <w:lastRenderedPageBreak/>
              <w:t>Yarnell et al.</w:t>
            </w:r>
            <w:r w:rsidRPr="00B53295">
              <w:rPr>
                <w:noProof/>
                <w:lang w:val="en-GB"/>
              </w:rPr>
              <w:fldChar w:fldCharType="begin">
                <w:fldData xml:space="preserve">PEVuZE5vdGU+PENpdGU+PEF1dGhvcj5ZYXJuZWxsPC9BdXRob3I+PFllYXI+MjAwMTwvWWVhcj48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</w:fldData>
              </w:fldChar>
            </w:r>
            <w:r>
              <w:rPr>
                <w:noProof/>
                <w:lang w:val="en-GB"/>
              </w:rPr>
              <w:instrText xml:space="preserve"> ADDIN EN.CITE </w:instrText>
            </w:r>
            <w:r>
              <w:rPr>
                <w:noProof/>
                <w:lang w:val="en-GB"/>
              </w:rPr>
              <w:fldChar w:fldCharType="begin">
                <w:fldData xml:space="preserve">PEVuZE5vdGU+PENpdGU+PEF1dGhvcj5ZYXJuZWxsPC9BdXRob3I+PFllYXI+MjAwMTwvWWVhcj48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</w:fldData>
              </w:fldChar>
            </w:r>
            <w:r>
              <w:rPr>
                <w:noProof/>
                <w:lang w:val="en-GB"/>
              </w:rPr>
              <w:instrText xml:space="preserve"> ADDIN EN.CITE.DATA </w:instrText>
            </w:r>
            <w:r>
              <w:rPr>
                <w:noProof/>
                <w:lang w:val="en-GB"/>
              </w:rPr>
            </w:r>
            <w:r>
              <w:rPr>
                <w:noProof/>
                <w:lang w:val="en-GB"/>
              </w:rPr>
              <w:fldChar w:fldCharType="end"/>
            </w:r>
            <w:r w:rsidRPr="00B53295">
              <w:rPr>
                <w:noProof/>
                <w:lang w:val="en-GB"/>
              </w:rPr>
              <w:fldChar w:fldCharType="separate"/>
            </w:r>
            <w:r>
              <w:rPr>
                <w:noProof/>
                <w:lang w:val="en-GB"/>
              </w:rPr>
              <w:t>(3)</w:t>
            </w:r>
            <w:r w:rsidRPr="00B53295">
              <w:rPr>
                <w:noProof/>
                <w:lang w:val="en-GB"/>
              </w:rPr>
              <w:fldChar w:fldCharType="end"/>
            </w:r>
          </w:p>
        </w:tc>
        <w:tc>
          <w:tcPr>
            <w:tcW w:w="2835" w:type="dxa"/>
            <w:vAlign w:val="center"/>
          </w:tcPr>
          <w:p w:rsidR="00064DBA" w:rsidRPr="00B53295" w:rsidRDefault="00064DBA" w:rsidP="006340BE">
            <w:pPr>
              <w:spacing w:line="480" w:lineRule="auto"/>
              <w:jc w:val="center"/>
              <w:rPr>
                <w:lang w:val="en-US"/>
              </w:rPr>
            </w:pPr>
            <w:r w:rsidRPr="00B53295">
              <w:rPr>
                <w:lang w:val="en-US"/>
              </w:rPr>
              <w:t xml:space="preserve">Patients (males) free of previous </w:t>
            </w:r>
            <w:r>
              <w:rPr>
                <w:lang w:val="en-US"/>
              </w:rPr>
              <w:t>CVD</w:t>
            </w:r>
          </w:p>
        </w:tc>
        <w:tc>
          <w:tcPr>
            <w:tcW w:w="1417" w:type="dxa"/>
            <w:vAlign w:val="center"/>
          </w:tcPr>
          <w:p w:rsidR="00064DBA" w:rsidRPr="00B53295" w:rsidRDefault="00064DBA" w:rsidP="006340BE">
            <w:pPr>
              <w:spacing w:line="480" w:lineRule="auto"/>
              <w:jc w:val="center"/>
              <w:rPr>
                <w:lang w:val="en-GB"/>
              </w:rPr>
            </w:pPr>
            <w:r w:rsidRPr="00B53295">
              <w:rPr>
                <w:lang w:val="en-GB"/>
              </w:rPr>
              <w:t>2,512</w:t>
            </w:r>
          </w:p>
        </w:tc>
        <w:tc>
          <w:tcPr>
            <w:tcW w:w="1383" w:type="dxa"/>
            <w:vAlign w:val="center"/>
          </w:tcPr>
          <w:p w:rsidR="00064DBA" w:rsidRPr="00B53295" w:rsidRDefault="00064DBA" w:rsidP="006340BE">
            <w:pPr>
              <w:spacing w:line="480" w:lineRule="auto"/>
              <w:jc w:val="center"/>
              <w:rPr>
                <w:lang w:val="en-GB"/>
              </w:rPr>
            </w:pPr>
            <w:r w:rsidRPr="00B53295">
              <w:rPr>
                <w:lang w:val="en-GB"/>
              </w:rPr>
              <w:t>14 years</w:t>
            </w:r>
          </w:p>
        </w:tc>
        <w:tc>
          <w:tcPr>
            <w:tcW w:w="7059" w:type="dxa"/>
            <w:vAlign w:val="center"/>
          </w:tcPr>
          <w:p w:rsidR="00064DBA" w:rsidRPr="00B53295" w:rsidRDefault="00064DBA" w:rsidP="006340BE">
            <w:pPr>
              <w:spacing w:line="480" w:lineRule="auto"/>
              <w:jc w:val="both"/>
              <w:rPr>
                <w:lang w:val="en-US"/>
              </w:rPr>
            </w:pPr>
            <w:r w:rsidRPr="00B53295">
              <w:rPr>
                <w:lang w:val="en-US"/>
              </w:rPr>
              <w:t xml:space="preserve">Increased risk of </w:t>
            </w:r>
            <w:r w:rsidRPr="00B53295">
              <w:rPr>
                <w:u w:val="single"/>
                <w:lang w:val="en-US"/>
              </w:rPr>
              <w:t>developing CAD</w:t>
            </w:r>
            <w:r w:rsidRPr="00B53295">
              <w:rPr>
                <w:lang w:val="en-US"/>
              </w:rPr>
              <w:t xml:space="preserve"> with higher SSF:</w:t>
            </w:r>
          </w:p>
          <w:p w:rsidR="00064DBA" w:rsidRPr="00B53295" w:rsidRDefault="00064DBA" w:rsidP="006340BE">
            <w:pPr>
              <w:pStyle w:val="Prrafodelista"/>
              <w:numPr>
                <w:ilvl w:val="0"/>
                <w:numId w:val="28"/>
              </w:numPr>
              <w:spacing w:line="480" w:lineRule="auto"/>
              <w:ind w:left="293" w:hanging="283"/>
              <w:jc w:val="both"/>
              <w:rPr>
                <w:lang w:val="en-US"/>
              </w:rPr>
            </w:pPr>
            <w:r w:rsidRPr="00B53295">
              <w:rPr>
                <w:lang w:val="en-US"/>
              </w:rPr>
              <w:t>OR 1.23 (95% CI 1.04-1.45) [per standard deviation of increase, adjusted for BMI].</w:t>
            </w:r>
          </w:p>
          <w:p w:rsidR="00064DBA" w:rsidRPr="00B53295" w:rsidRDefault="00064DBA" w:rsidP="006340BE">
            <w:pPr>
              <w:pStyle w:val="Prrafodelista"/>
              <w:numPr>
                <w:ilvl w:val="0"/>
                <w:numId w:val="28"/>
              </w:numPr>
              <w:spacing w:line="480" w:lineRule="auto"/>
              <w:ind w:left="293" w:hanging="283"/>
              <w:jc w:val="both"/>
              <w:rPr>
                <w:lang w:val="en-US"/>
              </w:rPr>
            </w:pPr>
            <w:r w:rsidRPr="00B53295">
              <w:rPr>
                <w:lang w:val="en-US"/>
              </w:rPr>
              <w:t xml:space="preserve">RR 1.90 (95% CI 1.30-2.80) [quintile 5 </w:t>
            </w:r>
            <w:r w:rsidRPr="00B53295">
              <w:rPr>
                <w:i/>
                <w:lang w:val="en-US"/>
              </w:rPr>
              <w:t>vs</w:t>
            </w:r>
            <w:r w:rsidRPr="00B53295">
              <w:rPr>
                <w:lang w:val="en-US"/>
              </w:rPr>
              <w:t>. quintile 1, adjusted for age, smoking habit and social class].</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lang w:val="en-GB"/>
              </w:rPr>
              <w:t>Iso et al.</w:t>
            </w:r>
            <w:r w:rsidR="00BF31DB">
              <w:rPr>
                <w:lang w:val="en-GB"/>
              </w:rPr>
              <w:t xml:space="preserve"> </w:t>
            </w:r>
            <w:r w:rsidRPr="00B53295">
              <w:rPr>
                <w:lang w:val="en-GB"/>
              </w:rPr>
              <w:fldChar w:fldCharType="begin">
                <w:fldData xml:space="preserve">PEVuZE5vdGU+PENpdGU+PEF1dGhvcj5Jc288L0F1dGhvcj48WWVhcj4yMDA0PC9ZZWFyPjxSZWNO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</w:fldData>
              </w:fldChar>
            </w:r>
            <w:r>
              <w:rPr>
                <w:lang w:val="en-GB"/>
              </w:rPr>
              <w:instrText xml:space="preserve"> ADDIN EN.CITE </w:instrText>
            </w:r>
            <w:r>
              <w:rPr>
                <w:lang w:val="en-GB"/>
              </w:rPr>
              <w:fldChar w:fldCharType="begin">
                <w:fldData xml:space="preserve">PEVuZE5vdGU+PENpdGU+PEF1dGhvcj5Jc288L0F1dGhvcj48WWVhcj4yMDA0PC9ZZWFyPjxSZWNO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(4)</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GB"/>
              </w:rPr>
              <w:t>General population</w:t>
            </w:r>
          </w:p>
        </w:tc>
        <w:tc>
          <w:tcPr>
            <w:tcW w:w="1417" w:type="dxa"/>
            <w:vAlign w:val="center"/>
          </w:tcPr>
          <w:p w:rsidR="00064DBA" w:rsidRPr="00B53295" w:rsidRDefault="00064DBA" w:rsidP="006340BE">
            <w:pPr>
              <w:spacing w:line="480" w:lineRule="auto"/>
              <w:jc w:val="center"/>
              <w:rPr>
                <w:lang w:val="en-GB"/>
              </w:rPr>
            </w:pPr>
            <w:r w:rsidRPr="00B53295">
              <w:rPr>
                <w:lang w:val="en-GB"/>
              </w:rPr>
              <w:t>10,582</w:t>
            </w:r>
          </w:p>
        </w:tc>
        <w:tc>
          <w:tcPr>
            <w:tcW w:w="1383" w:type="dxa"/>
            <w:vAlign w:val="center"/>
          </w:tcPr>
          <w:p w:rsidR="00064DBA" w:rsidRPr="00B53295" w:rsidRDefault="00064DBA" w:rsidP="006340BE">
            <w:pPr>
              <w:spacing w:line="480" w:lineRule="auto"/>
              <w:jc w:val="center"/>
              <w:rPr>
                <w:lang w:val="en-GB"/>
              </w:rPr>
            </w:pPr>
            <w:r w:rsidRPr="00B53295">
              <w:rPr>
                <w:lang w:val="en-GB"/>
              </w:rPr>
              <w:t>17 years</w:t>
            </w:r>
          </w:p>
        </w:tc>
        <w:tc>
          <w:tcPr>
            <w:tcW w:w="7059" w:type="dxa"/>
            <w:vAlign w:val="center"/>
          </w:tcPr>
          <w:p w:rsidR="00064DBA" w:rsidRPr="00B53295" w:rsidRDefault="00064DBA" w:rsidP="006340BE">
            <w:pPr>
              <w:spacing w:line="480" w:lineRule="auto"/>
              <w:jc w:val="both"/>
              <w:rPr>
                <w:lang w:val="en-US"/>
              </w:rPr>
            </w:pPr>
            <w:r w:rsidRPr="00B53295">
              <w:rPr>
                <w:lang w:val="en-US"/>
              </w:rPr>
              <w:t xml:space="preserve">Increased risk of </w:t>
            </w:r>
            <w:r w:rsidRPr="00B53295">
              <w:rPr>
                <w:u w:val="single"/>
                <w:lang w:val="en-US"/>
              </w:rPr>
              <w:t>non-embolic ischemic stroke</w:t>
            </w:r>
            <w:r w:rsidRPr="00B53295">
              <w:rPr>
                <w:lang w:val="en-US"/>
              </w:rPr>
              <w:t xml:space="preserve"> in non-hypertensive diabetic subjects with higher SSF (RR 4.9; 95% CI 2.5-9.5) and TSF (RR 3.6; 95% CI 1.7 -7.4).</w:t>
            </w:r>
          </w:p>
        </w:tc>
      </w:tr>
      <w:tr w:rsidR="00BF31DB" w:rsidRPr="00B53295" w:rsidTr="00BF31DB">
        <w:tc>
          <w:tcPr>
            <w:tcW w:w="1526" w:type="dxa"/>
            <w:vAlign w:val="center"/>
          </w:tcPr>
          <w:p w:rsidR="00064DBA" w:rsidRPr="00B53295" w:rsidRDefault="00064DBA" w:rsidP="00064DBA">
            <w:pPr>
              <w:spacing w:line="480" w:lineRule="auto"/>
              <w:rPr>
                <w:lang w:val="en-GB"/>
              </w:rPr>
            </w:pPr>
            <w:r w:rsidRPr="00B53295">
              <w:rPr>
                <w:lang w:val="en-GB"/>
              </w:rPr>
              <w:t>Tane et al.</w:t>
            </w:r>
            <w:r w:rsidR="00BF31DB">
              <w:rPr>
                <w:lang w:val="en-GB"/>
              </w:rPr>
              <w:t xml:space="preserve"> </w:t>
            </w:r>
            <w:r w:rsidRPr="00B53295">
              <w:rPr>
                <w:lang w:val="en-GB"/>
              </w:rPr>
              <w:fldChar w:fldCharType="begin"/>
            </w:r>
            <w:r>
              <w:rPr>
                <w:lang w:val="en-GB"/>
              </w:rPr>
              <w:instrText xml:space="preserve"> ADDIN EN.CITE &lt;EndNote&gt;&lt;Cite&gt;&lt;Author&gt;Tanne&lt;/Author&gt;&lt;Year&gt;2005&lt;/Year&gt;&lt;RecNum&gt;1510&lt;/RecNum&gt;&lt;DisplayText&gt;(5)&lt;/DisplayText&gt;&lt;record&gt;&lt;rec-number&gt;1510&lt;/rec-number&gt;&lt;foreign-keys&gt;&lt;key app="EN" db-id="daadzzxe0atf96eze5cxa2ase0x5svvfxfsp" timestamp="1585140953"&gt;1510&lt;/key&gt;&lt;/foreign-keys&gt;&lt;ref-type name="Journal Article"&gt;17&lt;/ref-type&gt;&lt;contributors&gt;&lt;authors&gt;&lt;author&gt;Tanne, D.&lt;/author&gt;&lt;author&gt;Medalie, J. H.&lt;/author&gt;&lt;author&gt;Goldbourt, U.&lt;/author&gt;&lt;/authors&gt;&lt;/contributors&gt;&lt;auth-address&gt;Department of Epidemiology and Preventive Medicine, Sackler School of Medicine, Tel-Aviv University, Israel. tanne@post.tau.ac.il&lt;/auth-address&gt;&lt;titles&gt;&lt;title&gt;Body fat distribution and long-term risk of stroke mortality&lt;/title&gt;&lt;secondary-title&gt;Stroke&lt;/secondary-title&gt;&lt;alt-title&gt;Stroke&lt;/alt-title&gt;&lt;/titles&gt;&lt;periodical&gt;&lt;full-title&gt;Stroke&lt;/full-title&gt;&lt;abbr-1&gt;Stroke&lt;/abbr-1&gt;&lt;/periodical&gt;&lt;alt-periodical&gt;&lt;full-title&gt;Stroke&lt;/full-title&gt;&lt;abbr-1&gt;Stroke&lt;/abbr-1&gt;&lt;/alt-periodical&gt;&lt;pages&gt;1021-5&lt;/pages&gt;&lt;volume&gt;36&lt;/volume&gt;&lt;number&gt;5&lt;/number&gt;&lt;edition&gt;2005/04/02&lt;/edition&gt;&lt;keywords&gt;&lt;keyword&gt;Adipose Tissue/*anatomy &amp;amp; histology&lt;/keyword&gt;&lt;keyword&gt;Adult&lt;/keyword&gt;&lt;keyword&gt;Body Composition&lt;/keyword&gt;&lt;keyword&gt;Body Mass Index&lt;/keyword&gt;&lt;keyword&gt;Cohort Studies&lt;/keyword&gt;&lt;keyword&gt;Coronary Disease/epidemiology/mortality&lt;/keyword&gt;&lt;keyword&gt;Humans&lt;/keyword&gt;&lt;keyword&gt;Longitudinal Studies&lt;/keyword&gt;&lt;keyword&gt;Male&lt;/keyword&gt;&lt;keyword&gt;Middle Aged&lt;/keyword&gt;&lt;keyword&gt;Obesity/complications&lt;/keyword&gt;&lt;keyword&gt;Prospective Studies&lt;/keyword&gt;&lt;keyword&gt;Risk Factors&lt;/keyword&gt;&lt;keyword&gt;Stroke/epidemiology/etiology/*mortality&lt;/keyword&gt;&lt;/keywords&gt;&lt;dates&gt;&lt;year&gt;2005&lt;/year&gt;&lt;pub-dates&gt;&lt;date&gt;May&lt;/date&gt;&lt;/pub-dates&gt;&lt;/dates&gt;&lt;isbn&gt;0039-2499&lt;/isbn&gt;&lt;accession-num&gt;15802635&lt;/accession-num&gt;&lt;urls&gt;&lt;/urls&gt;&lt;electronic-resource-num&gt;10.1161/01.STR.0000162584.39366.1c&lt;/electronic-resource-num&gt;&lt;remote-database-provider&gt;NLM&lt;/remote-database-provider&gt;&lt;language&gt;eng&lt;/language&gt;&lt;/record&gt;&lt;/Cite&gt;&lt;/EndNote&gt;</w:instrText>
            </w:r>
            <w:r w:rsidRPr="00B53295">
              <w:rPr>
                <w:lang w:val="en-GB"/>
              </w:rPr>
              <w:fldChar w:fldCharType="separate"/>
            </w:r>
            <w:r>
              <w:rPr>
                <w:noProof/>
                <w:lang w:val="en-GB"/>
              </w:rPr>
              <w:t>(5)</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US"/>
              </w:rPr>
            </w:pPr>
            <w:r w:rsidRPr="00B53295">
              <w:rPr>
                <w:lang w:val="en-US"/>
              </w:rPr>
              <w:t xml:space="preserve">Patients (males) free of previous </w:t>
            </w:r>
            <w:r>
              <w:rPr>
                <w:lang w:val="en-US"/>
              </w:rPr>
              <w:t>CVD</w:t>
            </w:r>
          </w:p>
        </w:tc>
        <w:tc>
          <w:tcPr>
            <w:tcW w:w="1417" w:type="dxa"/>
            <w:vAlign w:val="center"/>
          </w:tcPr>
          <w:p w:rsidR="00064DBA" w:rsidRPr="00B53295" w:rsidRDefault="00064DBA" w:rsidP="006340BE">
            <w:pPr>
              <w:spacing w:line="480" w:lineRule="auto"/>
              <w:jc w:val="center"/>
              <w:rPr>
                <w:lang w:val="en-GB"/>
              </w:rPr>
            </w:pPr>
            <w:r w:rsidRPr="00B53295">
              <w:rPr>
                <w:lang w:val="en-GB"/>
              </w:rPr>
              <w:t>9,151</w:t>
            </w:r>
          </w:p>
        </w:tc>
        <w:tc>
          <w:tcPr>
            <w:tcW w:w="1383" w:type="dxa"/>
            <w:vAlign w:val="center"/>
          </w:tcPr>
          <w:p w:rsidR="00064DBA" w:rsidRPr="00B53295" w:rsidRDefault="00064DBA" w:rsidP="006340BE">
            <w:pPr>
              <w:spacing w:line="480" w:lineRule="auto"/>
              <w:jc w:val="center"/>
              <w:rPr>
                <w:lang w:val="en-GB"/>
              </w:rPr>
            </w:pPr>
            <w:r w:rsidRPr="00B53295">
              <w:rPr>
                <w:lang w:val="en-GB"/>
              </w:rPr>
              <w:t>23 years</w:t>
            </w:r>
          </w:p>
        </w:tc>
        <w:tc>
          <w:tcPr>
            <w:tcW w:w="7059" w:type="dxa"/>
            <w:vAlign w:val="center"/>
          </w:tcPr>
          <w:p w:rsidR="00064DBA" w:rsidRPr="00B53295" w:rsidRDefault="00064DBA" w:rsidP="006340BE">
            <w:pPr>
              <w:spacing w:line="480" w:lineRule="auto"/>
              <w:jc w:val="both"/>
              <w:rPr>
                <w:lang w:val="en-US"/>
              </w:rPr>
            </w:pPr>
            <w:r w:rsidRPr="00B53295">
              <w:rPr>
                <w:lang w:val="en-US"/>
              </w:rPr>
              <w:t xml:space="preserve">Higher overall mortality rate from </w:t>
            </w:r>
            <w:r>
              <w:rPr>
                <w:lang w:val="en-US"/>
              </w:rPr>
              <w:t>CAD</w:t>
            </w:r>
            <w:r w:rsidRPr="00B53295">
              <w:rPr>
                <w:lang w:val="en-US"/>
              </w:rPr>
              <w:t xml:space="preserve"> or stroke in the fourth quartile of the SSF.</w:t>
            </w:r>
          </w:p>
          <w:p w:rsidR="00064DBA" w:rsidRPr="00B53295" w:rsidRDefault="00064DBA" w:rsidP="006340BE">
            <w:pPr>
              <w:spacing w:line="480" w:lineRule="auto"/>
              <w:jc w:val="both"/>
              <w:rPr>
                <w:lang w:val="en-US"/>
              </w:rPr>
            </w:pPr>
          </w:p>
          <w:p w:rsidR="00064DBA" w:rsidRPr="00B53295" w:rsidRDefault="00064DBA" w:rsidP="006340BE">
            <w:pPr>
              <w:spacing w:line="480" w:lineRule="auto"/>
              <w:jc w:val="both"/>
              <w:rPr>
                <w:lang w:val="en-GB"/>
              </w:rPr>
            </w:pPr>
            <w:r w:rsidRPr="00B53295">
              <w:rPr>
                <w:lang w:val="en-GB"/>
              </w:rPr>
              <w:t xml:space="preserve">Increased risk of </w:t>
            </w:r>
            <w:r w:rsidRPr="00B53295">
              <w:rPr>
                <w:u w:val="single"/>
                <w:lang w:val="en-GB"/>
              </w:rPr>
              <w:t>mortality from CAD</w:t>
            </w:r>
            <w:r w:rsidRPr="00B53295">
              <w:rPr>
                <w:lang w:val="en-GB"/>
              </w:rPr>
              <w:t xml:space="preserve"> with higher SSF:</w:t>
            </w:r>
          </w:p>
          <w:p w:rsidR="00064DBA" w:rsidRPr="00B53295" w:rsidRDefault="00064DBA" w:rsidP="006340BE">
            <w:pPr>
              <w:pStyle w:val="Prrafodelista"/>
              <w:numPr>
                <w:ilvl w:val="0"/>
                <w:numId w:val="29"/>
              </w:numPr>
              <w:spacing w:line="480" w:lineRule="auto"/>
              <w:ind w:left="293" w:hanging="283"/>
              <w:jc w:val="both"/>
              <w:rPr>
                <w:lang w:val="en-GB"/>
              </w:rPr>
            </w:pPr>
            <w:r w:rsidRPr="00B53295">
              <w:rPr>
                <w:lang w:val="en-GB"/>
              </w:rPr>
              <w:t>HR 1.13 (95% CI 1.06-1.20) [adjusted for age].</w:t>
            </w:r>
          </w:p>
          <w:p w:rsidR="00064DBA" w:rsidRPr="00B53295" w:rsidRDefault="00064DBA" w:rsidP="006340BE">
            <w:pPr>
              <w:pStyle w:val="Prrafodelista"/>
              <w:numPr>
                <w:ilvl w:val="0"/>
                <w:numId w:val="29"/>
              </w:numPr>
              <w:spacing w:line="480" w:lineRule="auto"/>
              <w:ind w:left="293" w:hanging="283"/>
              <w:jc w:val="both"/>
              <w:rPr>
                <w:lang w:val="en-GB"/>
              </w:rPr>
            </w:pPr>
            <w:r w:rsidRPr="00B53295">
              <w:rPr>
                <w:lang w:val="en-GB"/>
              </w:rPr>
              <w:t>HR 1.06 (95% CI 1.00-1.13) [adjusted for age and hypertension].</w:t>
            </w:r>
          </w:p>
          <w:p w:rsidR="00064DBA" w:rsidRPr="00B53295" w:rsidRDefault="00064DBA" w:rsidP="006340BE">
            <w:pPr>
              <w:spacing w:line="480" w:lineRule="auto"/>
              <w:jc w:val="both"/>
              <w:rPr>
                <w:lang w:val="en-GB"/>
              </w:rPr>
            </w:pPr>
          </w:p>
          <w:p w:rsidR="00064DBA" w:rsidRPr="00B53295" w:rsidRDefault="00064DBA" w:rsidP="006340BE">
            <w:pPr>
              <w:spacing w:line="480" w:lineRule="auto"/>
              <w:jc w:val="both"/>
              <w:rPr>
                <w:lang w:val="en-GB"/>
              </w:rPr>
            </w:pPr>
            <w:r w:rsidRPr="00B53295">
              <w:rPr>
                <w:lang w:val="en-GB"/>
              </w:rPr>
              <w:t xml:space="preserve">Increased risk of </w:t>
            </w:r>
            <w:r w:rsidRPr="00B53295">
              <w:rPr>
                <w:u w:val="single"/>
                <w:lang w:val="en-GB"/>
              </w:rPr>
              <w:t>mortality from stroke</w:t>
            </w:r>
            <w:r w:rsidRPr="00B53295">
              <w:rPr>
                <w:lang w:val="en-GB"/>
              </w:rPr>
              <w:t xml:space="preserve"> with higher SSF:</w:t>
            </w:r>
          </w:p>
          <w:p w:rsidR="00064DBA" w:rsidRPr="00B53295" w:rsidRDefault="00064DBA" w:rsidP="006340BE">
            <w:pPr>
              <w:pStyle w:val="Prrafodelista"/>
              <w:numPr>
                <w:ilvl w:val="0"/>
                <w:numId w:val="30"/>
              </w:numPr>
              <w:spacing w:line="480" w:lineRule="auto"/>
              <w:ind w:left="293" w:hanging="283"/>
              <w:jc w:val="both"/>
              <w:rPr>
                <w:lang w:val="en-GB"/>
              </w:rPr>
            </w:pPr>
            <w:r w:rsidRPr="00B53295">
              <w:rPr>
                <w:lang w:val="en-GB"/>
              </w:rPr>
              <w:t>HR 1.12 (1.01-1.25) [adjusted for age].</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lang w:val="en-GB"/>
              </w:rPr>
              <w:lastRenderedPageBreak/>
              <w:t>Chei et al.</w:t>
            </w:r>
            <w:r w:rsidR="00BF31DB">
              <w:rPr>
                <w:lang w:val="en-GB"/>
              </w:rPr>
              <w:t xml:space="preserve"> </w:t>
            </w:r>
            <w:r w:rsidRPr="00B53295">
              <w:rPr>
                <w:lang w:val="en-GB"/>
              </w:rPr>
              <w:fldChar w:fldCharType="begin">
                <w:fldData xml:space="preserve">PEVuZE5vdGU+PENpdGU+PEF1dGhvcj5DaGVpPC9BdXRob3I+PFllYXI+MjAwODwvWWVhcj48UmVj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</w:fldData>
              </w:fldChar>
            </w:r>
            <w:r>
              <w:rPr>
                <w:lang w:val="en-GB"/>
              </w:rPr>
              <w:instrText xml:space="preserve"> ADDIN EN.CITE </w:instrText>
            </w:r>
            <w:r>
              <w:rPr>
                <w:lang w:val="en-GB"/>
              </w:rPr>
              <w:fldChar w:fldCharType="begin">
                <w:fldData xml:space="preserve">PEVuZE5vdGU+PENpdGU+PEF1dGhvcj5DaGVpPC9BdXRob3I+PFllYXI+MjAwODwvWWVhcj48UmVj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(6)</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US"/>
              </w:rPr>
            </w:pPr>
            <w:r w:rsidRPr="00B53295">
              <w:rPr>
                <w:lang w:val="en-US"/>
              </w:rPr>
              <w:t>General population from two communities</w:t>
            </w:r>
          </w:p>
        </w:tc>
        <w:tc>
          <w:tcPr>
            <w:tcW w:w="1417" w:type="dxa"/>
            <w:vAlign w:val="center"/>
          </w:tcPr>
          <w:p w:rsidR="00064DBA" w:rsidRPr="00B53295" w:rsidRDefault="00064DBA" w:rsidP="006340BE">
            <w:pPr>
              <w:spacing w:line="480" w:lineRule="auto"/>
              <w:jc w:val="center"/>
              <w:rPr>
                <w:lang w:val="en-GB"/>
              </w:rPr>
            </w:pPr>
            <w:r w:rsidRPr="00B53295">
              <w:rPr>
                <w:lang w:val="en-GB"/>
              </w:rPr>
              <w:t>5,617</w:t>
            </w:r>
          </w:p>
        </w:tc>
        <w:tc>
          <w:tcPr>
            <w:tcW w:w="1383" w:type="dxa"/>
            <w:vAlign w:val="center"/>
          </w:tcPr>
          <w:p w:rsidR="00064DBA" w:rsidRPr="00B53295" w:rsidRDefault="00064DBA" w:rsidP="006340BE">
            <w:pPr>
              <w:spacing w:line="480" w:lineRule="auto"/>
              <w:jc w:val="center"/>
              <w:rPr>
                <w:lang w:val="en-GB"/>
              </w:rPr>
            </w:pPr>
            <w:r w:rsidRPr="00B53295">
              <w:rPr>
                <w:lang w:val="en-GB"/>
              </w:rPr>
              <w:t>10 years</w:t>
            </w:r>
          </w:p>
        </w:tc>
        <w:tc>
          <w:tcPr>
            <w:tcW w:w="7059" w:type="dxa"/>
            <w:vAlign w:val="center"/>
          </w:tcPr>
          <w:p w:rsidR="00064DBA" w:rsidRPr="00B53295" w:rsidRDefault="00064DBA" w:rsidP="006340BE">
            <w:pPr>
              <w:spacing w:line="480" w:lineRule="auto"/>
              <w:jc w:val="both"/>
              <w:rPr>
                <w:lang w:val="en-GB"/>
              </w:rPr>
            </w:pPr>
            <w:r w:rsidRPr="00B53295">
              <w:rPr>
                <w:lang w:val="en-GB"/>
              </w:rPr>
              <w:t xml:space="preserve">Increased risk of </w:t>
            </w:r>
            <w:r w:rsidRPr="00B53295">
              <w:rPr>
                <w:u w:val="single"/>
                <w:lang w:val="en-GB"/>
              </w:rPr>
              <w:t>developing hypertension</w:t>
            </w:r>
            <w:r w:rsidRPr="00B53295">
              <w:rPr>
                <w:lang w:val="en-GB"/>
              </w:rPr>
              <w:t xml:space="preserve"> in females from one of the communities with the highest SSF:</w:t>
            </w:r>
          </w:p>
          <w:p w:rsidR="00064DBA" w:rsidRPr="00B53295" w:rsidRDefault="00064DBA" w:rsidP="006340BE">
            <w:pPr>
              <w:pStyle w:val="Prrafodelista"/>
              <w:numPr>
                <w:ilvl w:val="0"/>
                <w:numId w:val="30"/>
              </w:numPr>
              <w:spacing w:line="480" w:lineRule="auto"/>
              <w:ind w:left="293" w:hanging="283"/>
              <w:jc w:val="both"/>
              <w:rPr>
                <w:lang w:val="en-GB"/>
              </w:rPr>
            </w:pPr>
            <w:r w:rsidRPr="00B53295">
              <w:rPr>
                <w:lang w:val="en-GB"/>
              </w:rPr>
              <w:t xml:space="preserve">OR 1.60 (95% CI 1.04-2.46) [tertile 3 </w:t>
            </w:r>
            <w:r w:rsidRPr="00B53295">
              <w:rPr>
                <w:i/>
                <w:lang w:val="en-GB"/>
              </w:rPr>
              <w:t>vs</w:t>
            </w:r>
            <w:r w:rsidRPr="00B53295">
              <w:rPr>
                <w:lang w:val="en-GB"/>
              </w:rPr>
              <w:t>. tertile 1].</w:t>
            </w:r>
          </w:p>
          <w:p w:rsidR="00064DBA" w:rsidRPr="00B53295" w:rsidRDefault="00064DBA" w:rsidP="006340BE">
            <w:pPr>
              <w:spacing w:line="480" w:lineRule="auto"/>
              <w:jc w:val="both"/>
              <w:rPr>
                <w:lang w:val="en-GB"/>
              </w:rPr>
            </w:pPr>
          </w:p>
          <w:p w:rsidR="00064DBA" w:rsidRPr="00B53295" w:rsidRDefault="00064DBA" w:rsidP="006340BE">
            <w:pPr>
              <w:spacing w:line="480" w:lineRule="auto"/>
              <w:jc w:val="both"/>
              <w:rPr>
                <w:lang w:val="en-GB"/>
              </w:rPr>
            </w:pPr>
            <w:r w:rsidRPr="00B53295">
              <w:rPr>
                <w:lang w:val="en-GB"/>
              </w:rPr>
              <w:t xml:space="preserve">Increased risk of </w:t>
            </w:r>
            <w:r w:rsidRPr="00B53295">
              <w:rPr>
                <w:u w:val="single"/>
                <w:lang w:val="en-GB"/>
              </w:rPr>
              <w:t>developing diabetes</w:t>
            </w:r>
            <w:r w:rsidRPr="00B53295">
              <w:rPr>
                <w:lang w:val="en-GB"/>
              </w:rPr>
              <w:t xml:space="preserve"> in females from both communities with higher SSF:</w:t>
            </w:r>
          </w:p>
          <w:p w:rsidR="00064DBA" w:rsidRPr="00B53295" w:rsidRDefault="00064DBA" w:rsidP="006340BE">
            <w:pPr>
              <w:pStyle w:val="Prrafodelista"/>
              <w:numPr>
                <w:ilvl w:val="0"/>
                <w:numId w:val="30"/>
              </w:numPr>
              <w:spacing w:line="480" w:lineRule="auto"/>
              <w:ind w:left="293" w:hanging="293"/>
              <w:jc w:val="both"/>
              <w:rPr>
                <w:lang w:val="en-GB"/>
              </w:rPr>
            </w:pPr>
            <w:r w:rsidRPr="00B53295">
              <w:rPr>
                <w:lang w:val="en-GB"/>
              </w:rPr>
              <w:t xml:space="preserve">OR 2.06 (95% CI 1.05-4.04) [tertile 3 </w:t>
            </w:r>
            <w:r w:rsidRPr="00B53295">
              <w:rPr>
                <w:i/>
                <w:lang w:val="en-GB"/>
              </w:rPr>
              <w:t>vs</w:t>
            </w:r>
            <w:r w:rsidRPr="00B53295">
              <w:rPr>
                <w:lang w:val="en-GB"/>
              </w:rPr>
              <w:t>. tertile 1].</w:t>
            </w:r>
          </w:p>
          <w:p w:rsidR="00064DBA" w:rsidRPr="00B53295" w:rsidRDefault="00064DBA" w:rsidP="006340BE">
            <w:pPr>
              <w:pStyle w:val="Prrafodelista"/>
              <w:numPr>
                <w:ilvl w:val="0"/>
                <w:numId w:val="30"/>
              </w:numPr>
              <w:spacing w:line="480" w:lineRule="auto"/>
              <w:ind w:left="293" w:hanging="293"/>
              <w:jc w:val="both"/>
              <w:rPr>
                <w:lang w:val="en-GB"/>
              </w:rPr>
            </w:pPr>
            <w:r w:rsidRPr="00B53295">
              <w:rPr>
                <w:lang w:val="en-GB"/>
              </w:rPr>
              <w:t xml:space="preserve">OR 3.58 (95% CI 1.33-9.64) [tertile 3 </w:t>
            </w:r>
            <w:r w:rsidRPr="00B53295">
              <w:rPr>
                <w:i/>
                <w:lang w:val="en-GB"/>
              </w:rPr>
              <w:t>vs</w:t>
            </w:r>
            <w:r w:rsidRPr="00B53295">
              <w:rPr>
                <w:lang w:val="en-GB"/>
              </w:rPr>
              <w:t>. tertile 1].</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lang w:val="en-GB"/>
              </w:rPr>
              <w:lastRenderedPageBreak/>
              <w:t>Patel et al.</w:t>
            </w:r>
            <w:r w:rsidR="00BF31DB">
              <w:rPr>
                <w:lang w:val="en-GB"/>
              </w:rPr>
              <w:t xml:space="preserve"> </w:t>
            </w:r>
            <w:r w:rsidRPr="00B53295">
              <w:rPr>
                <w:lang w:val="en-GB"/>
              </w:rPr>
              <w:fldChar w:fldCharType="begin">
                <w:fldData xml:space="preserve">PEVuZE5vdGU+PENpdGU+PEF1dGhvcj5QYXRlbDwvQXV0aG9yPjxZZWFyPjIwMTc8L1llYXI+PFJl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</w:fldData>
              </w:fldChar>
            </w:r>
            <w:r>
              <w:rPr>
                <w:lang w:val="en-GB"/>
              </w:rPr>
              <w:instrText xml:space="preserve"> ADDIN EN.CITE </w:instrText>
            </w:r>
            <w:r>
              <w:rPr>
                <w:lang w:val="en-GB"/>
              </w:rPr>
              <w:fldChar w:fldCharType="begin">
                <w:fldData xml:space="preserve">PEVuZE5vdGU+PENpdGU+PEF1dGhvcj5QYXRlbDwvQXV0aG9yPjxZZWFyPjIwMTc8L1llYXI+PFJl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(7)</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US"/>
              </w:rPr>
              <w:t>General population</w:t>
            </w:r>
          </w:p>
        </w:tc>
        <w:tc>
          <w:tcPr>
            <w:tcW w:w="1417" w:type="dxa"/>
            <w:vAlign w:val="center"/>
          </w:tcPr>
          <w:p w:rsidR="00064DBA" w:rsidRPr="00B53295" w:rsidRDefault="00064DBA" w:rsidP="006340BE">
            <w:pPr>
              <w:spacing w:line="480" w:lineRule="auto"/>
              <w:jc w:val="center"/>
              <w:rPr>
                <w:lang w:val="en-GB"/>
              </w:rPr>
            </w:pPr>
            <w:r w:rsidRPr="00B53295">
              <w:rPr>
                <w:lang w:val="en-GB"/>
              </w:rPr>
              <w:t>8,892</w:t>
            </w:r>
          </w:p>
        </w:tc>
        <w:tc>
          <w:tcPr>
            <w:tcW w:w="1383" w:type="dxa"/>
            <w:vAlign w:val="center"/>
          </w:tcPr>
          <w:p w:rsidR="00064DBA" w:rsidRPr="00B53295" w:rsidRDefault="00064DBA" w:rsidP="006340BE">
            <w:pPr>
              <w:spacing w:line="480" w:lineRule="auto"/>
              <w:jc w:val="center"/>
              <w:rPr>
                <w:lang w:val="en-GB"/>
              </w:rPr>
            </w:pPr>
            <w:r w:rsidRPr="00B53295">
              <w:rPr>
                <w:lang w:val="en-GB"/>
              </w:rPr>
              <w:t>N/A</w:t>
            </w:r>
          </w:p>
        </w:tc>
        <w:tc>
          <w:tcPr>
            <w:tcW w:w="7059" w:type="dxa"/>
            <w:vAlign w:val="center"/>
          </w:tcPr>
          <w:p w:rsidR="00064DBA" w:rsidRPr="00B53295" w:rsidRDefault="00064DBA" w:rsidP="006340BE">
            <w:pPr>
              <w:spacing w:line="480" w:lineRule="auto"/>
              <w:jc w:val="both"/>
              <w:rPr>
                <w:color w:val="000000" w:themeColor="text1"/>
                <w:lang w:val="en-US"/>
              </w:rPr>
            </w:pPr>
            <w:r w:rsidRPr="00B53295">
              <w:rPr>
                <w:color w:val="000000" w:themeColor="text1"/>
                <w:lang w:val="en-US"/>
              </w:rPr>
              <w:t>Moderate predictive ability of the sum of the TSF to SSF in patients between 20 and 60 years of age for:</w:t>
            </w:r>
          </w:p>
          <w:p w:rsidR="00064DBA" w:rsidRPr="00B53295" w:rsidRDefault="00064DBA" w:rsidP="006340BE">
            <w:pPr>
              <w:pStyle w:val="Prrafodelista"/>
              <w:numPr>
                <w:ilvl w:val="0"/>
                <w:numId w:val="31"/>
              </w:numPr>
              <w:spacing w:line="480" w:lineRule="auto"/>
              <w:ind w:left="304" w:hanging="268"/>
              <w:jc w:val="both"/>
              <w:rPr>
                <w:color w:val="000000" w:themeColor="text1"/>
                <w:lang w:val="en-US"/>
              </w:rPr>
            </w:pPr>
            <w:r w:rsidRPr="00B53295">
              <w:rPr>
                <w:color w:val="000000" w:themeColor="text1"/>
                <w:u w:val="single"/>
                <w:lang w:val="en-US"/>
              </w:rPr>
              <w:t>Hypercholesterolemia</w:t>
            </w:r>
            <w:r w:rsidRPr="00B53295">
              <w:rPr>
                <w:color w:val="000000" w:themeColor="text1"/>
                <w:lang w:val="en-US"/>
              </w:rPr>
              <w:t xml:space="preserve"> (c-index = 0.617 [males]; 0.689 [females]).</w:t>
            </w:r>
          </w:p>
          <w:p w:rsidR="00064DBA" w:rsidRPr="00B53295" w:rsidRDefault="00064DBA" w:rsidP="006340BE">
            <w:pPr>
              <w:pStyle w:val="Prrafodelista"/>
              <w:numPr>
                <w:ilvl w:val="0"/>
                <w:numId w:val="31"/>
              </w:numPr>
              <w:spacing w:line="480" w:lineRule="auto"/>
              <w:ind w:left="304" w:hanging="268"/>
              <w:jc w:val="both"/>
              <w:rPr>
                <w:color w:val="000000" w:themeColor="text1"/>
                <w:lang w:val="en-US"/>
              </w:rPr>
            </w:pPr>
            <w:r w:rsidRPr="00B53295">
              <w:rPr>
                <w:color w:val="000000" w:themeColor="text1"/>
                <w:u w:val="single"/>
                <w:lang w:val="en-US"/>
              </w:rPr>
              <w:t>Diabetes</w:t>
            </w:r>
            <w:r w:rsidRPr="00B53295">
              <w:rPr>
                <w:color w:val="000000" w:themeColor="text1"/>
                <w:lang w:val="en-US"/>
              </w:rPr>
              <w:t xml:space="preserve"> (c-index = 0.764 [males]; 0.774 [females]).</w:t>
            </w:r>
          </w:p>
          <w:p w:rsidR="00064DBA" w:rsidRPr="00B53295" w:rsidRDefault="00064DBA" w:rsidP="006340BE">
            <w:pPr>
              <w:pStyle w:val="Prrafodelista"/>
              <w:numPr>
                <w:ilvl w:val="0"/>
                <w:numId w:val="31"/>
              </w:numPr>
              <w:spacing w:line="480" w:lineRule="auto"/>
              <w:ind w:left="304" w:hanging="268"/>
              <w:jc w:val="both"/>
              <w:rPr>
                <w:color w:val="000000" w:themeColor="text1"/>
                <w:lang w:val="en-US"/>
              </w:rPr>
            </w:pPr>
            <w:r w:rsidRPr="00B53295">
              <w:rPr>
                <w:color w:val="000000" w:themeColor="text1"/>
                <w:u w:val="single"/>
                <w:lang w:val="en-US"/>
              </w:rPr>
              <w:t>Hypertension</w:t>
            </w:r>
            <w:r w:rsidRPr="00B53295">
              <w:rPr>
                <w:color w:val="000000" w:themeColor="text1"/>
                <w:lang w:val="en-US"/>
              </w:rPr>
              <w:t xml:space="preserve"> (c-index = 0.693 [males]; 0.768 [females]).</w:t>
            </w:r>
          </w:p>
        </w:tc>
      </w:tr>
      <w:tr w:rsidR="00BF31DB" w:rsidRPr="00B53295" w:rsidTr="00BF31DB">
        <w:tc>
          <w:tcPr>
            <w:tcW w:w="1526" w:type="dxa"/>
            <w:vAlign w:val="center"/>
          </w:tcPr>
          <w:p w:rsidR="00064DBA" w:rsidRPr="00B53295" w:rsidRDefault="00064DBA" w:rsidP="00064DBA">
            <w:pPr>
              <w:spacing w:line="480" w:lineRule="auto"/>
              <w:rPr>
                <w:lang w:val="en-GB"/>
              </w:rPr>
            </w:pPr>
            <w:r w:rsidRPr="00B53295">
              <w:rPr>
                <w:lang w:val="en-GB"/>
              </w:rPr>
              <w:t>Loh et al.</w:t>
            </w:r>
            <w:r w:rsidR="00BF31DB">
              <w:rPr>
                <w:lang w:val="en-GB"/>
              </w:rPr>
              <w:t xml:space="preserve"> </w:t>
            </w:r>
            <w:r w:rsidRPr="00B53295">
              <w:rPr>
                <w:lang w:val="en-GB"/>
              </w:rPr>
              <w:fldChar w:fldCharType="begin">
                <w:fldData xml:space="preserve">PEVuZE5vdGU+PENpdGU+PEF1dGhvcj5Mb2g8L0F1dGhvcj48WWVhcj4yMDE4PC9ZZWFyPjxSZWNO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</w:fldData>
              </w:fldChar>
            </w:r>
            <w:r>
              <w:rPr>
                <w:lang w:val="en-GB"/>
              </w:rPr>
              <w:instrText xml:space="preserve"> ADDIN EN.CITE </w:instrText>
            </w:r>
            <w:r>
              <w:rPr>
                <w:lang w:val="en-GB"/>
              </w:rPr>
              <w:fldChar w:fldCharType="begin">
                <w:fldData xml:space="preserve">PEVuZE5vdGU+PENpdGU+PEF1dGhvcj5Mb2g8L0F1dGhvcj48WWVhcj4yMDE4PC9ZZWFyPjxSZWNO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(8)</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US"/>
              </w:rPr>
            </w:pPr>
            <w:r w:rsidRPr="00B53295">
              <w:rPr>
                <w:lang w:val="en-US"/>
              </w:rPr>
              <w:t xml:space="preserve">Patients (males) free of previous </w:t>
            </w:r>
            <w:r>
              <w:rPr>
                <w:lang w:val="en-US"/>
              </w:rPr>
              <w:t>CVD</w:t>
            </w:r>
          </w:p>
        </w:tc>
        <w:tc>
          <w:tcPr>
            <w:tcW w:w="1417" w:type="dxa"/>
            <w:vAlign w:val="center"/>
          </w:tcPr>
          <w:p w:rsidR="00064DBA" w:rsidRPr="00B53295" w:rsidRDefault="00064DBA" w:rsidP="006340BE">
            <w:pPr>
              <w:spacing w:line="480" w:lineRule="auto"/>
              <w:jc w:val="center"/>
              <w:rPr>
                <w:lang w:val="en-GB"/>
              </w:rPr>
            </w:pPr>
            <w:r w:rsidRPr="00B53295">
              <w:rPr>
                <w:lang w:val="en-GB"/>
              </w:rPr>
              <w:t>870</w:t>
            </w:r>
          </w:p>
        </w:tc>
        <w:tc>
          <w:tcPr>
            <w:tcW w:w="1383" w:type="dxa"/>
            <w:vAlign w:val="center"/>
          </w:tcPr>
          <w:p w:rsidR="00064DBA" w:rsidRPr="00B53295" w:rsidRDefault="00064DBA" w:rsidP="006340BE">
            <w:pPr>
              <w:spacing w:line="480" w:lineRule="auto"/>
              <w:jc w:val="center"/>
              <w:rPr>
                <w:lang w:val="en-GB"/>
              </w:rPr>
            </w:pPr>
            <w:r w:rsidRPr="00B53295">
              <w:rPr>
                <w:lang w:val="en-GB"/>
              </w:rPr>
              <w:t>27.7 years</w:t>
            </w:r>
          </w:p>
        </w:tc>
        <w:tc>
          <w:tcPr>
            <w:tcW w:w="7059" w:type="dxa"/>
            <w:vAlign w:val="center"/>
          </w:tcPr>
          <w:p w:rsidR="00064DBA" w:rsidRPr="00B53295" w:rsidRDefault="00064DBA" w:rsidP="006340BE">
            <w:pPr>
              <w:spacing w:line="480" w:lineRule="auto"/>
              <w:jc w:val="both"/>
              <w:rPr>
                <w:color w:val="000000" w:themeColor="text1"/>
                <w:lang w:val="en-US"/>
              </w:rPr>
            </w:pPr>
            <w:r w:rsidRPr="00B53295">
              <w:rPr>
                <w:color w:val="000000" w:themeColor="text1"/>
                <w:lang w:val="en-US"/>
              </w:rPr>
              <w:t>Increased risk of mortality with the lowest iliac skinfold:</w:t>
            </w:r>
          </w:p>
          <w:p w:rsidR="00064DBA" w:rsidRPr="00B53295" w:rsidRDefault="00064DBA" w:rsidP="006340BE">
            <w:pPr>
              <w:pStyle w:val="Prrafodelista"/>
              <w:numPr>
                <w:ilvl w:val="0"/>
                <w:numId w:val="32"/>
              </w:numPr>
              <w:spacing w:line="480" w:lineRule="auto"/>
              <w:ind w:left="319" w:hanging="283"/>
              <w:jc w:val="both"/>
              <w:rPr>
                <w:color w:val="000000" w:themeColor="text1"/>
                <w:lang w:val="en-US"/>
              </w:rPr>
            </w:pPr>
            <w:r w:rsidRPr="00B53295">
              <w:rPr>
                <w:color w:val="000000" w:themeColor="text1"/>
                <w:u w:val="single"/>
                <w:lang w:val="en-US"/>
              </w:rPr>
              <w:t>All-cause mortality</w:t>
            </w:r>
            <w:r w:rsidRPr="00B53295">
              <w:rPr>
                <w:color w:val="000000" w:themeColor="text1"/>
                <w:lang w:val="en-US"/>
              </w:rPr>
              <w:t>: HR 0.77 (95% CI 0.66-0.90).</w:t>
            </w:r>
          </w:p>
          <w:p w:rsidR="00064DBA" w:rsidRPr="00B53295" w:rsidRDefault="00064DBA" w:rsidP="006340BE">
            <w:pPr>
              <w:pStyle w:val="Prrafodelista"/>
              <w:numPr>
                <w:ilvl w:val="0"/>
                <w:numId w:val="32"/>
              </w:numPr>
              <w:spacing w:line="480" w:lineRule="auto"/>
              <w:ind w:left="319" w:hanging="283"/>
              <w:jc w:val="both"/>
              <w:rPr>
                <w:color w:val="000000" w:themeColor="text1"/>
                <w:lang w:val="en-US"/>
              </w:rPr>
            </w:pPr>
            <w:r w:rsidRPr="00B53295">
              <w:rPr>
                <w:color w:val="000000" w:themeColor="text1"/>
                <w:u w:val="single"/>
                <w:lang w:val="en-US"/>
              </w:rPr>
              <w:t>Arteriovascular mortality</w:t>
            </w:r>
            <w:r w:rsidRPr="00B53295">
              <w:rPr>
                <w:color w:val="000000" w:themeColor="text1"/>
                <w:lang w:val="en-US"/>
              </w:rPr>
              <w:t>: HR 0.75 (95% CI 0.58-0.97).</w:t>
            </w:r>
          </w:p>
          <w:p w:rsidR="00064DBA" w:rsidRPr="00B53295" w:rsidRDefault="00064DBA" w:rsidP="006340BE">
            <w:pPr>
              <w:pStyle w:val="Prrafodelista"/>
              <w:numPr>
                <w:ilvl w:val="0"/>
                <w:numId w:val="32"/>
              </w:numPr>
              <w:spacing w:line="480" w:lineRule="auto"/>
              <w:ind w:left="319" w:hanging="283"/>
              <w:jc w:val="both"/>
              <w:rPr>
                <w:color w:val="000000" w:themeColor="text1"/>
                <w:lang w:val="en-US"/>
              </w:rPr>
            </w:pPr>
            <w:r w:rsidRPr="00B53295">
              <w:rPr>
                <w:color w:val="000000" w:themeColor="text1"/>
                <w:u w:val="single"/>
                <w:lang w:val="en-US"/>
              </w:rPr>
              <w:t>Infection mortality</w:t>
            </w:r>
            <w:r w:rsidRPr="00B53295">
              <w:rPr>
                <w:color w:val="000000" w:themeColor="text1"/>
                <w:lang w:val="en-US"/>
              </w:rPr>
              <w:t>: HR 0.63 (95% CI 0.42-0.94).</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lang w:val="en-GB"/>
              </w:rPr>
              <w:t>Ruiz-Alejos et al.</w:t>
            </w:r>
            <w:r w:rsidR="00BF31DB">
              <w:rPr>
                <w:lang w:val="en-GB"/>
              </w:rPr>
              <w:t xml:space="preserve"> </w:t>
            </w:r>
            <w:r w:rsidRPr="00B53295">
              <w:rPr>
                <w:lang w:val="en-GB"/>
              </w:rPr>
              <w:fldChar w:fldCharType="begin">
                <w:fldData xml:space="preserve">PEVuZE5vdGU+PENpdGU+PEF1dGhvcj5SdWl6LUFsZWpvczwvQXV0aG9yPjxZZWFyPjIwMjA8L1ll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</w:fldData>
              </w:fldChar>
            </w:r>
            <w:r>
              <w:rPr>
                <w:lang w:val="en-GB"/>
              </w:rPr>
              <w:instrText xml:space="preserve"> ADDIN EN.CITE </w:instrText>
            </w:r>
            <w:r>
              <w:rPr>
                <w:lang w:val="en-GB"/>
              </w:rPr>
              <w:fldChar w:fldCharType="begin">
                <w:fldData xml:space="preserve">PEVuZE5vdGU+PENpdGU+PEF1dGhvcj5SdWl6LUFsZWpvczwvQXV0aG9yPjxZZWFyPjIwMjA8L1ll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(9)</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US"/>
              </w:rPr>
              <w:t>General population</w:t>
            </w:r>
          </w:p>
        </w:tc>
        <w:tc>
          <w:tcPr>
            <w:tcW w:w="1417" w:type="dxa"/>
            <w:vAlign w:val="center"/>
          </w:tcPr>
          <w:p w:rsidR="00064DBA" w:rsidRPr="00B53295" w:rsidRDefault="00064DBA" w:rsidP="006340BE">
            <w:pPr>
              <w:spacing w:line="480" w:lineRule="auto"/>
              <w:jc w:val="center"/>
              <w:rPr>
                <w:lang w:val="en-GB"/>
              </w:rPr>
            </w:pPr>
            <w:r w:rsidRPr="00B53295">
              <w:rPr>
                <w:lang w:val="en-GB"/>
              </w:rPr>
              <w:t>988</w:t>
            </w:r>
          </w:p>
        </w:tc>
        <w:tc>
          <w:tcPr>
            <w:tcW w:w="1383" w:type="dxa"/>
            <w:vAlign w:val="center"/>
          </w:tcPr>
          <w:p w:rsidR="00064DBA" w:rsidRPr="00B53295" w:rsidRDefault="00064DBA" w:rsidP="006340BE">
            <w:pPr>
              <w:spacing w:line="480" w:lineRule="auto"/>
              <w:jc w:val="center"/>
              <w:rPr>
                <w:lang w:val="en-GB"/>
              </w:rPr>
            </w:pPr>
            <w:r w:rsidRPr="00B53295">
              <w:rPr>
                <w:lang w:val="en-GB"/>
              </w:rPr>
              <w:t>7.6 years</w:t>
            </w:r>
          </w:p>
        </w:tc>
        <w:tc>
          <w:tcPr>
            <w:tcW w:w="7059" w:type="dxa"/>
            <w:vAlign w:val="center"/>
          </w:tcPr>
          <w:p w:rsidR="00064DBA" w:rsidRPr="00B53295" w:rsidRDefault="00064DBA" w:rsidP="006340BE">
            <w:pPr>
              <w:spacing w:line="480" w:lineRule="auto"/>
              <w:jc w:val="both"/>
              <w:rPr>
                <w:lang w:val="en-US"/>
              </w:rPr>
            </w:pPr>
            <w:r w:rsidRPr="00B53295">
              <w:rPr>
                <w:lang w:val="en-US"/>
              </w:rPr>
              <w:t xml:space="preserve">Increased risk of </w:t>
            </w:r>
            <w:r w:rsidRPr="00B53295">
              <w:rPr>
                <w:u w:val="single"/>
                <w:lang w:val="en-US"/>
              </w:rPr>
              <w:t>diabetes</w:t>
            </w:r>
            <w:r w:rsidRPr="00B53295">
              <w:rPr>
                <w:lang w:val="en-US"/>
              </w:rPr>
              <w:t xml:space="preserve"> in patients with higher SSF: RR 5.04 (95% CI 1.85-13.73).</w:t>
            </w:r>
          </w:p>
          <w:p w:rsidR="00064DBA" w:rsidRPr="00B53295" w:rsidRDefault="00064DBA" w:rsidP="006340BE">
            <w:pPr>
              <w:spacing w:line="480" w:lineRule="auto"/>
              <w:jc w:val="both"/>
              <w:rPr>
                <w:lang w:val="en-US"/>
              </w:rPr>
            </w:pPr>
            <w:r w:rsidRPr="00B53295">
              <w:rPr>
                <w:lang w:val="en-US"/>
              </w:rPr>
              <w:t xml:space="preserve">Increased risk of </w:t>
            </w:r>
            <w:r w:rsidRPr="00B53295">
              <w:rPr>
                <w:u w:val="single"/>
                <w:lang w:val="en-US"/>
              </w:rPr>
              <w:t>hypertension</w:t>
            </w:r>
            <w:r w:rsidRPr="00B53295">
              <w:rPr>
                <w:lang w:val="en-US"/>
              </w:rPr>
              <w:t xml:space="preserve"> in patients with higher SSF: RR 2.15 (95% CI 1.30-3.55).</w:t>
            </w:r>
          </w:p>
          <w:p w:rsidR="00064DBA" w:rsidRPr="00B53295" w:rsidRDefault="00064DBA" w:rsidP="006340BE">
            <w:pPr>
              <w:spacing w:line="480" w:lineRule="auto"/>
              <w:jc w:val="both"/>
              <w:rPr>
                <w:lang w:val="en-US"/>
              </w:rPr>
            </w:pPr>
            <w:r w:rsidRPr="00B53295">
              <w:rPr>
                <w:lang w:val="en-US"/>
              </w:rPr>
              <w:t xml:space="preserve">*Both models adjusted for age, sex, education, assets index, smoking, excessive alcohol consumption, population group, level of physical </w:t>
            </w:r>
            <w:r w:rsidRPr="00B53295">
              <w:rPr>
                <w:lang w:val="en-US"/>
              </w:rPr>
              <w:lastRenderedPageBreak/>
              <w:t>activity and BMI.</w:t>
            </w:r>
          </w:p>
        </w:tc>
      </w:tr>
      <w:tr w:rsidR="00BF31DB" w:rsidRPr="00064DBA" w:rsidTr="00BF31DB">
        <w:tc>
          <w:tcPr>
            <w:tcW w:w="1526" w:type="dxa"/>
            <w:vAlign w:val="center"/>
          </w:tcPr>
          <w:p w:rsidR="00064DBA" w:rsidRPr="00B53295" w:rsidRDefault="00064DBA" w:rsidP="00064DBA">
            <w:pPr>
              <w:spacing w:line="480" w:lineRule="auto"/>
              <w:rPr>
                <w:lang w:val="en-GB"/>
              </w:rPr>
            </w:pPr>
            <w:r w:rsidRPr="00B53295">
              <w:rPr>
                <w:lang w:val="en-GB"/>
              </w:rPr>
              <w:lastRenderedPageBreak/>
              <w:t xml:space="preserve">Liu et al. </w:t>
            </w:r>
            <w:r w:rsidRPr="00B53295">
              <w:rPr>
                <w:lang w:val="en-GB"/>
              </w:rPr>
              <w:fldChar w:fldCharType="begin">
                <w:fldData xml:space="preserve">PEVuZE5vdGU+PENpdGU+PEF1dGhvcj5MaXU8L0F1dGhvcj48WWVhcj4yMDIwPC9ZZWFyPjxSZWNO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</w:fldData>
              </w:fldChar>
            </w:r>
            <w:r>
              <w:rPr>
                <w:lang w:val="en-GB"/>
              </w:rPr>
              <w:instrText xml:space="preserve"> ADDIN EN.CITE </w:instrText>
            </w:r>
            <w:r>
              <w:rPr>
                <w:lang w:val="en-GB"/>
              </w:rPr>
              <w:fldChar w:fldCharType="begin">
                <w:fldData xml:space="preserve">PEVuZE5vdGU+PENpdGU+PEF1dGhvcj5MaXU8L0F1dGhvcj48WWVhcj4yMDIwPC9ZZWFyPjxSZWNO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(10)</w:t>
            </w:r>
            <w:r w:rsidRPr="00B53295">
              <w:rPr>
                <w:lang w:val="en-GB"/>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GB"/>
              </w:rPr>
              <w:t>General population</w:t>
            </w:r>
          </w:p>
        </w:tc>
        <w:tc>
          <w:tcPr>
            <w:tcW w:w="1417" w:type="dxa"/>
            <w:vAlign w:val="center"/>
          </w:tcPr>
          <w:p w:rsidR="00064DBA" w:rsidRPr="00B53295" w:rsidRDefault="00064DBA" w:rsidP="006340BE">
            <w:pPr>
              <w:spacing w:line="480" w:lineRule="auto"/>
              <w:jc w:val="center"/>
              <w:rPr>
                <w:lang w:val="en-GB"/>
              </w:rPr>
            </w:pPr>
            <w:r w:rsidRPr="00B53295">
              <w:rPr>
                <w:lang w:val="en-GB"/>
              </w:rPr>
              <w:t>16,402</w:t>
            </w:r>
          </w:p>
        </w:tc>
        <w:tc>
          <w:tcPr>
            <w:tcW w:w="1383" w:type="dxa"/>
            <w:vAlign w:val="center"/>
          </w:tcPr>
          <w:p w:rsidR="00064DBA" w:rsidRPr="00B53295" w:rsidRDefault="00064DBA" w:rsidP="006340BE">
            <w:pPr>
              <w:spacing w:line="480" w:lineRule="auto"/>
              <w:jc w:val="center"/>
              <w:rPr>
                <w:lang w:val="en-GB"/>
              </w:rPr>
            </w:pPr>
            <w:r w:rsidRPr="00B53295">
              <w:rPr>
                <w:lang w:val="en-GB"/>
              </w:rPr>
              <w:t>11.81 years</w:t>
            </w:r>
          </w:p>
        </w:tc>
        <w:tc>
          <w:tcPr>
            <w:tcW w:w="7059" w:type="dxa"/>
            <w:vAlign w:val="center"/>
          </w:tcPr>
          <w:p w:rsidR="00064DBA" w:rsidRPr="00B53295" w:rsidRDefault="00064DBA" w:rsidP="006340BE">
            <w:pPr>
              <w:spacing w:line="480" w:lineRule="auto"/>
              <w:jc w:val="both"/>
              <w:rPr>
                <w:lang w:val="en-GB"/>
              </w:rPr>
            </w:pPr>
            <w:r w:rsidRPr="00B53295">
              <w:rPr>
                <w:lang w:val="en-GB"/>
              </w:rPr>
              <w:t>Lower risk for all-cause and cardiovascular mortality in participants in the highest quartile of SSF.</w:t>
            </w:r>
          </w:p>
          <w:p w:rsidR="00064DBA" w:rsidRPr="00B53295" w:rsidRDefault="00064DBA" w:rsidP="006340BE">
            <w:pPr>
              <w:pStyle w:val="Prrafodelista"/>
              <w:numPr>
                <w:ilvl w:val="0"/>
                <w:numId w:val="33"/>
              </w:numPr>
              <w:spacing w:line="480" w:lineRule="auto"/>
              <w:ind w:left="310" w:hanging="310"/>
              <w:jc w:val="both"/>
              <w:rPr>
                <w:lang w:val="en-GB"/>
              </w:rPr>
            </w:pPr>
            <w:r w:rsidRPr="00B53295">
              <w:rPr>
                <w:u w:val="single"/>
                <w:lang w:val="en-GB"/>
              </w:rPr>
              <w:t>All-cause mortality</w:t>
            </w:r>
            <w:r w:rsidRPr="00B53295">
              <w:rPr>
                <w:lang w:val="en-GB"/>
              </w:rPr>
              <w:t xml:space="preserve">: HR 0.71 (95% CI 0.57-0.89) [quartile 4 </w:t>
            </w:r>
            <w:r w:rsidRPr="00B53295">
              <w:rPr>
                <w:i/>
                <w:lang w:val="en-GB"/>
              </w:rPr>
              <w:t>vs</w:t>
            </w:r>
            <w:r w:rsidRPr="00B53295">
              <w:rPr>
                <w:lang w:val="en-GB"/>
              </w:rPr>
              <w:t>. quartile 1].</w:t>
            </w:r>
          </w:p>
          <w:p w:rsidR="00064DBA" w:rsidRPr="00B53295" w:rsidRDefault="00064DBA" w:rsidP="006340BE">
            <w:pPr>
              <w:pStyle w:val="Prrafodelista"/>
              <w:numPr>
                <w:ilvl w:val="0"/>
                <w:numId w:val="33"/>
              </w:numPr>
              <w:spacing w:line="480" w:lineRule="auto"/>
              <w:ind w:left="310" w:hanging="310"/>
              <w:jc w:val="both"/>
              <w:rPr>
                <w:lang w:val="en-GB"/>
              </w:rPr>
            </w:pPr>
            <w:r w:rsidRPr="00B53295">
              <w:rPr>
                <w:u w:val="single"/>
                <w:lang w:val="en-GB"/>
              </w:rPr>
              <w:t>Cardiovascular mortality</w:t>
            </w:r>
            <w:r w:rsidRPr="00B53295">
              <w:rPr>
                <w:lang w:val="en-GB"/>
              </w:rPr>
              <w:t xml:space="preserve">: HR 0.44 (95% CI 0.23-0.83) [quartile 4 </w:t>
            </w:r>
            <w:r w:rsidRPr="00B53295">
              <w:rPr>
                <w:i/>
                <w:lang w:val="en-GB"/>
              </w:rPr>
              <w:t>vs</w:t>
            </w:r>
            <w:r w:rsidRPr="00B53295">
              <w:rPr>
                <w:lang w:val="en-GB"/>
              </w:rPr>
              <w:t>. quartile 1].</w:t>
            </w:r>
          </w:p>
          <w:p w:rsidR="00064DBA" w:rsidRPr="00B53295" w:rsidRDefault="00064DBA" w:rsidP="006340BE">
            <w:pPr>
              <w:spacing w:line="480" w:lineRule="auto"/>
              <w:jc w:val="both"/>
              <w:rPr>
                <w:lang w:val="en-GB"/>
              </w:rPr>
            </w:pPr>
            <w:r w:rsidRPr="00B53295">
              <w:rPr>
                <w:lang w:val="en-GB"/>
              </w:rPr>
              <w:t>*</w:t>
            </w:r>
            <w:r w:rsidRPr="00B53295">
              <w:rPr>
                <w:lang w:val="en-US"/>
              </w:rPr>
              <w:t>Both models</w:t>
            </w:r>
            <w:r w:rsidRPr="00B53295">
              <w:rPr>
                <w:lang w:val="en-GB"/>
              </w:rPr>
              <w:t xml:space="preserve"> for age, gender, race, education level, </w:t>
            </w:r>
            <w:r w:rsidRPr="0038727B">
              <w:rPr>
                <w:lang w:val="en-GB"/>
              </w:rPr>
              <w:t>marital status</w:t>
            </w:r>
            <w:r w:rsidRPr="00B53295">
              <w:rPr>
                <w:lang w:val="en-GB"/>
              </w:rPr>
              <w:t>, smoking, alcohol consumption, BMI, systolic blood pressure, estimated glomerular filtration rate, high-density lipoprotein cholesterol, total cholesterol, C-reactive protein, comorbidities, and medication use.</w:t>
            </w:r>
          </w:p>
        </w:tc>
      </w:tr>
      <w:tr w:rsidR="00BF31DB" w:rsidRPr="00064DBA" w:rsidTr="00BF31DB">
        <w:tc>
          <w:tcPr>
            <w:tcW w:w="1526" w:type="dxa"/>
            <w:vAlign w:val="center"/>
          </w:tcPr>
          <w:p w:rsidR="00064DBA" w:rsidRPr="00B53295" w:rsidRDefault="00064DBA" w:rsidP="00064DBA">
            <w:pPr>
              <w:spacing w:line="480" w:lineRule="auto"/>
              <w:rPr>
                <w:lang w:val="en-GB"/>
              </w:rPr>
            </w:pPr>
            <w:r w:rsidRPr="0038727B">
              <w:rPr>
                <w:noProof/>
                <w:lang w:val="es-ES"/>
              </w:rPr>
              <w:t>Li et a</w:t>
            </w:r>
            <w:r>
              <w:rPr>
                <w:noProof/>
                <w:lang w:val="es-ES"/>
              </w:rPr>
              <w:t xml:space="preserve">l. </w:t>
            </w:r>
            <w:r>
              <w:rPr>
                <w:noProof/>
                <w:lang w:val="es-ES"/>
              </w:rPr>
              <w:fldChar w:fldCharType="begin">
                <w:fldData xml:space="preserve">PEVuZE5vdGU+PENpdGU+PEF1dGhvcj5MaTwvQXV0aG9yPjxZZWFyPjIwMjI8L1llYXI+PFJlY051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</w:fldData>
              </w:fldChar>
            </w:r>
            <w:r>
              <w:rPr>
                <w:noProof/>
                <w:lang w:val="es-ES"/>
              </w:rPr>
              <w:instrText xml:space="preserve"> ADDIN EN.CITE </w:instrText>
            </w:r>
            <w:r>
              <w:rPr>
                <w:noProof/>
                <w:lang w:val="es-ES"/>
              </w:rPr>
              <w:fldChar w:fldCharType="begin">
                <w:fldData xml:space="preserve">PEVuZE5vdGU+PENpdGU+PEF1dGhvcj5MaTwvQXV0aG9yPjxZZWFyPjIwMjI8L1llYXI+PFJlY051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</w:fldData>
              </w:fldChar>
            </w:r>
            <w:r>
              <w:rPr>
                <w:noProof/>
                <w:lang w:val="es-ES"/>
              </w:rPr>
              <w:instrText xml:space="preserve"> ADDIN EN.CITE.DATA </w:instrText>
            </w:r>
            <w:r>
              <w:rPr>
                <w:noProof/>
                <w:lang w:val="es-ES"/>
              </w:rPr>
            </w:r>
            <w:r>
              <w:rPr>
                <w:noProof/>
                <w:lang w:val="es-ES"/>
              </w:rPr>
              <w:fldChar w:fldCharType="end"/>
            </w:r>
            <w:r>
              <w:rPr>
                <w:noProof/>
                <w:lang w:val="es-ES"/>
              </w:rPr>
              <w:fldChar w:fldCharType="separate"/>
            </w:r>
            <w:r>
              <w:rPr>
                <w:noProof/>
                <w:lang w:val="es-ES"/>
              </w:rPr>
              <w:t>(11)</w:t>
            </w:r>
            <w:r>
              <w:rPr>
                <w:noProof/>
                <w:lang w:val="es-ES"/>
              </w:rPr>
              <w:fldChar w:fldCharType="end"/>
            </w:r>
          </w:p>
        </w:tc>
        <w:tc>
          <w:tcPr>
            <w:tcW w:w="2835" w:type="dxa"/>
            <w:vAlign w:val="center"/>
          </w:tcPr>
          <w:p w:rsidR="00064DBA" w:rsidRPr="00B53295" w:rsidRDefault="00064DBA" w:rsidP="006340BE">
            <w:pPr>
              <w:spacing w:line="480" w:lineRule="auto"/>
              <w:jc w:val="center"/>
              <w:rPr>
                <w:lang w:val="en-GB"/>
              </w:rPr>
            </w:pPr>
            <w:r w:rsidRPr="00B53295">
              <w:rPr>
                <w:lang w:val="en-GB"/>
              </w:rPr>
              <w:t>General population</w:t>
            </w:r>
          </w:p>
        </w:tc>
        <w:tc>
          <w:tcPr>
            <w:tcW w:w="1417" w:type="dxa"/>
            <w:vAlign w:val="center"/>
          </w:tcPr>
          <w:p w:rsidR="00064DBA" w:rsidRPr="00B53295" w:rsidRDefault="00064DBA" w:rsidP="006340BE">
            <w:pPr>
              <w:spacing w:line="480" w:lineRule="auto"/>
              <w:jc w:val="center"/>
              <w:rPr>
                <w:lang w:val="en-GB"/>
              </w:rPr>
            </w:pPr>
            <w:r w:rsidRPr="0038727B">
              <w:rPr>
                <w:lang w:val="es-ES"/>
              </w:rPr>
              <w:t>62,160</w:t>
            </w:r>
          </w:p>
        </w:tc>
        <w:tc>
          <w:tcPr>
            <w:tcW w:w="1383" w:type="dxa"/>
            <w:vAlign w:val="center"/>
          </w:tcPr>
          <w:p w:rsidR="00064DBA" w:rsidRPr="00B53295" w:rsidRDefault="00064DBA" w:rsidP="006340BE">
            <w:pPr>
              <w:spacing w:line="480" w:lineRule="auto"/>
              <w:jc w:val="center"/>
              <w:rPr>
                <w:lang w:val="en-GB"/>
              </w:rPr>
            </w:pPr>
            <w:r w:rsidRPr="0038727B">
              <w:rPr>
                <w:lang w:val="es-ES"/>
              </w:rPr>
              <w:t>119 months</w:t>
            </w:r>
          </w:p>
        </w:tc>
        <w:tc>
          <w:tcPr>
            <w:tcW w:w="7059" w:type="dxa"/>
            <w:vAlign w:val="center"/>
          </w:tcPr>
          <w:p w:rsidR="00064DBA" w:rsidRPr="00B53295" w:rsidRDefault="00064DBA" w:rsidP="006340BE">
            <w:pPr>
              <w:spacing w:line="480" w:lineRule="auto"/>
              <w:jc w:val="both"/>
              <w:rPr>
                <w:lang w:val="en-GB"/>
              </w:rPr>
            </w:pPr>
            <w:r w:rsidRPr="00B53295">
              <w:rPr>
                <w:lang w:val="en-GB"/>
              </w:rPr>
              <w:t xml:space="preserve">Lower risk for all-cause and cardiovascular mortality in participants in the highest quartile of </w:t>
            </w:r>
            <w:r>
              <w:rPr>
                <w:lang w:val="en-GB"/>
              </w:rPr>
              <w:t>TSF</w:t>
            </w:r>
            <w:r w:rsidRPr="00B53295">
              <w:rPr>
                <w:lang w:val="en-GB"/>
              </w:rPr>
              <w:t>.</w:t>
            </w:r>
          </w:p>
          <w:p w:rsidR="00064DBA" w:rsidRPr="00B53295" w:rsidRDefault="00064DBA" w:rsidP="006340BE">
            <w:pPr>
              <w:pStyle w:val="Prrafodelista"/>
              <w:numPr>
                <w:ilvl w:val="0"/>
                <w:numId w:val="33"/>
              </w:numPr>
              <w:spacing w:line="480" w:lineRule="auto"/>
              <w:ind w:left="310" w:hanging="310"/>
              <w:jc w:val="both"/>
              <w:rPr>
                <w:lang w:val="en-GB"/>
              </w:rPr>
            </w:pPr>
            <w:r w:rsidRPr="00B53295">
              <w:rPr>
                <w:u w:val="single"/>
                <w:lang w:val="en-GB"/>
              </w:rPr>
              <w:t>All-cause mortality</w:t>
            </w:r>
            <w:r w:rsidRPr="00B53295">
              <w:rPr>
                <w:lang w:val="en-GB"/>
              </w:rPr>
              <w:t>: HR 0.</w:t>
            </w:r>
            <w:r>
              <w:rPr>
                <w:lang w:val="en-GB"/>
              </w:rPr>
              <w:t>64</w:t>
            </w:r>
            <w:r w:rsidRPr="00B53295">
              <w:rPr>
                <w:lang w:val="en-GB"/>
              </w:rPr>
              <w:t xml:space="preserve"> (95% CI 0.</w:t>
            </w:r>
            <w:r>
              <w:rPr>
                <w:lang w:val="en-GB"/>
              </w:rPr>
              <w:t>54</w:t>
            </w:r>
            <w:r w:rsidRPr="00B53295">
              <w:rPr>
                <w:lang w:val="en-GB"/>
              </w:rPr>
              <w:t>-0.</w:t>
            </w:r>
            <w:r>
              <w:rPr>
                <w:lang w:val="en-GB"/>
              </w:rPr>
              <w:t>76</w:t>
            </w:r>
            <w:r w:rsidRPr="00B53295">
              <w:rPr>
                <w:lang w:val="en-GB"/>
              </w:rPr>
              <w:t xml:space="preserve">) [quartile 4 </w:t>
            </w:r>
            <w:r w:rsidRPr="00B53295">
              <w:rPr>
                <w:i/>
                <w:lang w:val="en-GB"/>
              </w:rPr>
              <w:t>vs</w:t>
            </w:r>
            <w:r w:rsidRPr="00B53295">
              <w:rPr>
                <w:lang w:val="en-GB"/>
              </w:rPr>
              <w:t xml:space="preserve">. </w:t>
            </w:r>
            <w:r w:rsidRPr="00B53295">
              <w:rPr>
                <w:lang w:val="en-GB"/>
              </w:rPr>
              <w:lastRenderedPageBreak/>
              <w:t>quartile 1].</w:t>
            </w:r>
          </w:p>
          <w:p w:rsidR="00064DBA" w:rsidRPr="00B53295" w:rsidRDefault="00064DBA" w:rsidP="006340BE">
            <w:pPr>
              <w:pStyle w:val="Prrafodelista"/>
              <w:numPr>
                <w:ilvl w:val="0"/>
                <w:numId w:val="33"/>
              </w:numPr>
              <w:spacing w:line="480" w:lineRule="auto"/>
              <w:ind w:left="310" w:hanging="310"/>
              <w:jc w:val="both"/>
              <w:rPr>
                <w:lang w:val="en-GB"/>
              </w:rPr>
            </w:pPr>
            <w:r w:rsidRPr="00B53295">
              <w:rPr>
                <w:u w:val="single"/>
                <w:lang w:val="en-GB"/>
              </w:rPr>
              <w:t>Cardiovascular mortality</w:t>
            </w:r>
            <w:r>
              <w:rPr>
                <w:lang w:val="en-GB"/>
              </w:rPr>
              <w:t>: HR 0.5</w:t>
            </w:r>
            <w:r w:rsidRPr="00B53295">
              <w:rPr>
                <w:lang w:val="en-GB"/>
              </w:rPr>
              <w:t>4 (95% CI 0.</w:t>
            </w:r>
            <w:r>
              <w:rPr>
                <w:lang w:val="en-GB"/>
              </w:rPr>
              <w:t>36</w:t>
            </w:r>
            <w:r w:rsidRPr="00B53295">
              <w:rPr>
                <w:lang w:val="en-GB"/>
              </w:rPr>
              <w:t>-0.</w:t>
            </w:r>
            <w:r>
              <w:rPr>
                <w:lang w:val="en-GB"/>
              </w:rPr>
              <w:t>79</w:t>
            </w:r>
            <w:r w:rsidRPr="00B53295">
              <w:rPr>
                <w:lang w:val="en-GB"/>
              </w:rPr>
              <w:t xml:space="preserve">) [quartile 4 </w:t>
            </w:r>
            <w:r w:rsidRPr="00B53295">
              <w:rPr>
                <w:i/>
                <w:lang w:val="en-GB"/>
              </w:rPr>
              <w:t>vs</w:t>
            </w:r>
            <w:r w:rsidRPr="00B53295">
              <w:rPr>
                <w:lang w:val="en-GB"/>
              </w:rPr>
              <w:t>. quartile 1].</w:t>
            </w:r>
          </w:p>
          <w:p w:rsidR="00064DBA" w:rsidRPr="00B53295" w:rsidRDefault="00064DBA" w:rsidP="006340BE">
            <w:pPr>
              <w:spacing w:line="480" w:lineRule="auto"/>
              <w:jc w:val="both"/>
              <w:rPr>
                <w:lang w:val="en-GB"/>
              </w:rPr>
            </w:pPr>
            <w:r w:rsidRPr="00B53295">
              <w:rPr>
                <w:lang w:val="en-GB"/>
              </w:rPr>
              <w:t>*</w:t>
            </w:r>
            <w:r w:rsidRPr="00B53295">
              <w:rPr>
                <w:lang w:val="en-US"/>
              </w:rPr>
              <w:t>Both models</w:t>
            </w:r>
            <w:r w:rsidRPr="00B53295">
              <w:rPr>
                <w:lang w:val="en-GB"/>
              </w:rPr>
              <w:t xml:space="preserve"> for age, gender, race, </w:t>
            </w:r>
            <w:r w:rsidRPr="0038727B">
              <w:rPr>
                <w:lang w:val="en-GB"/>
              </w:rPr>
              <w:t xml:space="preserve">waist circumference, </w:t>
            </w:r>
            <w:r w:rsidRPr="00B53295">
              <w:rPr>
                <w:lang w:val="en-GB"/>
              </w:rPr>
              <w:t xml:space="preserve">education level, </w:t>
            </w:r>
            <w:r w:rsidRPr="0038727B">
              <w:rPr>
                <w:lang w:val="en-GB"/>
              </w:rPr>
              <w:t>marital status</w:t>
            </w:r>
            <w:r w:rsidRPr="00B53295">
              <w:rPr>
                <w:lang w:val="en-GB"/>
              </w:rPr>
              <w:t xml:space="preserve">, smoking, BMI, estimated glomerular filtration rate, high-density lipoprotein cholesterol, total cholesterol, </w:t>
            </w:r>
            <w:r>
              <w:rPr>
                <w:lang w:val="en-GB"/>
              </w:rPr>
              <w:t>and comorbidities.</w:t>
            </w:r>
          </w:p>
        </w:tc>
      </w:tr>
      <w:tr w:rsidR="00BF31DB" w:rsidRPr="00064DBA" w:rsidTr="00BF31DB">
        <w:tc>
          <w:tcPr>
            <w:tcW w:w="1526" w:type="dxa"/>
            <w:vAlign w:val="center"/>
          </w:tcPr>
          <w:p w:rsidR="00BF31DB" w:rsidRPr="00B53295" w:rsidRDefault="00BF31DB" w:rsidP="006340BE">
            <w:pPr>
              <w:spacing w:line="480" w:lineRule="auto"/>
              <w:rPr>
                <w:lang w:val="en-GB"/>
              </w:rPr>
            </w:pPr>
            <w:r w:rsidRPr="00B53295">
              <w:rPr>
                <w:lang w:val="en-GB"/>
              </w:rPr>
              <w:lastRenderedPageBreak/>
              <w:t>Yusuf et al.</w:t>
            </w:r>
            <w:r>
              <w:rPr>
                <w:lang w:val="en-GB"/>
              </w:rPr>
              <w:t xml:space="preserve"> </w:t>
            </w:r>
            <w:r w:rsidRPr="00B53295">
              <w:rPr>
                <w:lang w:val="en-GB"/>
              </w:rPr>
              <w:fldChar w:fldCharType="begin">
                <w:fldData xml:space="preserve">PEVuZE5vdGU+PENpdGU+PEF1dGhvcj5ZdXN1ZjwvQXV0aG9yPjxZZWFyPjIwMDU8L1llYXI+PFJl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</w:fldData>
              </w:fldChar>
            </w:r>
            <w:r>
              <w:rPr>
                <w:lang w:val="en-GB"/>
              </w:rPr>
              <w:instrText xml:space="preserve"> ADDIN EN.CITE </w:instrText>
            </w:r>
            <w:r>
              <w:rPr>
                <w:lang w:val="en-GB"/>
              </w:rPr>
              <w:fldChar w:fldCharType="begin">
                <w:fldData xml:space="preserve">PEVuZE5vdGU+PENpdGU+PEF1dGhvcj5ZdXN1ZjwvQXV0aG9yPjxZZWFyPjIwMDU8L1llYXI+PFJl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(12)</w:t>
            </w:r>
            <w:r w:rsidRPr="00B53295">
              <w:rPr>
                <w:lang w:val="en-GB"/>
              </w:rPr>
              <w:fldChar w:fldCharType="end"/>
            </w:r>
          </w:p>
        </w:tc>
        <w:tc>
          <w:tcPr>
            <w:tcW w:w="2835" w:type="dxa"/>
            <w:vAlign w:val="center"/>
          </w:tcPr>
          <w:p w:rsidR="00BF31DB" w:rsidRPr="00B53295" w:rsidRDefault="00BF31DB" w:rsidP="006340BE">
            <w:pPr>
              <w:spacing w:line="480" w:lineRule="auto"/>
              <w:jc w:val="center"/>
              <w:rPr>
                <w:lang w:val="en-US"/>
              </w:rPr>
            </w:pPr>
            <w:r w:rsidRPr="00B53295">
              <w:rPr>
                <w:lang w:val="en-US"/>
              </w:rPr>
              <w:t>General population (controls) and patients with a first episode of MI (cases)</w:t>
            </w:r>
          </w:p>
        </w:tc>
        <w:tc>
          <w:tcPr>
            <w:tcW w:w="1417" w:type="dxa"/>
            <w:vAlign w:val="center"/>
          </w:tcPr>
          <w:p w:rsidR="00BF31DB" w:rsidRPr="00B53295" w:rsidRDefault="00BF31DB" w:rsidP="006340BE">
            <w:pPr>
              <w:spacing w:line="480" w:lineRule="auto"/>
              <w:jc w:val="center"/>
              <w:rPr>
                <w:lang w:val="en-GB"/>
              </w:rPr>
            </w:pPr>
            <w:r w:rsidRPr="00B53295">
              <w:rPr>
                <w:lang w:val="en-GB"/>
              </w:rPr>
              <w:t>27,098</w:t>
            </w:r>
          </w:p>
        </w:tc>
        <w:tc>
          <w:tcPr>
            <w:tcW w:w="1383" w:type="dxa"/>
            <w:vAlign w:val="center"/>
          </w:tcPr>
          <w:p w:rsidR="00BF31DB" w:rsidRPr="00B53295" w:rsidRDefault="00BF31DB" w:rsidP="006340BE">
            <w:pPr>
              <w:spacing w:line="480" w:lineRule="auto"/>
              <w:jc w:val="center"/>
              <w:rPr>
                <w:lang w:val="en-GB"/>
              </w:rPr>
            </w:pPr>
            <w:r w:rsidRPr="00B53295">
              <w:rPr>
                <w:lang w:val="en-GB"/>
              </w:rPr>
              <w:t>N/A</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Increased risk of </w:t>
            </w:r>
            <w:r w:rsidRPr="00B53295">
              <w:rPr>
                <w:u w:val="single"/>
                <w:lang w:val="en-US"/>
              </w:rPr>
              <w:t>MI</w:t>
            </w:r>
            <w:r w:rsidRPr="00B53295">
              <w:rPr>
                <w:lang w:val="en-US"/>
              </w:rPr>
              <w:t xml:space="preserve"> with higher WHR:</w:t>
            </w:r>
          </w:p>
          <w:p w:rsidR="00BF31DB" w:rsidRPr="00B53295" w:rsidRDefault="00BF31DB" w:rsidP="006340BE">
            <w:pPr>
              <w:pStyle w:val="Prrafodelista"/>
              <w:numPr>
                <w:ilvl w:val="0"/>
                <w:numId w:val="34"/>
              </w:numPr>
              <w:spacing w:line="480" w:lineRule="auto"/>
              <w:ind w:left="317" w:hanging="284"/>
              <w:jc w:val="both"/>
              <w:rPr>
                <w:lang w:val="en-US"/>
              </w:rPr>
            </w:pPr>
            <w:r w:rsidRPr="00B53295">
              <w:rPr>
                <w:lang w:val="en-US"/>
              </w:rPr>
              <w:t>OR 1.37 (95% CI 1.33-1.40) [for each standard deviation, adjusted for age, sex, region, BMI and height].</w:t>
            </w:r>
          </w:p>
          <w:p w:rsidR="00BF31DB" w:rsidRPr="00B53295" w:rsidRDefault="00BF31DB" w:rsidP="006340BE">
            <w:pPr>
              <w:pStyle w:val="Prrafodelista"/>
              <w:numPr>
                <w:ilvl w:val="0"/>
                <w:numId w:val="34"/>
              </w:numPr>
              <w:spacing w:line="480" w:lineRule="auto"/>
              <w:ind w:left="317" w:hanging="284"/>
              <w:jc w:val="both"/>
              <w:rPr>
                <w:lang w:val="en-US"/>
              </w:rPr>
            </w:pPr>
            <w:r w:rsidRPr="00B53295">
              <w:rPr>
                <w:lang w:val="en-US"/>
              </w:rPr>
              <w:t xml:space="preserve">OR 1.33 (95% CI 1.16-1.53) [quintile 5 </w:t>
            </w:r>
            <w:r w:rsidRPr="00B53295">
              <w:rPr>
                <w:i/>
                <w:lang w:val="en-US"/>
              </w:rPr>
              <w:t>vs</w:t>
            </w:r>
            <w:r w:rsidRPr="00B53295">
              <w:rPr>
                <w:lang w:val="en-US"/>
              </w:rPr>
              <w:t>. quintile 1, adjusted for age, sex, region, BMI, height, smoking, apolipoproteins, hypertension, diabetes, diet, physical activity, alcohol, and psychosocial variables].</w:t>
            </w:r>
          </w:p>
        </w:tc>
      </w:tr>
      <w:tr w:rsidR="00BF31DB" w:rsidRPr="00064DBA" w:rsidTr="00BF31DB">
        <w:tc>
          <w:tcPr>
            <w:tcW w:w="1526" w:type="dxa"/>
            <w:vAlign w:val="center"/>
          </w:tcPr>
          <w:p w:rsidR="00BF31DB" w:rsidRPr="00B53295" w:rsidRDefault="00BF31DB" w:rsidP="00BF31DB">
            <w:pPr>
              <w:spacing w:line="480" w:lineRule="auto"/>
              <w:rPr>
                <w:lang w:val="en-GB"/>
              </w:rPr>
            </w:pPr>
            <w:r w:rsidRPr="00B53295">
              <w:rPr>
                <w:noProof/>
                <w:lang w:val="en-GB"/>
              </w:rPr>
              <w:t>Myint et al.</w:t>
            </w:r>
            <w:r>
              <w:rPr>
                <w:noProof/>
                <w:lang w:val="en-GB"/>
              </w:rPr>
              <w:t xml:space="preserve"> </w:t>
            </w:r>
            <w:r w:rsidRPr="00B53295">
              <w:rPr>
                <w:noProof/>
                <w:lang w:val="en-GB"/>
              </w:rPr>
              <w:lastRenderedPageBreak/>
              <w:fldChar w:fldCharType="begin"/>
            </w:r>
            <w:r>
              <w:rPr>
                <w:noProof/>
                <w:lang w:val="en-GB"/>
              </w:rPr>
              <w:instrText xml:space="preserve"> ADDIN EN.CITE &lt;EndNote&gt;&lt;Cite&gt;&lt;Author&gt;Myint&lt;/Author&gt;&lt;Year&gt;2014&lt;/Year&gt;&lt;RecNum&gt;1530&lt;/RecNum&gt;&lt;DisplayText&gt;(13)&lt;/DisplayText&gt;&lt;record&gt;&lt;rec-number&gt;1530&lt;/rec-number&gt;&lt;foreign-keys&gt;&lt;key app="EN" db-id="daadzzxe0atf96eze5cxa2ase0x5svvfxfsp" timestamp="1586361557"&gt;1530&lt;/key&gt;&lt;/foreign-keys&gt;&lt;ref-type name="Journal Article"&gt;17&lt;/ref-type&gt;&lt;contributors&gt;&lt;authors&gt;&lt;author&gt;Myint, P. K.&lt;/author&gt;&lt;author&gt;Kwok, C. S.&lt;/author&gt;&lt;author&gt;Luben, R. N.&lt;/author&gt;&lt;author&gt;Wareham, N. J.&lt;/author&gt;&lt;author&gt;Khaw, K. T.&lt;/author&gt;&lt;/authors&gt;&lt;/contributors&gt;&lt;auth-address&gt;Division of Applied Health Sciences, School of Medicine &amp;amp; Dentistry, University of Aberdeen, Aberdeen, UK.&lt;/auth-address&gt;&lt;titles&gt;&lt;title&gt;Body fat percentage, body mass index and waist-to-hip ratio as predictors of mortality and cardiovascular disease&lt;/title&gt;&lt;secondary-title&gt;Heart&lt;/secondary-title&gt;&lt;alt-title&gt;Heart (British Cardiac Society)&lt;/alt-title&gt;&lt;/titles&gt;&lt;periodical&gt;&lt;full-title&gt;Heart&lt;/full-title&gt;&lt;abbr-1&gt;Heart (British Cardiac Society)&lt;/abbr-1&gt;&lt;/periodical&gt;&lt;alt-periodical&gt;&lt;full-title&gt;Heart&lt;/full-title&gt;&lt;abbr-1&gt;Heart (British Cardiac Society)&lt;/abbr-1&gt;&lt;/alt-periodical&gt;&lt;pages&gt;1613-9&lt;/pages&gt;&lt;volume&gt;100&lt;/volume&gt;&lt;number&gt;20&lt;/number&gt;&lt;edition&gt;2014/06/27&lt;/edition&gt;&lt;keywords&gt;&lt;keyword&gt;*Adiposity&lt;/keyword&gt;&lt;keyword&gt;Aged&lt;/keyword&gt;&lt;keyword&gt;*Body Mass Index&lt;/keyword&gt;&lt;keyword&gt;Cardiovascular Diseases/epidemiology/*mortality&lt;/keyword&gt;&lt;keyword&gt;Female&lt;/keyword&gt;&lt;keyword&gt;Humans&lt;/keyword&gt;&lt;keyword&gt;Incidence&lt;/keyword&gt;&lt;keyword&gt;Male&lt;/keyword&gt;&lt;keyword&gt;Middle Aged&lt;/keyword&gt;&lt;keyword&gt;Prognosis&lt;/keyword&gt;&lt;keyword&gt;Prospective Studies&lt;/keyword&gt;&lt;keyword&gt;Waist-Hip Ratio&lt;/keyword&gt;&lt;/keywords&gt;&lt;dates&gt;&lt;year&gt;2014&lt;/year&gt;&lt;pub-dates&gt;&lt;date&gt;Oct&lt;/date&gt;&lt;/pub-dates&gt;&lt;/dates&gt;&lt;isbn&gt;1355-6037&lt;/isbn&gt;&lt;accession-num&gt;24966306&lt;/accession-num&gt;&lt;urls&gt;&lt;/urls&gt;&lt;electronic-resource-num&gt;10.1136/heartjnl-2014-305816&lt;/electronic-resource-num&gt;&lt;remote-database-provider&gt;NLM&lt;/remote-database-provider&gt;&lt;language&gt;eng&lt;/language&gt;&lt;/record&gt;&lt;/Cite&gt;&lt;/EndNote&gt;</w:instrText>
            </w:r>
            <w:r w:rsidRPr="00B53295">
              <w:rPr>
                <w:noProof/>
                <w:lang w:val="en-GB"/>
              </w:rPr>
              <w:fldChar w:fldCharType="separate"/>
            </w:r>
            <w:r>
              <w:rPr>
                <w:noProof/>
                <w:lang w:val="en-GB"/>
              </w:rPr>
              <w:t>(13)</w:t>
            </w:r>
            <w:r w:rsidRPr="00B53295">
              <w:rPr>
                <w:noProof/>
                <w:lang w:val="en-GB"/>
              </w:rPr>
              <w:fldChar w:fldCharType="end"/>
            </w:r>
          </w:p>
        </w:tc>
        <w:tc>
          <w:tcPr>
            <w:tcW w:w="2835" w:type="dxa"/>
            <w:vAlign w:val="center"/>
          </w:tcPr>
          <w:p w:rsidR="00BF31DB" w:rsidRPr="00B53295" w:rsidRDefault="00BF31DB" w:rsidP="006340BE">
            <w:pPr>
              <w:spacing w:line="480" w:lineRule="auto"/>
              <w:jc w:val="center"/>
              <w:rPr>
                <w:lang w:val="en-GB"/>
              </w:rPr>
            </w:pPr>
            <w:r w:rsidRPr="00B53295">
              <w:rPr>
                <w:lang w:val="en-GB"/>
              </w:rPr>
              <w:lastRenderedPageBreak/>
              <w:t>General population</w:t>
            </w:r>
          </w:p>
        </w:tc>
        <w:tc>
          <w:tcPr>
            <w:tcW w:w="1417" w:type="dxa"/>
            <w:vAlign w:val="center"/>
          </w:tcPr>
          <w:p w:rsidR="00BF31DB" w:rsidRPr="00B53295" w:rsidRDefault="00BF31DB" w:rsidP="006340BE">
            <w:pPr>
              <w:spacing w:line="480" w:lineRule="auto"/>
              <w:jc w:val="center"/>
              <w:rPr>
                <w:lang w:val="en-GB"/>
              </w:rPr>
            </w:pPr>
            <w:r w:rsidRPr="00B53295">
              <w:rPr>
                <w:lang w:val="en-GB"/>
              </w:rPr>
              <w:t>15,062</w:t>
            </w:r>
          </w:p>
        </w:tc>
        <w:tc>
          <w:tcPr>
            <w:tcW w:w="1383" w:type="dxa"/>
            <w:vAlign w:val="center"/>
          </w:tcPr>
          <w:p w:rsidR="00BF31DB" w:rsidRPr="00B53295" w:rsidRDefault="00BF31DB" w:rsidP="006340BE">
            <w:pPr>
              <w:spacing w:line="480" w:lineRule="auto"/>
              <w:jc w:val="center"/>
              <w:rPr>
                <w:lang w:val="en-GB"/>
              </w:rPr>
            </w:pPr>
            <w:r w:rsidRPr="00B53295">
              <w:rPr>
                <w:lang w:val="en-GB"/>
              </w:rPr>
              <w:t>11.7 years</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Increased risk of </w:t>
            </w:r>
            <w:r w:rsidRPr="00B53295">
              <w:rPr>
                <w:u w:val="single"/>
                <w:lang w:val="en-US"/>
              </w:rPr>
              <w:t>mortality</w:t>
            </w:r>
            <w:r w:rsidRPr="00B53295">
              <w:rPr>
                <w:lang w:val="en-US"/>
              </w:rPr>
              <w:t xml:space="preserve"> with higher WHR:</w:t>
            </w:r>
          </w:p>
          <w:p w:rsidR="00BF31DB" w:rsidRPr="00B53295" w:rsidRDefault="00BF31DB" w:rsidP="006340BE">
            <w:pPr>
              <w:pStyle w:val="Prrafodelista"/>
              <w:numPr>
                <w:ilvl w:val="0"/>
                <w:numId w:val="35"/>
              </w:numPr>
              <w:spacing w:line="480" w:lineRule="auto"/>
              <w:ind w:left="317" w:hanging="284"/>
              <w:jc w:val="both"/>
              <w:rPr>
                <w:lang w:val="en-US"/>
              </w:rPr>
            </w:pPr>
            <w:r w:rsidRPr="00B53295">
              <w:rPr>
                <w:lang w:val="en-US"/>
              </w:rPr>
              <w:lastRenderedPageBreak/>
              <w:t>HR 1.42 (95% CI 1.14-1.78) (in females).</w:t>
            </w:r>
          </w:p>
          <w:p w:rsidR="00BF31DB" w:rsidRPr="00B53295" w:rsidRDefault="00BF31DB" w:rsidP="006340BE">
            <w:pPr>
              <w:spacing w:line="480" w:lineRule="auto"/>
              <w:jc w:val="both"/>
              <w:rPr>
                <w:lang w:val="en-US"/>
              </w:rPr>
            </w:pPr>
          </w:p>
          <w:p w:rsidR="00BF31DB" w:rsidRPr="00B53295" w:rsidRDefault="00BF31DB" w:rsidP="006340BE">
            <w:pPr>
              <w:spacing w:line="480" w:lineRule="auto"/>
              <w:jc w:val="both"/>
              <w:rPr>
                <w:lang w:val="en-US"/>
              </w:rPr>
            </w:pPr>
            <w:r w:rsidRPr="00B53295">
              <w:rPr>
                <w:lang w:val="en-US"/>
              </w:rPr>
              <w:t xml:space="preserve">Increased risk of </w:t>
            </w:r>
            <w:r w:rsidRPr="00B53295">
              <w:rPr>
                <w:u w:val="single"/>
                <w:lang w:val="en-US"/>
              </w:rPr>
              <w:t xml:space="preserve">developing </w:t>
            </w:r>
            <w:r>
              <w:rPr>
                <w:u w:val="single"/>
                <w:lang w:val="en-US"/>
              </w:rPr>
              <w:t>CVD</w:t>
            </w:r>
            <w:r w:rsidRPr="00B53295">
              <w:rPr>
                <w:lang w:val="en-US"/>
              </w:rPr>
              <w:t xml:space="preserve"> with higher WHR:</w:t>
            </w:r>
          </w:p>
          <w:p w:rsidR="00BF31DB" w:rsidRPr="00B53295" w:rsidRDefault="00BF31DB" w:rsidP="006340BE">
            <w:pPr>
              <w:pStyle w:val="Prrafodelista"/>
              <w:numPr>
                <w:ilvl w:val="0"/>
                <w:numId w:val="35"/>
              </w:numPr>
              <w:spacing w:line="480" w:lineRule="auto"/>
              <w:ind w:left="317" w:hanging="284"/>
              <w:jc w:val="both"/>
              <w:rPr>
                <w:lang w:val="en-US"/>
              </w:rPr>
            </w:pPr>
            <w:r w:rsidRPr="00B53295">
              <w:rPr>
                <w:lang w:val="en-US"/>
              </w:rPr>
              <w:t>Males: HR 1.17 (95% CI 1.01-1.36).</w:t>
            </w:r>
          </w:p>
          <w:p w:rsidR="00BF31DB" w:rsidRPr="00B53295" w:rsidRDefault="00BF31DB" w:rsidP="006340BE">
            <w:pPr>
              <w:pStyle w:val="Prrafodelista"/>
              <w:numPr>
                <w:ilvl w:val="0"/>
                <w:numId w:val="35"/>
              </w:numPr>
              <w:spacing w:line="480" w:lineRule="auto"/>
              <w:ind w:left="317" w:hanging="284"/>
              <w:jc w:val="both"/>
              <w:rPr>
                <w:lang w:val="en-US"/>
              </w:rPr>
            </w:pPr>
            <w:r w:rsidRPr="00B53295">
              <w:rPr>
                <w:lang w:val="en-US"/>
              </w:rPr>
              <w:t>Females: HR 1.36 (95% CI 1.16-1.58).</w:t>
            </w:r>
          </w:p>
          <w:p w:rsidR="00BF31DB" w:rsidRPr="00B53295" w:rsidRDefault="00BF31DB" w:rsidP="006340BE">
            <w:pPr>
              <w:spacing w:line="480" w:lineRule="auto"/>
              <w:jc w:val="both"/>
              <w:rPr>
                <w:lang w:val="en-US"/>
              </w:rPr>
            </w:pPr>
          </w:p>
          <w:p w:rsidR="00BF31DB" w:rsidRPr="00B53295" w:rsidRDefault="00BF31DB" w:rsidP="006340BE">
            <w:pPr>
              <w:spacing w:line="480" w:lineRule="auto"/>
              <w:jc w:val="both"/>
              <w:rPr>
                <w:lang w:val="en-US"/>
              </w:rPr>
            </w:pPr>
            <w:r w:rsidRPr="00B53295">
              <w:rPr>
                <w:lang w:val="en-US"/>
              </w:rPr>
              <w:t>All models adjusted for age, smoking, alcohol consumption, physical activity, social class, education, blood pressure, cholesterol, diabetes, stroke, MI, cancer, % of body fat and BMI.</w:t>
            </w:r>
          </w:p>
        </w:tc>
      </w:tr>
      <w:tr w:rsidR="00BF31DB" w:rsidRPr="00064DBA" w:rsidTr="00BF31DB">
        <w:tc>
          <w:tcPr>
            <w:tcW w:w="1526" w:type="dxa"/>
            <w:vAlign w:val="center"/>
          </w:tcPr>
          <w:p w:rsidR="00BF31DB" w:rsidRPr="00B53295" w:rsidRDefault="00BF31DB" w:rsidP="00BF31DB">
            <w:pPr>
              <w:spacing w:line="480" w:lineRule="auto"/>
              <w:rPr>
                <w:lang w:val="en-GB"/>
              </w:rPr>
            </w:pPr>
            <w:r w:rsidRPr="00B53295">
              <w:rPr>
                <w:noProof/>
                <w:lang w:val="en-GB"/>
              </w:rPr>
              <w:lastRenderedPageBreak/>
              <w:t>Egeland et al.</w:t>
            </w:r>
            <w:r>
              <w:rPr>
                <w:noProof/>
                <w:lang w:val="en-GB"/>
              </w:rPr>
              <w:t xml:space="preserve"> </w:t>
            </w:r>
            <w:r w:rsidRPr="00B53295">
              <w:rPr>
                <w:noProof/>
                <w:lang w:val="en-GB"/>
              </w:rPr>
              <w:fldChar w:fldCharType="begin">
                <w:fldData xml:space="preserve">PEVuZE5vdGU+PENpdGU+PEF1dGhvcj5FZ2VsYW5kPC9BdXRob3I+PFllYXI+MjAxNjwvWWVhcj48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=
</w:fldData>
              </w:fldChar>
            </w:r>
            <w:r>
              <w:rPr>
                <w:noProof/>
                <w:lang w:val="en-GB"/>
              </w:rPr>
              <w:instrText xml:space="preserve"> ADDIN EN.CITE </w:instrText>
            </w:r>
            <w:r>
              <w:rPr>
                <w:noProof/>
                <w:lang w:val="en-GB"/>
              </w:rPr>
              <w:fldChar w:fldCharType="begin">
                <w:fldData xml:space="preserve">PEVuZE5vdGU+PENpdGU+PEF1dGhvcj5FZ2VsYW5kPC9BdXRob3I+PFllYXI+MjAxNjwvWWVhcj48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=
</w:fldData>
              </w:fldChar>
            </w:r>
            <w:r>
              <w:rPr>
                <w:noProof/>
                <w:lang w:val="en-GB"/>
              </w:rPr>
              <w:instrText xml:space="preserve"> ADDIN EN.CITE.DATA </w:instrText>
            </w:r>
            <w:r>
              <w:rPr>
                <w:noProof/>
                <w:lang w:val="en-GB"/>
              </w:rPr>
            </w:r>
            <w:r>
              <w:rPr>
                <w:noProof/>
                <w:lang w:val="en-GB"/>
              </w:rPr>
              <w:fldChar w:fldCharType="end"/>
            </w:r>
            <w:r w:rsidRPr="00B53295">
              <w:rPr>
                <w:noProof/>
                <w:lang w:val="en-GB"/>
              </w:rPr>
              <w:fldChar w:fldCharType="separate"/>
            </w:r>
            <w:r>
              <w:rPr>
                <w:noProof/>
                <w:lang w:val="en-GB"/>
              </w:rPr>
              <w:t>(14)</w:t>
            </w:r>
            <w:r w:rsidRPr="00B53295">
              <w:rPr>
                <w:noProof/>
                <w:lang w:val="en-GB"/>
              </w:rPr>
              <w:fldChar w:fldCharType="end"/>
            </w:r>
          </w:p>
        </w:tc>
        <w:tc>
          <w:tcPr>
            <w:tcW w:w="2835" w:type="dxa"/>
            <w:vAlign w:val="center"/>
          </w:tcPr>
          <w:p w:rsidR="00BF31DB" w:rsidRPr="00B53295" w:rsidRDefault="00BF31DB" w:rsidP="006340BE">
            <w:pPr>
              <w:spacing w:line="480" w:lineRule="auto"/>
              <w:jc w:val="center"/>
              <w:rPr>
                <w:lang w:val="en-GB"/>
              </w:rPr>
            </w:pPr>
            <w:r w:rsidRPr="00B53295">
              <w:rPr>
                <w:lang w:val="en-GB"/>
              </w:rPr>
              <w:t>General population</w:t>
            </w:r>
          </w:p>
        </w:tc>
        <w:tc>
          <w:tcPr>
            <w:tcW w:w="1417" w:type="dxa"/>
            <w:vAlign w:val="center"/>
          </w:tcPr>
          <w:p w:rsidR="00BF31DB" w:rsidRPr="00B53295" w:rsidRDefault="00BF31DB" w:rsidP="006340BE">
            <w:pPr>
              <w:spacing w:line="480" w:lineRule="auto"/>
              <w:jc w:val="center"/>
              <w:rPr>
                <w:lang w:val="en-GB"/>
              </w:rPr>
            </w:pPr>
            <w:r w:rsidRPr="00B53295">
              <w:rPr>
                <w:lang w:val="en-GB"/>
              </w:rPr>
              <w:t>140,790</w:t>
            </w:r>
          </w:p>
        </w:tc>
        <w:tc>
          <w:tcPr>
            <w:tcW w:w="1383" w:type="dxa"/>
            <w:vAlign w:val="center"/>
          </w:tcPr>
          <w:p w:rsidR="00BF31DB" w:rsidRPr="00B53295" w:rsidRDefault="00BF31DB" w:rsidP="006340BE">
            <w:pPr>
              <w:spacing w:line="480" w:lineRule="auto"/>
              <w:jc w:val="center"/>
              <w:rPr>
                <w:lang w:val="en-GB"/>
              </w:rPr>
            </w:pPr>
            <w:r w:rsidRPr="00B53295">
              <w:rPr>
                <w:lang w:val="en-GB"/>
              </w:rPr>
              <w:t>11.5 years</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Increased risk of </w:t>
            </w:r>
            <w:r w:rsidRPr="00B53295">
              <w:rPr>
                <w:u w:val="single"/>
                <w:lang w:val="en-US"/>
              </w:rPr>
              <w:t>MI</w:t>
            </w:r>
            <w:r w:rsidRPr="00B53295">
              <w:rPr>
                <w:lang w:val="en-US"/>
              </w:rPr>
              <w:t xml:space="preserve"> with higher WHR:</w:t>
            </w:r>
          </w:p>
          <w:p w:rsidR="00BF31DB" w:rsidRPr="00B53295" w:rsidRDefault="00BF31DB" w:rsidP="006340BE">
            <w:pPr>
              <w:pStyle w:val="Prrafodelista"/>
              <w:numPr>
                <w:ilvl w:val="0"/>
                <w:numId w:val="36"/>
              </w:numPr>
              <w:spacing w:line="480" w:lineRule="auto"/>
              <w:ind w:left="317" w:hanging="284"/>
              <w:jc w:val="both"/>
              <w:rPr>
                <w:lang w:val="en-US"/>
              </w:rPr>
            </w:pPr>
            <w:r w:rsidRPr="00B53295">
              <w:rPr>
                <w:lang w:val="en-US"/>
              </w:rPr>
              <w:t>Males &lt;60 years: HR 1.22 (95% CI 1.07-1.40)*.</w:t>
            </w:r>
          </w:p>
          <w:p w:rsidR="00BF31DB" w:rsidRPr="00B53295" w:rsidRDefault="00BF31DB" w:rsidP="006340BE">
            <w:pPr>
              <w:pStyle w:val="Prrafodelista"/>
              <w:numPr>
                <w:ilvl w:val="0"/>
                <w:numId w:val="36"/>
              </w:numPr>
              <w:spacing w:line="480" w:lineRule="auto"/>
              <w:ind w:left="317" w:hanging="284"/>
              <w:jc w:val="both"/>
              <w:rPr>
                <w:lang w:val="en-US"/>
              </w:rPr>
            </w:pPr>
            <w:r w:rsidRPr="00B53295">
              <w:rPr>
                <w:lang w:val="en-US"/>
              </w:rPr>
              <w:t>Females &lt;60 years: HR 1.76 (95% CI 1.37-2.25)*.</w:t>
            </w:r>
          </w:p>
          <w:p w:rsidR="00BF31DB" w:rsidRPr="00B53295" w:rsidRDefault="00BF31DB" w:rsidP="006340BE">
            <w:pPr>
              <w:spacing w:line="480" w:lineRule="auto"/>
              <w:jc w:val="both"/>
              <w:rPr>
                <w:lang w:val="en-US"/>
              </w:rPr>
            </w:pPr>
          </w:p>
          <w:p w:rsidR="00BF31DB" w:rsidRPr="00B53295" w:rsidRDefault="00BF31DB" w:rsidP="006340BE">
            <w:pPr>
              <w:spacing w:line="480" w:lineRule="auto"/>
              <w:jc w:val="both"/>
              <w:rPr>
                <w:lang w:val="en-US"/>
              </w:rPr>
            </w:pPr>
            <w:r w:rsidRPr="00B53295">
              <w:rPr>
                <w:lang w:val="en-US"/>
              </w:rPr>
              <w:t>*Both models for the two highest quintiles and adjusted for age, smoking, BMI, systolic blood pressure, diabetes, and total cholesterol-</w:t>
            </w:r>
            <w:r w:rsidRPr="00B53295">
              <w:rPr>
                <w:lang w:val="en-US"/>
              </w:rPr>
              <w:lastRenderedPageBreak/>
              <w:t>HDL ratio.</w:t>
            </w:r>
          </w:p>
        </w:tc>
      </w:tr>
      <w:tr w:rsidR="00BF31DB" w:rsidRPr="00064DBA" w:rsidTr="00BF31DB">
        <w:tc>
          <w:tcPr>
            <w:tcW w:w="1526" w:type="dxa"/>
            <w:vAlign w:val="center"/>
          </w:tcPr>
          <w:p w:rsidR="00BF31DB" w:rsidRPr="00B53295" w:rsidRDefault="00BF31DB" w:rsidP="00BF31DB">
            <w:pPr>
              <w:spacing w:line="480" w:lineRule="auto"/>
              <w:rPr>
                <w:noProof/>
                <w:lang w:val="en-GB"/>
              </w:rPr>
            </w:pPr>
            <w:r w:rsidRPr="00A773E0">
              <w:rPr>
                <w:noProof/>
                <w:lang w:val="en-GB"/>
              </w:rPr>
              <w:lastRenderedPageBreak/>
              <w:t>Khosravian</w:t>
            </w:r>
            <w:r>
              <w:rPr>
                <w:noProof/>
                <w:lang w:val="en-GB"/>
              </w:rPr>
              <w:t xml:space="preserve"> et al. </w:t>
            </w:r>
            <w:r>
              <w:rPr>
                <w:noProof/>
                <w:lang w:val="en-GB"/>
              </w:rPr>
              <w:fldChar w:fldCharType="begin">
                <w:fldData xml:space="preserve">PEVuZE5vdGU+PENpdGU+PEF1dGhvcj5LaG9zcmF2aWFuPC9BdXRob3I+PFllYXI+MjAyMTwvWWVh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</w:fldData>
              </w:fldChar>
            </w:r>
            <w:r>
              <w:rPr>
                <w:noProof/>
                <w:lang w:val="en-GB"/>
              </w:rPr>
              <w:instrText xml:space="preserve"> ADDIN EN.CITE </w:instrText>
            </w:r>
            <w:r>
              <w:rPr>
                <w:noProof/>
                <w:lang w:val="en-GB"/>
              </w:rPr>
              <w:fldChar w:fldCharType="begin">
                <w:fldData xml:space="preserve">PEVuZE5vdGU+PENpdGU+PEF1dGhvcj5LaG9zcmF2aWFuPC9BdXRob3I+PFllYXI+MjAyMTwvWWVh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</w:fldData>
              </w:fldChar>
            </w:r>
            <w:r>
              <w:rPr>
                <w:noProof/>
                <w:lang w:val="en-GB"/>
              </w:rPr>
              <w:instrText xml:space="preserve"> ADDIN EN.CITE.DATA </w:instrText>
            </w:r>
            <w:r>
              <w:rPr>
                <w:noProof/>
                <w:lang w:val="en-GB"/>
              </w:rPr>
            </w:r>
            <w:r>
              <w:rPr>
                <w:noProof/>
                <w:lang w:val="en-GB"/>
              </w:rPr>
              <w:fldChar w:fldCharType="end"/>
            </w:r>
            <w:r>
              <w:rPr>
                <w:noProof/>
                <w:lang w:val="en-GB"/>
              </w:rPr>
              <w:fldChar w:fldCharType="separate"/>
            </w:r>
            <w:r>
              <w:rPr>
                <w:noProof/>
                <w:lang w:val="en-GB"/>
              </w:rPr>
              <w:t>(15)</w:t>
            </w:r>
            <w:r>
              <w:rPr>
                <w:noProof/>
                <w:lang w:val="en-GB"/>
              </w:rPr>
              <w:fldChar w:fldCharType="end"/>
            </w:r>
          </w:p>
        </w:tc>
        <w:tc>
          <w:tcPr>
            <w:tcW w:w="2835" w:type="dxa"/>
            <w:vAlign w:val="center"/>
          </w:tcPr>
          <w:p w:rsidR="00BF31DB" w:rsidRPr="00B53295" w:rsidRDefault="00BF31DB" w:rsidP="006340BE">
            <w:pPr>
              <w:spacing w:line="480" w:lineRule="auto"/>
              <w:jc w:val="center"/>
              <w:rPr>
                <w:lang w:val="en-US"/>
              </w:rPr>
            </w:pPr>
            <w:r>
              <w:rPr>
                <w:lang w:val="en-US"/>
              </w:rPr>
              <w:t>General population</w:t>
            </w:r>
          </w:p>
        </w:tc>
        <w:tc>
          <w:tcPr>
            <w:tcW w:w="1417" w:type="dxa"/>
            <w:vAlign w:val="center"/>
          </w:tcPr>
          <w:p w:rsidR="00BF31DB" w:rsidRPr="00A773E0" w:rsidRDefault="00BF31DB" w:rsidP="006340BE">
            <w:pPr>
              <w:spacing w:line="480" w:lineRule="auto"/>
              <w:jc w:val="center"/>
              <w:rPr>
                <w:lang w:val="en-US"/>
              </w:rPr>
            </w:pPr>
            <w:r>
              <w:rPr>
                <w:lang w:val="en-US"/>
              </w:rPr>
              <w:t>1,488</w:t>
            </w:r>
          </w:p>
        </w:tc>
        <w:tc>
          <w:tcPr>
            <w:tcW w:w="1383" w:type="dxa"/>
            <w:vAlign w:val="center"/>
          </w:tcPr>
          <w:p w:rsidR="00BF31DB" w:rsidRPr="00B53295" w:rsidRDefault="00BF31DB" w:rsidP="006340BE">
            <w:pPr>
              <w:spacing w:line="480" w:lineRule="auto"/>
              <w:jc w:val="center"/>
              <w:rPr>
                <w:lang w:val="en-GB"/>
              </w:rPr>
            </w:pPr>
            <w:r w:rsidRPr="00B53295">
              <w:rPr>
                <w:lang w:val="en-GB"/>
              </w:rPr>
              <w:t>N/A</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Predictive ability (as c-indexes) for </w:t>
            </w:r>
            <w:r w:rsidRPr="00E31652">
              <w:rPr>
                <w:u w:val="single"/>
                <w:lang w:val="en-US"/>
              </w:rPr>
              <w:t>metabolic syndrome</w:t>
            </w:r>
            <w:r w:rsidRPr="00B53295">
              <w:rPr>
                <w:lang w:val="en-US"/>
              </w:rPr>
              <w:t xml:space="preserve"> of different anthropometric measurements:</w:t>
            </w:r>
          </w:p>
          <w:p w:rsidR="00BF31DB" w:rsidRPr="00B53295" w:rsidRDefault="00BF31DB" w:rsidP="006340BE">
            <w:pPr>
              <w:pStyle w:val="Prrafodelista"/>
              <w:numPr>
                <w:ilvl w:val="0"/>
                <w:numId w:val="38"/>
              </w:numPr>
              <w:spacing w:line="480" w:lineRule="auto"/>
              <w:ind w:left="317" w:hanging="283"/>
              <w:jc w:val="both"/>
              <w:rPr>
                <w:lang w:val="en-US"/>
              </w:rPr>
            </w:pPr>
            <w:r w:rsidRPr="00B53295">
              <w:rPr>
                <w:lang w:val="en-US"/>
              </w:rPr>
              <w:t>Waist circumference = 0.</w:t>
            </w:r>
            <w:r>
              <w:rPr>
                <w:lang w:val="en-US"/>
              </w:rPr>
              <w:t>743</w:t>
            </w:r>
            <w:r w:rsidRPr="00B53295">
              <w:rPr>
                <w:lang w:val="en-US"/>
              </w:rPr>
              <w:t xml:space="preserve"> (95% CI 0.</w:t>
            </w:r>
            <w:r>
              <w:rPr>
                <w:lang w:val="en-US"/>
              </w:rPr>
              <w:t>71</w:t>
            </w:r>
            <w:r w:rsidRPr="00B53295">
              <w:rPr>
                <w:lang w:val="en-US"/>
              </w:rPr>
              <w:t>-0.</w:t>
            </w:r>
            <w:r>
              <w:rPr>
                <w:lang w:val="en-US"/>
              </w:rPr>
              <w:t>77</w:t>
            </w:r>
            <w:r w:rsidRPr="00B53295">
              <w:rPr>
                <w:lang w:val="en-US"/>
              </w:rPr>
              <w:t>).</w:t>
            </w:r>
          </w:p>
          <w:p w:rsidR="00BF31DB" w:rsidRPr="00B53295" w:rsidRDefault="00BF31DB" w:rsidP="006340BE">
            <w:pPr>
              <w:pStyle w:val="Prrafodelista"/>
              <w:numPr>
                <w:ilvl w:val="0"/>
                <w:numId w:val="38"/>
              </w:numPr>
              <w:spacing w:line="480" w:lineRule="auto"/>
              <w:ind w:left="317" w:hanging="283"/>
              <w:jc w:val="both"/>
              <w:rPr>
                <w:lang w:val="en-US"/>
              </w:rPr>
            </w:pPr>
            <w:r w:rsidRPr="00B53295">
              <w:rPr>
                <w:lang w:val="en-US"/>
              </w:rPr>
              <w:t>WHR = 0.</w:t>
            </w:r>
            <w:r>
              <w:rPr>
                <w:lang w:val="en-US"/>
              </w:rPr>
              <w:t>602</w:t>
            </w:r>
            <w:r w:rsidRPr="00B53295">
              <w:rPr>
                <w:lang w:val="en-US"/>
              </w:rPr>
              <w:t xml:space="preserve"> (95% CI 0.</w:t>
            </w:r>
            <w:r>
              <w:rPr>
                <w:lang w:val="en-US"/>
              </w:rPr>
              <w:t>57</w:t>
            </w:r>
            <w:r w:rsidRPr="00B53295">
              <w:rPr>
                <w:lang w:val="en-US"/>
              </w:rPr>
              <w:t>-0.</w:t>
            </w:r>
            <w:r>
              <w:rPr>
                <w:lang w:val="en-US"/>
              </w:rPr>
              <w:t>63</w:t>
            </w:r>
            <w:r w:rsidRPr="00B53295">
              <w:rPr>
                <w:lang w:val="en-US"/>
              </w:rPr>
              <w:t>).</w:t>
            </w:r>
          </w:p>
          <w:p w:rsidR="00BF31DB" w:rsidRDefault="00BF31DB" w:rsidP="006340BE">
            <w:pPr>
              <w:pStyle w:val="Prrafodelista"/>
              <w:numPr>
                <w:ilvl w:val="0"/>
                <w:numId w:val="38"/>
              </w:numPr>
              <w:spacing w:line="480" w:lineRule="auto"/>
              <w:ind w:left="317" w:hanging="283"/>
              <w:jc w:val="both"/>
              <w:rPr>
                <w:lang w:val="en-US"/>
              </w:rPr>
            </w:pPr>
            <w:r w:rsidRPr="00B53295">
              <w:rPr>
                <w:lang w:val="en-US"/>
              </w:rPr>
              <w:t>WHtR= 0.</w:t>
            </w:r>
            <w:r>
              <w:rPr>
                <w:lang w:val="en-US"/>
              </w:rPr>
              <w:t>786</w:t>
            </w:r>
            <w:r w:rsidRPr="00B53295">
              <w:rPr>
                <w:lang w:val="en-US"/>
              </w:rPr>
              <w:t xml:space="preserve"> (95% CI 0.</w:t>
            </w:r>
            <w:r>
              <w:rPr>
                <w:lang w:val="en-US"/>
              </w:rPr>
              <w:t>76</w:t>
            </w:r>
            <w:r w:rsidRPr="00B53295">
              <w:rPr>
                <w:lang w:val="en-US"/>
              </w:rPr>
              <w:t>-0.</w:t>
            </w:r>
            <w:r>
              <w:rPr>
                <w:lang w:val="en-US"/>
              </w:rPr>
              <w:t>81</w:t>
            </w:r>
            <w:r w:rsidRPr="00B53295">
              <w:rPr>
                <w:lang w:val="en-US"/>
              </w:rPr>
              <w:t>).</w:t>
            </w:r>
          </w:p>
          <w:p w:rsidR="00BF31DB" w:rsidRPr="00A773E0" w:rsidRDefault="00BF31DB" w:rsidP="006340BE">
            <w:pPr>
              <w:pStyle w:val="Prrafodelista"/>
              <w:numPr>
                <w:ilvl w:val="0"/>
                <w:numId w:val="38"/>
              </w:numPr>
              <w:spacing w:line="480" w:lineRule="auto"/>
              <w:ind w:left="317" w:hanging="283"/>
              <w:jc w:val="both"/>
              <w:rPr>
                <w:lang w:val="en-US"/>
              </w:rPr>
            </w:pPr>
            <w:r w:rsidRPr="00A773E0">
              <w:rPr>
                <w:lang w:val="en-US"/>
              </w:rPr>
              <w:t>Conicity index = 0.</w:t>
            </w:r>
            <w:r>
              <w:rPr>
                <w:lang w:val="en-US"/>
              </w:rPr>
              <w:t>658</w:t>
            </w:r>
            <w:r w:rsidRPr="00A773E0">
              <w:rPr>
                <w:lang w:val="en-US"/>
              </w:rPr>
              <w:t xml:space="preserve"> (95% CI 0.</w:t>
            </w:r>
            <w:r>
              <w:rPr>
                <w:lang w:val="en-US"/>
              </w:rPr>
              <w:t>62</w:t>
            </w:r>
            <w:r w:rsidRPr="00A773E0">
              <w:rPr>
                <w:lang w:val="en-US"/>
              </w:rPr>
              <w:t>-0.</w:t>
            </w:r>
            <w:r>
              <w:rPr>
                <w:lang w:val="en-US"/>
              </w:rPr>
              <w:t>68</w:t>
            </w:r>
            <w:r w:rsidRPr="00A773E0">
              <w:rPr>
                <w:lang w:val="en-US"/>
              </w:rPr>
              <w:t>).</w:t>
            </w:r>
          </w:p>
        </w:tc>
      </w:tr>
      <w:tr w:rsidR="00BF31DB" w:rsidRPr="00064DBA" w:rsidTr="00BF31DB">
        <w:tc>
          <w:tcPr>
            <w:tcW w:w="1526" w:type="dxa"/>
            <w:vAlign w:val="center"/>
          </w:tcPr>
          <w:p w:rsidR="00BF31DB" w:rsidRPr="00B53295" w:rsidRDefault="00BF31DB" w:rsidP="00BF31DB">
            <w:pPr>
              <w:spacing w:line="480" w:lineRule="auto"/>
              <w:rPr>
                <w:lang w:val="en-GB"/>
              </w:rPr>
            </w:pPr>
            <w:r w:rsidRPr="00B53295">
              <w:rPr>
                <w:noProof/>
                <w:lang w:val="en-GB"/>
              </w:rPr>
              <w:t>Zhang et al.</w:t>
            </w:r>
            <w:r>
              <w:rPr>
                <w:noProof/>
                <w:lang w:val="en-GB"/>
              </w:rPr>
              <w:t xml:space="preserve"> </w:t>
            </w:r>
            <w:r w:rsidRPr="00B53295">
              <w:rPr>
                <w:noProof/>
                <w:lang w:val="en-GB"/>
              </w:rPr>
              <w:fldChar w:fldCharType="begin">
                <w:fldData xml:space="preserve">PEVuZE5vdGU+PENpdGU+PEF1dGhvcj5aaGFuZzwvQXV0aG9yPjxZZWFyPjIwMDQ8L1llYXI+PFJl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</w:fldData>
              </w:fldChar>
            </w:r>
            <w:r>
              <w:rPr>
                <w:noProof/>
                <w:lang w:val="en-GB"/>
              </w:rPr>
              <w:instrText xml:space="preserve"> ADDIN EN.CITE </w:instrText>
            </w:r>
            <w:r>
              <w:rPr>
                <w:noProof/>
                <w:lang w:val="en-GB"/>
              </w:rPr>
              <w:fldChar w:fldCharType="begin">
                <w:fldData xml:space="preserve">PEVuZE5vdGU+PENpdGU+PEF1dGhvcj5aaGFuZzwvQXV0aG9yPjxZZWFyPjIwMDQ8L1llYXI+PFJl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</w:fldData>
              </w:fldChar>
            </w:r>
            <w:r>
              <w:rPr>
                <w:noProof/>
                <w:lang w:val="en-GB"/>
              </w:rPr>
              <w:instrText xml:space="preserve"> ADDIN EN.CITE.DATA </w:instrText>
            </w:r>
            <w:r>
              <w:rPr>
                <w:noProof/>
                <w:lang w:val="en-GB"/>
              </w:rPr>
            </w:r>
            <w:r>
              <w:rPr>
                <w:noProof/>
                <w:lang w:val="en-GB"/>
              </w:rPr>
              <w:fldChar w:fldCharType="end"/>
            </w:r>
            <w:r w:rsidRPr="00B53295">
              <w:rPr>
                <w:noProof/>
                <w:lang w:val="en-GB"/>
              </w:rPr>
              <w:fldChar w:fldCharType="separate"/>
            </w:r>
            <w:r>
              <w:rPr>
                <w:noProof/>
                <w:lang w:val="en-GB"/>
              </w:rPr>
              <w:t>(16)</w:t>
            </w:r>
            <w:r w:rsidRPr="00B53295">
              <w:rPr>
                <w:noProof/>
                <w:lang w:val="en-GB"/>
              </w:rPr>
              <w:fldChar w:fldCharType="end"/>
            </w:r>
          </w:p>
        </w:tc>
        <w:tc>
          <w:tcPr>
            <w:tcW w:w="2835" w:type="dxa"/>
            <w:vAlign w:val="center"/>
          </w:tcPr>
          <w:p w:rsidR="00BF31DB" w:rsidRPr="00B53295" w:rsidRDefault="00BF31DB" w:rsidP="006340BE">
            <w:pPr>
              <w:spacing w:line="480" w:lineRule="auto"/>
              <w:jc w:val="center"/>
              <w:rPr>
                <w:lang w:val="en-US"/>
              </w:rPr>
            </w:pPr>
            <w:r w:rsidRPr="00B53295">
              <w:rPr>
                <w:lang w:val="en-US"/>
              </w:rPr>
              <w:t>General population (females) free of CAD, stroke or cancer</w:t>
            </w:r>
          </w:p>
        </w:tc>
        <w:tc>
          <w:tcPr>
            <w:tcW w:w="1417" w:type="dxa"/>
            <w:vAlign w:val="center"/>
          </w:tcPr>
          <w:p w:rsidR="00BF31DB" w:rsidRPr="00B53295" w:rsidRDefault="00BF31DB" w:rsidP="006340BE">
            <w:pPr>
              <w:spacing w:line="480" w:lineRule="auto"/>
              <w:jc w:val="center"/>
              <w:rPr>
                <w:lang w:val="en-GB"/>
              </w:rPr>
            </w:pPr>
            <w:r w:rsidRPr="00B53295">
              <w:rPr>
                <w:lang w:val="en-GB"/>
              </w:rPr>
              <w:t>67,334</w:t>
            </w:r>
          </w:p>
        </w:tc>
        <w:tc>
          <w:tcPr>
            <w:tcW w:w="1383" w:type="dxa"/>
            <w:vAlign w:val="center"/>
          </w:tcPr>
          <w:p w:rsidR="00BF31DB" w:rsidRPr="00B53295" w:rsidRDefault="00BF31DB" w:rsidP="006340BE">
            <w:pPr>
              <w:spacing w:line="480" w:lineRule="auto"/>
              <w:jc w:val="center"/>
              <w:rPr>
                <w:lang w:val="en-GB"/>
              </w:rPr>
            </w:pPr>
            <w:r w:rsidRPr="00B53295">
              <w:rPr>
                <w:lang w:val="en-GB"/>
              </w:rPr>
              <w:t>2.5 years</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Increased risk of </w:t>
            </w:r>
            <w:r w:rsidRPr="00B53295">
              <w:rPr>
                <w:u w:val="single"/>
                <w:lang w:val="en-US"/>
              </w:rPr>
              <w:t xml:space="preserve">developing </w:t>
            </w:r>
            <w:r>
              <w:rPr>
                <w:u w:val="single"/>
                <w:lang w:val="en-US"/>
              </w:rPr>
              <w:t>CVD</w:t>
            </w:r>
            <w:r w:rsidRPr="00B53295">
              <w:rPr>
                <w:lang w:val="en-US"/>
              </w:rPr>
              <w:t xml:space="preserve"> with the highest [tertile 3 </w:t>
            </w:r>
            <w:r w:rsidRPr="00B53295">
              <w:rPr>
                <w:i/>
                <w:lang w:val="en-US"/>
              </w:rPr>
              <w:t>vs</w:t>
            </w:r>
            <w:r w:rsidRPr="00B53295">
              <w:rPr>
                <w:lang w:val="en-US"/>
              </w:rPr>
              <w:t>. tertile 1]:</w:t>
            </w:r>
          </w:p>
          <w:p w:rsidR="00BF31DB" w:rsidRPr="00B53295" w:rsidRDefault="00BF31DB" w:rsidP="006340BE">
            <w:pPr>
              <w:pStyle w:val="Prrafodelista"/>
              <w:numPr>
                <w:ilvl w:val="0"/>
                <w:numId w:val="37"/>
              </w:numPr>
              <w:spacing w:line="480" w:lineRule="auto"/>
              <w:ind w:left="317" w:hanging="283"/>
              <w:jc w:val="both"/>
              <w:rPr>
                <w:lang w:val="en-US"/>
              </w:rPr>
            </w:pPr>
            <w:r w:rsidRPr="00B53295">
              <w:rPr>
                <w:lang w:val="en-US"/>
              </w:rPr>
              <w:t>Waist circumference: RR 3.0 (95% CI 1.4-6.3).</w:t>
            </w:r>
          </w:p>
          <w:p w:rsidR="00BF31DB" w:rsidRPr="00B53295" w:rsidRDefault="00BF31DB" w:rsidP="006340BE">
            <w:pPr>
              <w:pStyle w:val="Prrafodelista"/>
              <w:numPr>
                <w:ilvl w:val="0"/>
                <w:numId w:val="37"/>
              </w:numPr>
              <w:spacing w:line="480" w:lineRule="auto"/>
              <w:ind w:left="317" w:hanging="283"/>
              <w:jc w:val="both"/>
              <w:rPr>
                <w:lang w:val="en-US"/>
              </w:rPr>
            </w:pPr>
            <w:r w:rsidRPr="00B53295">
              <w:rPr>
                <w:lang w:val="en-US"/>
              </w:rPr>
              <w:t>WHR: RR 3.0 (95% CI 1.3-6.8).</w:t>
            </w:r>
          </w:p>
          <w:p w:rsidR="00BF31DB" w:rsidRPr="00B53295" w:rsidRDefault="00BF31DB" w:rsidP="006340BE">
            <w:pPr>
              <w:pStyle w:val="Prrafodelista"/>
              <w:numPr>
                <w:ilvl w:val="0"/>
                <w:numId w:val="37"/>
              </w:numPr>
              <w:spacing w:line="480" w:lineRule="auto"/>
              <w:ind w:left="317" w:hanging="283"/>
              <w:jc w:val="both"/>
              <w:rPr>
                <w:lang w:val="en-US"/>
              </w:rPr>
            </w:pPr>
            <w:r w:rsidRPr="00B53295">
              <w:rPr>
                <w:lang w:val="en-US"/>
              </w:rPr>
              <w:t>Waist-to-sitting height ratio: RR 3.1 (95% CI 1.4-7.0).</w:t>
            </w:r>
          </w:p>
          <w:p w:rsidR="00BF31DB" w:rsidRPr="00B53295" w:rsidRDefault="00BF31DB" w:rsidP="006340BE">
            <w:pPr>
              <w:pStyle w:val="Prrafodelista"/>
              <w:numPr>
                <w:ilvl w:val="0"/>
                <w:numId w:val="37"/>
              </w:numPr>
              <w:spacing w:line="480" w:lineRule="auto"/>
              <w:ind w:left="317" w:hanging="283"/>
              <w:jc w:val="both"/>
              <w:rPr>
                <w:lang w:val="es-ES"/>
              </w:rPr>
            </w:pPr>
            <w:r w:rsidRPr="00B53295">
              <w:rPr>
                <w:lang w:val="es-ES"/>
              </w:rPr>
              <w:t>Conicity</w:t>
            </w:r>
            <w:r>
              <w:rPr>
                <w:lang w:val="es-ES"/>
              </w:rPr>
              <w:t xml:space="preserve"> </w:t>
            </w:r>
            <w:r w:rsidRPr="00B53295">
              <w:rPr>
                <w:lang w:val="es-ES"/>
              </w:rPr>
              <w:t>index: RR 2.4 (95% CI 1.1-5.3).</w:t>
            </w:r>
          </w:p>
          <w:p w:rsidR="00BF31DB" w:rsidRPr="00B53295" w:rsidRDefault="00BF31DB" w:rsidP="006340BE">
            <w:pPr>
              <w:spacing w:line="480" w:lineRule="auto"/>
              <w:jc w:val="both"/>
              <w:rPr>
                <w:lang w:val="en-US"/>
              </w:rPr>
            </w:pPr>
            <w:r w:rsidRPr="00B53295">
              <w:rPr>
                <w:lang w:val="en-US"/>
              </w:rPr>
              <w:t xml:space="preserve">All models adjusted for age, smoking, alcohol consumption, physical activity, educational level, family income, menopause, hormone use, </w:t>
            </w:r>
            <w:r w:rsidRPr="00B53295">
              <w:rPr>
                <w:lang w:val="en-US"/>
              </w:rPr>
              <w:lastRenderedPageBreak/>
              <w:t>oral contraceptive use, recruitment season, and intake of soy fats, fibers and proteins.</w:t>
            </w:r>
          </w:p>
        </w:tc>
      </w:tr>
      <w:tr w:rsidR="00BF31DB" w:rsidRPr="00064DBA" w:rsidTr="00BF31DB">
        <w:tc>
          <w:tcPr>
            <w:tcW w:w="1526" w:type="dxa"/>
            <w:vAlign w:val="center"/>
          </w:tcPr>
          <w:p w:rsidR="00BF31DB" w:rsidRPr="00B53295" w:rsidRDefault="00BF31DB" w:rsidP="00BF31DB">
            <w:pPr>
              <w:spacing w:line="480" w:lineRule="auto"/>
              <w:rPr>
                <w:lang w:val="en-GB"/>
              </w:rPr>
            </w:pPr>
            <w:r w:rsidRPr="00B53295">
              <w:rPr>
                <w:lang w:val="en-GB"/>
              </w:rPr>
              <w:lastRenderedPageBreak/>
              <w:t>Martín Castellanos et al.</w:t>
            </w:r>
            <w:r>
              <w:rPr>
                <w:lang w:val="en-GB"/>
              </w:rPr>
              <w:t xml:space="preserve"> </w:t>
            </w:r>
            <w:r w:rsidRPr="00B53295">
              <w:rPr>
                <w:lang w:val="en-GB"/>
              </w:rPr>
              <w:fldChar w:fldCharType="begin">
                <w:fldData xml:space="preserve">PEVuZE5vdGU+PENpdGU+PEF1dGhvcj5NYXJ0w61uIENhc3RlbGxhbm9zPC9BdXRob3I+PFllYXI+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</w:fldData>
              </w:fldChar>
            </w:r>
            <w:r>
              <w:rPr>
                <w:lang w:val="en-GB"/>
              </w:rPr>
              <w:instrText xml:space="preserve"> ADDIN EN.CITE </w:instrText>
            </w:r>
            <w:r>
              <w:rPr>
                <w:lang w:val="en-GB"/>
              </w:rPr>
              <w:fldChar w:fldCharType="begin">
                <w:fldData xml:space="preserve">PEVuZE5vdGU+PENpdGU+PEF1dGhvcj5NYXJ0w61uIENhc3RlbGxhbm9zPC9BdXRob3I+PFllYXI+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(17)</w:t>
            </w:r>
            <w:r w:rsidRPr="00B53295">
              <w:rPr>
                <w:lang w:val="en-GB"/>
              </w:rPr>
              <w:fldChar w:fldCharType="end"/>
            </w:r>
          </w:p>
        </w:tc>
        <w:tc>
          <w:tcPr>
            <w:tcW w:w="2835" w:type="dxa"/>
            <w:vAlign w:val="center"/>
          </w:tcPr>
          <w:p w:rsidR="00BF31DB" w:rsidRPr="00B53295" w:rsidRDefault="00BF31DB" w:rsidP="006340BE">
            <w:pPr>
              <w:spacing w:line="480" w:lineRule="auto"/>
              <w:jc w:val="center"/>
              <w:rPr>
                <w:lang w:val="en-US"/>
              </w:rPr>
            </w:pPr>
            <w:r w:rsidRPr="00B53295">
              <w:rPr>
                <w:lang w:val="en-US"/>
              </w:rPr>
              <w:t>General population (controls) and patients with MI (cases)</w:t>
            </w:r>
          </w:p>
        </w:tc>
        <w:tc>
          <w:tcPr>
            <w:tcW w:w="1417" w:type="dxa"/>
            <w:vAlign w:val="center"/>
          </w:tcPr>
          <w:p w:rsidR="00BF31DB" w:rsidRPr="00B53295" w:rsidRDefault="00BF31DB" w:rsidP="006340BE">
            <w:pPr>
              <w:spacing w:line="480" w:lineRule="auto"/>
              <w:jc w:val="center"/>
              <w:rPr>
                <w:lang w:val="en-GB"/>
              </w:rPr>
            </w:pPr>
            <w:r w:rsidRPr="00B53295">
              <w:rPr>
                <w:lang w:val="en-GB"/>
              </w:rPr>
              <w:t>224</w:t>
            </w:r>
          </w:p>
        </w:tc>
        <w:tc>
          <w:tcPr>
            <w:tcW w:w="1383" w:type="dxa"/>
            <w:vAlign w:val="center"/>
          </w:tcPr>
          <w:p w:rsidR="00BF31DB" w:rsidRPr="00B53295" w:rsidRDefault="00BF31DB" w:rsidP="006340BE">
            <w:pPr>
              <w:spacing w:line="480" w:lineRule="auto"/>
              <w:jc w:val="center"/>
              <w:rPr>
                <w:lang w:val="en-GB"/>
              </w:rPr>
            </w:pPr>
            <w:r w:rsidRPr="00B53295">
              <w:rPr>
                <w:lang w:val="en-GB"/>
              </w:rPr>
              <w:t>N/A</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Predictive ability (as c-indexes) for </w:t>
            </w:r>
            <w:r w:rsidRPr="00E31652">
              <w:rPr>
                <w:u w:val="single"/>
                <w:lang w:val="en-US"/>
              </w:rPr>
              <w:t>MI</w:t>
            </w:r>
            <w:r w:rsidRPr="00B53295">
              <w:rPr>
                <w:lang w:val="en-US"/>
              </w:rPr>
              <w:t xml:space="preserve"> of different anthropometric measurements:</w:t>
            </w:r>
          </w:p>
          <w:p w:rsidR="00BF31DB" w:rsidRPr="00B53295" w:rsidRDefault="00BF31DB" w:rsidP="006340BE">
            <w:pPr>
              <w:pStyle w:val="Prrafodelista"/>
              <w:numPr>
                <w:ilvl w:val="0"/>
                <w:numId w:val="38"/>
              </w:numPr>
              <w:spacing w:line="480" w:lineRule="auto"/>
              <w:ind w:left="317" w:hanging="283"/>
              <w:jc w:val="both"/>
              <w:rPr>
                <w:lang w:val="en-US"/>
              </w:rPr>
            </w:pPr>
            <w:r w:rsidRPr="00B53295">
              <w:rPr>
                <w:lang w:val="en-US"/>
              </w:rPr>
              <w:t>Waist circumference = 0.734 (95% CI 0.668-0.800).</w:t>
            </w:r>
          </w:p>
          <w:p w:rsidR="00BF31DB" w:rsidRPr="00B53295" w:rsidRDefault="00BF31DB" w:rsidP="006340BE">
            <w:pPr>
              <w:pStyle w:val="Prrafodelista"/>
              <w:numPr>
                <w:ilvl w:val="0"/>
                <w:numId w:val="38"/>
              </w:numPr>
              <w:spacing w:line="480" w:lineRule="auto"/>
              <w:ind w:left="317" w:hanging="283"/>
              <w:jc w:val="both"/>
              <w:rPr>
                <w:lang w:val="en-US"/>
              </w:rPr>
            </w:pPr>
            <w:r w:rsidRPr="00B53295">
              <w:rPr>
                <w:lang w:val="en-US"/>
              </w:rPr>
              <w:t>WHR = 0.796 (95% CI 0.737-0.855).</w:t>
            </w:r>
          </w:p>
          <w:p w:rsidR="00BF31DB" w:rsidRPr="00B53295" w:rsidRDefault="00BF31DB" w:rsidP="006340BE">
            <w:pPr>
              <w:pStyle w:val="Prrafodelista"/>
              <w:numPr>
                <w:ilvl w:val="0"/>
                <w:numId w:val="38"/>
              </w:numPr>
              <w:spacing w:line="480" w:lineRule="auto"/>
              <w:ind w:left="317" w:hanging="283"/>
              <w:jc w:val="both"/>
              <w:rPr>
                <w:lang w:val="en-US"/>
              </w:rPr>
            </w:pPr>
            <w:r w:rsidRPr="00B53295">
              <w:rPr>
                <w:lang w:val="en-US"/>
              </w:rPr>
              <w:t>WHtR= 0.761 (95% CI 0.698-0.823).</w:t>
            </w:r>
          </w:p>
          <w:p w:rsidR="00BF31DB" w:rsidRPr="00B53295" w:rsidRDefault="00BF31DB" w:rsidP="006340BE">
            <w:pPr>
              <w:pStyle w:val="Prrafodelista"/>
              <w:numPr>
                <w:ilvl w:val="0"/>
                <w:numId w:val="38"/>
              </w:numPr>
              <w:spacing w:line="480" w:lineRule="auto"/>
              <w:ind w:left="317" w:hanging="283"/>
              <w:jc w:val="both"/>
              <w:rPr>
                <w:i/>
                <w:lang w:val="en-US"/>
              </w:rPr>
            </w:pPr>
            <w:r w:rsidRPr="00B53295">
              <w:rPr>
                <w:lang w:val="en-US"/>
              </w:rPr>
              <w:t>Conicity index = 0.795 (95% CI 0.738-0.853).</w:t>
            </w:r>
          </w:p>
        </w:tc>
      </w:tr>
      <w:tr w:rsidR="00BF31DB" w:rsidRPr="00064DBA" w:rsidTr="00BF31DB">
        <w:tc>
          <w:tcPr>
            <w:tcW w:w="1526" w:type="dxa"/>
            <w:vAlign w:val="center"/>
          </w:tcPr>
          <w:p w:rsidR="00BF31DB" w:rsidRPr="00B53295" w:rsidRDefault="00BF31DB" w:rsidP="00BF31DB">
            <w:pPr>
              <w:spacing w:line="480" w:lineRule="auto"/>
              <w:rPr>
                <w:lang w:val="en-GB"/>
              </w:rPr>
            </w:pPr>
            <w:r w:rsidRPr="00B53295">
              <w:rPr>
                <w:lang w:val="en-GB"/>
              </w:rPr>
              <w:t>Nilsson et al.</w:t>
            </w:r>
            <w:r>
              <w:rPr>
                <w:lang w:val="en-GB"/>
              </w:rPr>
              <w:t xml:space="preserve"> </w:t>
            </w:r>
            <w:r w:rsidRPr="00B53295">
              <w:rPr>
                <w:lang w:val="en-GB"/>
              </w:rPr>
              <w:fldChar w:fldCharType="begin">
                <w:fldData xml:space="preserve">PEVuZE5vdGU+PENpdGU+PEF1dGhvcj5OaWxzc29uPC9BdXRob3I+PFllYXI+MjAxODwvWWVhcj48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=
</w:fldData>
              </w:fldChar>
            </w:r>
            <w:r>
              <w:rPr>
                <w:lang w:val="en-GB"/>
              </w:rPr>
              <w:instrText xml:space="preserve"> ADDIN EN.CITE </w:instrText>
            </w:r>
            <w:r>
              <w:rPr>
                <w:lang w:val="en-GB"/>
              </w:rPr>
              <w:fldChar w:fldCharType="begin">
                <w:fldData xml:space="preserve">PEVuZE5vdGU+PENpdGU+PEF1dGhvcj5OaWxzc29uPC9BdXRob3I+PFllYXI+MjAxODwvWWVhcj48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=
</w:fldData>
              </w:fldChar>
            </w:r>
            <w:r>
              <w:rPr>
                <w:lang w:val="en-GB"/>
              </w:rPr>
              <w:instrText xml:space="preserve"> ADDIN EN.CITE.DATA </w:instrText>
            </w:r>
            <w:r>
              <w:rPr>
                <w:lang w:val="en-GB"/>
              </w:rPr>
            </w:r>
            <w:r>
              <w:rPr>
                <w:lang w:val="en-GB"/>
              </w:rPr>
              <w:fldChar w:fldCharType="end"/>
            </w:r>
            <w:r w:rsidRPr="00B53295">
              <w:rPr>
                <w:lang w:val="en-GB"/>
              </w:rPr>
              <w:fldChar w:fldCharType="separate"/>
            </w:r>
            <w:r>
              <w:rPr>
                <w:noProof/>
                <w:lang w:val="en-GB"/>
              </w:rPr>
              <w:t>(18)</w:t>
            </w:r>
            <w:r w:rsidRPr="00B53295">
              <w:rPr>
                <w:lang w:val="en-GB"/>
              </w:rPr>
              <w:fldChar w:fldCharType="end"/>
            </w:r>
          </w:p>
        </w:tc>
        <w:tc>
          <w:tcPr>
            <w:tcW w:w="2835" w:type="dxa"/>
            <w:vAlign w:val="center"/>
          </w:tcPr>
          <w:p w:rsidR="00BF31DB" w:rsidRPr="00B53295" w:rsidRDefault="00BF31DB" w:rsidP="006340BE">
            <w:pPr>
              <w:spacing w:line="480" w:lineRule="auto"/>
              <w:jc w:val="center"/>
              <w:rPr>
                <w:lang w:val="en-US"/>
              </w:rPr>
            </w:pPr>
            <w:r w:rsidRPr="00B53295">
              <w:rPr>
                <w:lang w:val="en-US"/>
              </w:rPr>
              <w:t>General population (controls) and patients with MI (cases)</w:t>
            </w:r>
          </w:p>
        </w:tc>
        <w:tc>
          <w:tcPr>
            <w:tcW w:w="1417" w:type="dxa"/>
            <w:vAlign w:val="center"/>
          </w:tcPr>
          <w:p w:rsidR="00BF31DB" w:rsidRPr="00B53295" w:rsidRDefault="00BF31DB" w:rsidP="006340BE">
            <w:pPr>
              <w:spacing w:line="480" w:lineRule="auto"/>
              <w:jc w:val="center"/>
              <w:rPr>
                <w:lang w:val="en-GB"/>
              </w:rPr>
            </w:pPr>
            <w:r w:rsidRPr="00B53295">
              <w:rPr>
                <w:lang w:val="en-GB"/>
              </w:rPr>
              <w:t>1,376</w:t>
            </w:r>
          </w:p>
        </w:tc>
        <w:tc>
          <w:tcPr>
            <w:tcW w:w="1383" w:type="dxa"/>
            <w:vAlign w:val="center"/>
          </w:tcPr>
          <w:p w:rsidR="00BF31DB" w:rsidRPr="00B53295" w:rsidRDefault="00BF31DB" w:rsidP="006340BE">
            <w:pPr>
              <w:spacing w:line="480" w:lineRule="auto"/>
              <w:jc w:val="center"/>
              <w:rPr>
                <w:lang w:val="en-GB"/>
              </w:rPr>
            </w:pPr>
            <w:r w:rsidRPr="00B53295">
              <w:rPr>
                <w:lang w:val="en-GB"/>
              </w:rPr>
              <w:t>N/A</w:t>
            </w:r>
          </w:p>
        </w:tc>
        <w:tc>
          <w:tcPr>
            <w:tcW w:w="7059" w:type="dxa"/>
            <w:vAlign w:val="center"/>
          </w:tcPr>
          <w:p w:rsidR="00BF31DB" w:rsidRPr="00B53295" w:rsidRDefault="00BF31DB" w:rsidP="006340BE">
            <w:pPr>
              <w:spacing w:line="480" w:lineRule="auto"/>
              <w:jc w:val="both"/>
              <w:rPr>
                <w:lang w:val="en-US"/>
              </w:rPr>
            </w:pPr>
            <w:r w:rsidRPr="00B53295">
              <w:rPr>
                <w:lang w:val="en-US"/>
              </w:rPr>
              <w:t xml:space="preserve">Predictive ability (as c-indexes) for </w:t>
            </w:r>
            <w:r w:rsidRPr="00E31652">
              <w:rPr>
                <w:u w:val="single"/>
                <w:lang w:val="en-US"/>
              </w:rPr>
              <w:t>MI</w:t>
            </w:r>
            <w:r w:rsidRPr="00B53295">
              <w:rPr>
                <w:lang w:val="en-US"/>
              </w:rPr>
              <w:t xml:space="preserve"> of different anthropometric measurements:</w:t>
            </w:r>
          </w:p>
          <w:p w:rsidR="00BF31DB" w:rsidRPr="00B53295" w:rsidRDefault="00BF31DB" w:rsidP="006340BE">
            <w:pPr>
              <w:pStyle w:val="Prrafodelista"/>
              <w:numPr>
                <w:ilvl w:val="0"/>
                <w:numId w:val="39"/>
              </w:numPr>
              <w:spacing w:line="480" w:lineRule="auto"/>
              <w:ind w:left="317" w:hanging="283"/>
              <w:jc w:val="both"/>
              <w:rPr>
                <w:lang w:val="en-US"/>
              </w:rPr>
            </w:pPr>
            <w:r w:rsidRPr="00B53295">
              <w:rPr>
                <w:lang w:val="en-US"/>
              </w:rPr>
              <w:t>Males &gt;65 years: model with hip circumference and weight (c-index = 0.82; 95% CI 0.78-0.86).</w:t>
            </w:r>
          </w:p>
          <w:p w:rsidR="00BF31DB" w:rsidRPr="00B53295" w:rsidRDefault="00BF31DB" w:rsidP="006340BE">
            <w:pPr>
              <w:pStyle w:val="Prrafodelista"/>
              <w:numPr>
                <w:ilvl w:val="0"/>
                <w:numId w:val="39"/>
              </w:numPr>
              <w:spacing w:line="480" w:lineRule="auto"/>
              <w:ind w:left="317" w:hanging="283"/>
              <w:jc w:val="both"/>
              <w:rPr>
                <w:lang w:val="en-US"/>
              </w:rPr>
            </w:pPr>
            <w:r w:rsidRPr="00B53295">
              <w:rPr>
                <w:lang w:val="en-US"/>
              </w:rPr>
              <w:t>Males ≤65 years: model with hip circumference, BMI and height (c-index = 0.79; 95% CI 0.75-0.83).</w:t>
            </w:r>
          </w:p>
          <w:p w:rsidR="00BF31DB" w:rsidRPr="00B53295" w:rsidRDefault="00BF31DB" w:rsidP="006340BE">
            <w:pPr>
              <w:pStyle w:val="Prrafodelista"/>
              <w:numPr>
                <w:ilvl w:val="0"/>
                <w:numId w:val="39"/>
              </w:numPr>
              <w:spacing w:line="480" w:lineRule="auto"/>
              <w:ind w:left="317" w:hanging="283"/>
              <w:jc w:val="both"/>
              <w:rPr>
                <w:lang w:val="en-US"/>
              </w:rPr>
            </w:pPr>
            <w:r w:rsidRPr="00B53295">
              <w:rPr>
                <w:lang w:val="en-US"/>
              </w:rPr>
              <w:t xml:space="preserve">Females &gt;65 years: model with WHR (c-index = 0.67; 95% CI </w:t>
            </w:r>
            <w:r w:rsidRPr="00B53295">
              <w:rPr>
                <w:lang w:val="en-US"/>
              </w:rPr>
              <w:lastRenderedPageBreak/>
              <w:t>0.61-0.74).</w:t>
            </w:r>
          </w:p>
          <w:p w:rsidR="00BF31DB" w:rsidRPr="00B53295" w:rsidRDefault="00BF31DB" w:rsidP="006340BE">
            <w:pPr>
              <w:pStyle w:val="Prrafodelista"/>
              <w:numPr>
                <w:ilvl w:val="0"/>
                <w:numId w:val="39"/>
              </w:numPr>
              <w:spacing w:line="480" w:lineRule="auto"/>
              <w:ind w:left="317" w:hanging="283"/>
              <w:jc w:val="both"/>
              <w:rPr>
                <w:lang w:val="en-US"/>
              </w:rPr>
            </w:pPr>
            <w:r w:rsidRPr="00B53295">
              <w:rPr>
                <w:lang w:val="en-US"/>
              </w:rPr>
              <w:t>Females ≤65 years: model with hip circumference and BMI (c-index = 0.68; 95% CI 0.58-0.76).</w:t>
            </w:r>
          </w:p>
        </w:tc>
      </w:tr>
      <w:tr w:rsidR="00064DBA" w:rsidRPr="00064DBA" w:rsidTr="00BF31DB">
        <w:tc>
          <w:tcPr>
            <w:tcW w:w="14220" w:type="dxa"/>
            <w:gridSpan w:val="5"/>
            <w:vAlign w:val="center"/>
          </w:tcPr>
          <w:p w:rsidR="00BF31DB" w:rsidRPr="00B53295" w:rsidRDefault="00FB06B7" w:rsidP="006340BE">
            <w:pPr>
              <w:spacing w:line="480" w:lineRule="auto"/>
              <w:jc w:val="both"/>
              <w:rPr>
                <w:lang w:val="en-US"/>
              </w:rPr>
            </w:pPr>
            <w:r w:rsidRPr="00FB06B7">
              <w:rPr>
                <w:lang w:val="en-US"/>
              </w:rPr>
              <w:lastRenderedPageBreak/>
              <w:t>BMI = body mass index; CAD = coronary artery disease; CI = confidence interval; CVD = cardiovascular disease; HR = hazard ratio; MI = myocardial infarction; OR = odds ratio; RR = relative risk; SSF = subscapular skinfold; TSF = triceps skinfold; WHR = waist-to-hip ratio; WHtR = waist-to-standing height ratio.</w:t>
            </w:r>
          </w:p>
        </w:tc>
      </w:tr>
    </w:tbl>
    <w:p w:rsidR="00064DBA" w:rsidRPr="00B53295" w:rsidRDefault="00064DBA" w:rsidP="00064DBA">
      <w:pPr>
        <w:spacing w:line="480" w:lineRule="auto"/>
        <w:ind w:firstLine="708"/>
        <w:jc w:val="both"/>
        <w:rPr>
          <w:lang w:val="en-US"/>
        </w:rPr>
      </w:pPr>
    </w:p>
    <w:p w:rsidR="00064DBA" w:rsidRPr="00B53295" w:rsidRDefault="00064DBA" w:rsidP="00064DBA">
      <w:pPr>
        <w:rPr>
          <w:b/>
          <w:bCs/>
          <w:kern w:val="36"/>
          <w:lang w:val="en-US"/>
        </w:rPr>
      </w:pPr>
      <w:bookmarkStart w:id="9" w:name="_Toc41323867"/>
      <w:bookmarkStart w:id="10" w:name="_Toc41323971"/>
      <w:bookmarkStart w:id="11" w:name="_Toc41324113"/>
      <w:r w:rsidRPr="00B53295">
        <w:rPr>
          <w:lang w:val="en-US"/>
        </w:rPr>
        <w:br w:type="page"/>
      </w:r>
    </w:p>
    <w:bookmarkEnd w:id="0"/>
    <w:bookmarkEnd w:id="1"/>
    <w:bookmarkEnd w:id="2"/>
    <w:bookmarkEnd w:id="3"/>
    <w:bookmarkEnd w:id="4"/>
    <w:bookmarkEnd w:id="5"/>
    <w:bookmarkEnd w:id="9"/>
    <w:bookmarkEnd w:id="10"/>
    <w:bookmarkEnd w:id="11"/>
    <w:p w:rsidR="00552A81" w:rsidRPr="004B4500" w:rsidRDefault="00AA742C" w:rsidP="004B4500">
      <w:pPr>
        <w:spacing w:line="480" w:lineRule="auto"/>
        <w:ind w:left="426" w:hanging="426"/>
        <w:jc w:val="both"/>
        <w:rPr>
          <w:b/>
          <w:lang w:val="en-US"/>
        </w:rPr>
      </w:pPr>
      <w:r w:rsidRPr="00875295">
        <w:rPr>
          <w:b/>
          <w:lang w:val="en-US"/>
        </w:rPr>
        <w:lastRenderedPageBreak/>
        <w:t>References</w:t>
      </w:r>
    </w:p>
    <w:p w:rsidR="00BF31DB" w:rsidRPr="00BF31DB" w:rsidRDefault="00E65AA0" w:rsidP="00BF31DB">
      <w:pPr>
        <w:pStyle w:val="EndNoteBibliography"/>
      </w:pPr>
      <w:r w:rsidRPr="00E65AA0">
        <w:rPr>
          <w:rFonts w:ascii="Times New Roman" w:hAnsi="Times New Roman" w:cs="Times New Roman"/>
          <w:shd w:val="clear" w:color="auto" w:fill="FFFFFF"/>
          <w:lang w:val="en-GB"/>
        </w:rPr>
        <w:fldChar w:fldCharType="begin"/>
      </w:r>
      <w:r w:rsidR="00E06507" w:rsidRPr="004B4500">
        <w:rPr>
          <w:rFonts w:ascii="Times New Roman" w:hAnsi="Times New Roman" w:cs="Times New Roman"/>
          <w:shd w:val="clear" w:color="auto" w:fill="FFFFFF"/>
          <w:lang w:val="en-US"/>
        </w:rPr>
        <w:instrText xml:space="preserve"> ADDIN EN.REFLIST </w:instrText>
      </w:r>
      <w:r w:rsidRPr="00E65AA0">
        <w:rPr>
          <w:rFonts w:ascii="Times New Roman" w:hAnsi="Times New Roman" w:cs="Times New Roman"/>
          <w:shd w:val="clear" w:color="auto" w:fill="FFFFFF"/>
          <w:lang w:val="en-GB"/>
        </w:rPr>
        <w:fldChar w:fldCharType="separate"/>
      </w:r>
      <w:r w:rsidR="00BF31DB" w:rsidRPr="00BF31DB">
        <w:t>1.</w:t>
      </w:r>
      <w:r w:rsidR="00BF31DB" w:rsidRPr="00BF31DB">
        <w:tab/>
        <w:t>Donahue RP, Abbott RD, Bloom E, Reed DM, Yano K. Central obesity and coronary heart disease in men. Lancet. 1987;1(8537):821-4.</w:t>
      </w:r>
    </w:p>
    <w:p w:rsidR="00BF31DB" w:rsidRPr="00BF31DB" w:rsidRDefault="00BF31DB" w:rsidP="00BF31DB">
      <w:pPr>
        <w:pStyle w:val="EndNoteBibliography"/>
      </w:pPr>
      <w:r w:rsidRPr="00BF31DB">
        <w:t>2.</w:t>
      </w:r>
      <w:r w:rsidRPr="00BF31DB">
        <w:tab/>
        <w:t>Kannel WB, Cupples LA, Ramaswami R, Stokes J, 3rd, Kreger BE, Higgins M. Regional obesity and risk of cardiovascular disease; the Framingham Study. J Clin Epidemiol. 1991;44(2):183-90.</w:t>
      </w:r>
    </w:p>
    <w:p w:rsidR="00BF31DB" w:rsidRPr="00BF31DB" w:rsidRDefault="00BF31DB" w:rsidP="00BF31DB">
      <w:pPr>
        <w:pStyle w:val="EndNoteBibliography"/>
      </w:pPr>
      <w:r w:rsidRPr="00BF31DB">
        <w:t>3.</w:t>
      </w:r>
      <w:r w:rsidRPr="00BF31DB">
        <w:tab/>
        <w:t>Yarnell JW, Patterson CC, Thomas HF, Sweetnam PM. Central obesity: predictive value of skinfold measurements for subsequent ischaemic heart disease at 14 years follow-up in the Caerphilly Study. Int J Obes Relat Metab Disord. 2001;25(10):1546-9.</w:t>
      </w:r>
    </w:p>
    <w:p w:rsidR="00BF31DB" w:rsidRPr="00BF31DB" w:rsidRDefault="00BF31DB" w:rsidP="00BF31DB">
      <w:pPr>
        <w:pStyle w:val="EndNoteBibliography"/>
      </w:pPr>
      <w:r w:rsidRPr="00BF31DB">
        <w:t>4.</w:t>
      </w:r>
      <w:r w:rsidRPr="00BF31DB">
        <w:tab/>
        <w:t>Iso H, Imano H, Kitamura A, Sato S, Naito Y, Tanigawa T, et al. Type 2 diabetes and risk of non-embolic ischaemic stroke in Japanese men and women. Diabetologia. 2004;47(12):2137-44.</w:t>
      </w:r>
    </w:p>
    <w:p w:rsidR="00BF31DB" w:rsidRPr="00BF31DB" w:rsidRDefault="00BF31DB" w:rsidP="00BF31DB">
      <w:pPr>
        <w:pStyle w:val="EndNoteBibliography"/>
      </w:pPr>
      <w:r w:rsidRPr="00BF31DB">
        <w:t>5.</w:t>
      </w:r>
      <w:r w:rsidRPr="00BF31DB">
        <w:tab/>
        <w:t>Tanne D, Medalie JH, Goldbourt U. Body fat distribution and long-term risk of stroke mortality. Stroke. 2005;36(5):1021-5.</w:t>
      </w:r>
    </w:p>
    <w:p w:rsidR="00BF31DB" w:rsidRPr="00BF31DB" w:rsidRDefault="00BF31DB" w:rsidP="00BF31DB">
      <w:pPr>
        <w:pStyle w:val="EndNoteBibliography"/>
      </w:pPr>
      <w:r w:rsidRPr="00BF31DB">
        <w:t>6.</w:t>
      </w:r>
      <w:r w:rsidRPr="00BF31DB">
        <w:tab/>
        <w:t>Chei CL, Iso H, Yamagishi K, Tanigawa T, Cui R, Imano H, et al. Body fat distribution and the risk of hypertension and diabetes among Japanese men and women. Hypertens Res. 2008;31(5):851-7.</w:t>
      </w:r>
    </w:p>
    <w:p w:rsidR="00BF31DB" w:rsidRPr="00BF31DB" w:rsidRDefault="00BF31DB" w:rsidP="00BF31DB">
      <w:pPr>
        <w:pStyle w:val="EndNoteBibliography"/>
      </w:pPr>
      <w:r w:rsidRPr="00BF31DB">
        <w:t>7.</w:t>
      </w:r>
      <w:r w:rsidRPr="00BF31DB">
        <w:tab/>
        <w:t>Patel SA, Deepa M, Shivashankar R, Ali MK, Kapoor D, Gupta R, et al. Comparison of multiple obesity indices for cardiovascular disease risk classification in South Asian adults: The CARRS Study. PLoS One. 2017;12(4):e0174251.</w:t>
      </w:r>
    </w:p>
    <w:p w:rsidR="00BF31DB" w:rsidRPr="00BF31DB" w:rsidRDefault="00BF31DB" w:rsidP="00BF31DB">
      <w:pPr>
        <w:pStyle w:val="EndNoteBibliography"/>
      </w:pPr>
      <w:r w:rsidRPr="00BF31DB">
        <w:t>8.</w:t>
      </w:r>
      <w:r w:rsidRPr="00BF31DB">
        <w:tab/>
        <w:t>Loh WJ, Johnston DG, Oliver N, Godsland IF. Skinfold thickness measurements and mortality in white males during 27.7 years of follow-up. Int J Obes (Lond). 2018;42(11):1939-45.</w:t>
      </w:r>
    </w:p>
    <w:p w:rsidR="00BF31DB" w:rsidRPr="00BF31DB" w:rsidRDefault="00BF31DB" w:rsidP="00BF31DB">
      <w:pPr>
        <w:pStyle w:val="EndNoteBibliography"/>
      </w:pPr>
      <w:r w:rsidRPr="00BF31DB">
        <w:t>9.</w:t>
      </w:r>
      <w:r w:rsidRPr="00BF31DB">
        <w:tab/>
        <w:t>Ruiz-Alejos A, Carrillo-Larco RM, Miranda JJ, Gilman RH, Smeeth L, Bernabé-Ortiz A. Skinfold thickness and the incidence of type 2 diabetes mellitus and hypertension: an analysis of the PERU MIGRANT study. Public Health Nutr. 2020;23(1):63-71.</w:t>
      </w:r>
    </w:p>
    <w:p w:rsidR="00BF31DB" w:rsidRPr="00BF31DB" w:rsidRDefault="00BF31DB" w:rsidP="00BF31DB">
      <w:pPr>
        <w:pStyle w:val="EndNoteBibliography"/>
      </w:pPr>
      <w:r w:rsidRPr="00BF31DB">
        <w:t>10.</w:t>
      </w:r>
      <w:r w:rsidRPr="00BF31DB">
        <w:tab/>
        <w:t>Liu XC, Liu L, Yu YL, Huang JY, Chen CL, Lo K, et al. The Association of Subscapular Skinfold with All-Cause, Cardiovascular and Cerebrovascular Mortality. Risk Manag Healthc Policy. 2020;13:955-63.</w:t>
      </w:r>
    </w:p>
    <w:p w:rsidR="00BF31DB" w:rsidRPr="00BF31DB" w:rsidRDefault="00BF31DB" w:rsidP="00BF31DB">
      <w:pPr>
        <w:pStyle w:val="EndNoteBibliography"/>
      </w:pPr>
      <w:r w:rsidRPr="00BF31DB">
        <w:t>11.</w:t>
      </w:r>
      <w:r w:rsidRPr="00BF31DB">
        <w:tab/>
        <w:t>Li W, Yin H, Chen Y, Liu Q, Wang Y, Qiu D, et al. Associations Between Adult Triceps Skinfold Thickness and All-Cause, Cardiovascular and Cerebrovascular Mortality in NHANES 1999-2010: A Retrospective National Study. Front Cardiovasc Med. 2022;9:858994.</w:t>
      </w:r>
    </w:p>
    <w:p w:rsidR="00BF31DB" w:rsidRPr="00BF31DB" w:rsidRDefault="00BF31DB" w:rsidP="00BF31DB">
      <w:pPr>
        <w:pStyle w:val="EndNoteBibliography"/>
      </w:pPr>
      <w:r w:rsidRPr="00BF31DB">
        <w:t>12.</w:t>
      </w:r>
      <w:r w:rsidRPr="00BF31DB">
        <w:tab/>
        <w:t>Yusuf S, Hawken S, Ounpuu S, Bautista L, Franzosi MG, Commerford P, et al. Obesity and the risk of myocardial infarction in 27,000 participants from 52 countries: a case-control study. Lancet. 2005;366(9497):1640-9.</w:t>
      </w:r>
    </w:p>
    <w:p w:rsidR="00BF31DB" w:rsidRPr="00BF31DB" w:rsidRDefault="00BF31DB" w:rsidP="00BF31DB">
      <w:pPr>
        <w:pStyle w:val="EndNoteBibliography"/>
      </w:pPr>
      <w:r w:rsidRPr="00BF31DB">
        <w:t>13.</w:t>
      </w:r>
      <w:r w:rsidRPr="00BF31DB">
        <w:tab/>
        <w:t>Myint PK, Kwok CS, Luben RN, Wareham NJ, Khaw KT. Body fat percentage, body mass index and waist-to-hip ratio as predictors of mortality and cardiovascular disease. Heart. 2014;100(20):1613-9.</w:t>
      </w:r>
    </w:p>
    <w:p w:rsidR="00BF31DB" w:rsidRPr="00BF31DB" w:rsidRDefault="00BF31DB" w:rsidP="00BF31DB">
      <w:pPr>
        <w:pStyle w:val="EndNoteBibliography"/>
      </w:pPr>
      <w:r w:rsidRPr="00BF31DB">
        <w:lastRenderedPageBreak/>
        <w:t>14.</w:t>
      </w:r>
      <w:r w:rsidRPr="00BF31DB">
        <w:tab/>
        <w:t>Egeland GM, Igland J, Vollset SE, Sulo G, Eide GE, Tell GS. High population attributable fractions of myocardial infarction associated with waist-hip ratio. Obesity (Silver Spring). 2016;24(5):1162-9.</w:t>
      </w:r>
    </w:p>
    <w:p w:rsidR="00BF31DB" w:rsidRPr="00BF31DB" w:rsidRDefault="00BF31DB" w:rsidP="00BF31DB">
      <w:pPr>
        <w:pStyle w:val="EndNoteBibliography"/>
      </w:pPr>
      <w:r w:rsidRPr="00BF31DB">
        <w:t>15.</w:t>
      </w:r>
      <w:r w:rsidRPr="00BF31DB">
        <w:tab/>
        <w:t>Khosravian S, Bayani MA, Hosseini SR, Bijani A, Mouodi S, Ghadimi R. Comparison of anthropometric indices for predicting the risk of metabolic syndrome in older adults. Rom J Intern Med. 2021;59(1):43-9.</w:t>
      </w:r>
    </w:p>
    <w:p w:rsidR="00BF31DB" w:rsidRPr="00BF31DB" w:rsidRDefault="00BF31DB" w:rsidP="00BF31DB">
      <w:pPr>
        <w:pStyle w:val="EndNoteBibliography"/>
      </w:pPr>
      <w:r w:rsidRPr="00BF31DB">
        <w:t>16.</w:t>
      </w:r>
      <w:r w:rsidRPr="00BF31DB">
        <w:tab/>
        <w:t>Zhang X, Shu XO, Gao YT, Yang G, Matthews CE, Li Q, et al. Anthropometric predictors of coronary heart disease in Chinese women. Int J Obes Relat Metab Disord. 2004;28(6):734-40.</w:t>
      </w:r>
    </w:p>
    <w:p w:rsidR="00BF31DB" w:rsidRPr="00BF31DB" w:rsidRDefault="00BF31DB" w:rsidP="00BF31DB">
      <w:pPr>
        <w:pStyle w:val="EndNoteBibliography"/>
      </w:pPr>
      <w:r w:rsidRPr="00BF31DB">
        <w:t>17.</w:t>
      </w:r>
      <w:r w:rsidRPr="00BF31DB">
        <w:tab/>
        <w:t>Martín Castellanos Á, Cabañas Armesilla MD, Barca Durán FJ, Martín Castellanos P, Gómez Barrado JJ. Obesity and risk of myocardial infarction in a sample of European males. Waist to-hip-ratio presents information bias of the real risk of abdominal obesity. Nutr Hosp. 2017;34(1):88-95.</w:t>
      </w:r>
    </w:p>
    <w:p w:rsidR="00BF31DB" w:rsidRPr="00BF31DB" w:rsidRDefault="00BF31DB" w:rsidP="00BF31DB">
      <w:pPr>
        <w:pStyle w:val="EndNoteBibliography"/>
      </w:pPr>
      <w:r w:rsidRPr="00BF31DB">
        <w:t>18.</w:t>
      </w:r>
      <w:r w:rsidRPr="00BF31DB">
        <w:tab/>
        <w:t>Nilsson G, Hedberg P, Leppert J, Ohrvik J. Basic Anthropometric Measures in Acute Myocardial Infarction Patients and Individually Sex- and Age-Matched Controls from the General Population. J Obes. 2018;2018:3839482.</w:t>
      </w:r>
    </w:p>
    <w:p w:rsidR="003C53B4" w:rsidRPr="00521805" w:rsidRDefault="00E65AA0" w:rsidP="00956FB3">
      <w:pPr>
        <w:pStyle w:val="Ttulo1"/>
        <w:numPr>
          <w:ilvl w:val="0"/>
          <w:numId w:val="0"/>
        </w:numPr>
        <w:spacing w:after="0" w:line="480" w:lineRule="auto"/>
        <w:ind w:left="426" w:hanging="426"/>
        <w:jc w:val="both"/>
        <w:rPr>
          <w:rFonts w:ascii="Times New Roman" w:hAnsi="Times New Roman"/>
          <w:szCs w:val="24"/>
          <w:shd w:val="clear" w:color="auto" w:fill="FFFFFF"/>
          <w:lang w:val="en-GB"/>
        </w:rPr>
      </w:pPr>
      <w:r w:rsidRPr="004B4500">
        <w:rPr>
          <w:rFonts w:ascii="Times New Roman" w:hAnsi="Times New Roman"/>
          <w:szCs w:val="24"/>
          <w:shd w:val="clear" w:color="auto" w:fill="FFFFFF"/>
          <w:lang w:val="en-GB"/>
        </w:rPr>
        <w:fldChar w:fldCharType="end"/>
      </w:r>
    </w:p>
    <w:sectPr w:rsidR="003C53B4" w:rsidRPr="00521805" w:rsidSect="00956FB3">
      <w:footerReference w:type="first" r:id="rId8"/>
      <w:pgSz w:w="16838" w:h="11906" w:orient="landscape"/>
      <w:pgMar w:top="1701" w:right="1417" w:bottom="1701"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72D2" w:rsidRDefault="007872D2" w:rsidP="00151335">
      <w:r>
        <w:separator/>
      </w:r>
    </w:p>
  </w:endnote>
  <w:endnote w:type="continuationSeparator" w:id="1">
    <w:p w:rsidR="007872D2" w:rsidRDefault="007872D2" w:rsidP="001513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ystem">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F01" w:rsidRDefault="00E65AA0" w:rsidP="00CD7A3F">
    <w:pPr>
      <w:pStyle w:val="Piedepgina"/>
      <w:jc w:val="center"/>
    </w:pPr>
    <w:fldSimple w:instr=" PAGE   \* MERGEFORMAT ">
      <w:r w:rsidR="00FB06B7">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72D2" w:rsidRDefault="007872D2" w:rsidP="00151335">
      <w:r>
        <w:separator/>
      </w:r>
    </w:p>
  </w:footnote>
  <w:footnote w:type="continuationSeparator" w:id="1">
    <w:p w:rsidR="007872D2" w:rsidRDefault="007872D2" w:rsidP="001513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B0DF2"/>
    <w:multiLevelType w:val="hybridMultilevel"/>
    <w:tmpl w:val="50F89B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5332CBB"/>
    <w:multiLevelType w:val="hybridMultilevel"/>
    <w:tmpl w:val="5DD4E5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7003E10"/>
    <w:multiLevelType w:val="hybridMultilevel"/>
    <w:tmpl w:val="50BEDE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04F4B7E"/>
    <w:multiLevelType w:val="hybridMultilevel"/>
    <w:tmpl w:val="DBFCF0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0C343B9"/>
    <w:multiLevelType w:val="hybridMultilevel"/>
    <w:tmpl w:val="08CA91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58545E6"/>
    <w:multiLevelType w:val="hybridMultilevel"/>
    <w:tmpl w:val="7CAEBC7E"/>
    <w:lvl w:ilvl="0" w:tplc="817E5A5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6C70A23"/>
    <w:multiLevelType w:val="hybridMultilevel"/>
    <w:tmpl w:val="5D1C8D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7803944"/>
    <w:multiLevelType w:val="hybridMultilevel"/>
    <w:tmpl w:val="F7CC003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nsid w:val="17D21111"/>
    <w:multiLevelType w:val="hybridMultilevel"/>
    <w:tmpl w:val="CF9E9D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17D4501A"/>
    <w:multiLevelType w:val="multilevel"/>
    <w:tmpl w:val="ABB6070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17E71EEF"/>
    <w:multiLevelType w:val="hybridMultilevel"/>
    <w:tmpl w:val="E8D4A7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1962797F"/>
    <w:multiLevelType w:val="hybridMultilevel"/>
    <w:tmpl w:val="AC0857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1F123A37"/>
    <w:multiLevelType w:val="hybridMultilevel"/>
    <w:tmpl w:val="41061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4C72579"/>
    <w:multiLevelType w:val="hybridMultilevel"/>
    <w:tmpl w:val="313E88E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nsid w:val="25067E4F"/>
    <w:multiLevelType w:val="hybridMultilevel"/>
    <w:tmpl w:val="D876CE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28660C31"/>
    <w:multiLevelType w:val="hybridMultilevel"/>
    <w:tmpl w:val="C1B4977A"/>
    <w:lvl w:ilvl="0" w:tplc="994EF1A0">
      <w:start w:val="1"/>
      <w:numFmt w:val="decimal"/>
      <w:pStyle w:val="Ttulo2"/>
      <w:lvlText w:val="%1.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2C6312F4"/>
    <w:multiLevelType w:val="hybridMultilevel"/>
    <w:tmpl w:val="A546D9C4"/>
    <w:lvl w:ilvl="0" w:tplc="0C0A000B">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7">
    <w:nsid w:val="2D5C5E3B"/>
    <w:multiLevelType w:val="multilevel"/>
    <w:tmpl w:val="28ACD102"/>
    <w:lvl w:ilvl="0">
      <w:start w:val="1"/>
      <w:numFmt w:val="decimal"/>
      <w:pStyle w:val="Ttulo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2F465182"/>
    <w:multiLevelType w:val="hybridMultilevel"/>
    <w:tmpl w:val="66F8B202"/>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9">
    <w:nsid w:val="31D27C6A"/>
    <w:multiLevelType w:val="hybridMultilevel"/>
    <w:tmpl w:val="A06848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26475D7"/>
    <w:multiLevelType w:val="hybridMultilevel"/>
    <w:tmpl w:val="503CA41A"/>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nsid w:val="35C44BAC"/>
    <w:multiLevelType w:val="hybridMultilevel"/>
    <w:tmpl w:val="B5947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37224B17"/>
    <w:multiLevelType w:val="hybridMultilevel"/>
    <w:tmpl w:val="E68414A0"/>
    <w:lvl w:ilvl="0" w:tplc="3132C6C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3DFD6698"/>
    <w:multiLevelType w:val="hybridMultilevel"/>
    <w:tmpl w:val="4BE033F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3FD76138"/>
    <w:multiLevelType w:val="hybridMultilevel"/>
    <w:tmpl w:val="C9BA61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74742D8"/>
    <w:multiLevelType w:val="hybridMultilevel"/>
    <w:tmpl w:val="C8BC8D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24E53ED"/>
    <w:multiLevelType w:val="hybridMultilevel"/>
    <w:tmpl w:val="FF784E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AAB2AAD"/>
    <w:multiLevelType w:val="hybridMultilevel"/>
    <w:tmpl w:val="C9F07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5B367066"/>
    <w:multiLevelType w:val="hybridMultilevel"/>
    <w:tmpl w:val="7B2230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B964429"/>
    <w:multiLevelType w:val="hybridMultilevel"/>
    <w:tmpl w:val="2F124114"/>
    <w:lvl w:ilvl="0" w:tplc="DCE4CB44">
      <w:start w:val="4"/>
      <w:numFmt w:val="decimal"/>
      <w:pStyle w:val="Ttulo3"/>
      <w:lvlText w:val="%1.1.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62BD26A5"/>
    <w:multiLevelType w:val="hybridMultilevel"/>
    <w:tmpl w:val="76BED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67962559"/>
    <w:multiLevelType w:val="hybridMultilevel"/>
    <w:tmpl w:val="358829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6C84632C"/>
    <w:multiLevelType w:val="hybridMultilevel"/>
    <w:tmpl w:val="AFF4AB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719A6BFA"/>
    <w:multiLevelType w:val="hybridMultilevel"/>
    <w:tmpl w:val="5F1AF6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790B7909"/>
    <w:multiLevelType w:val="hybridMultilevel"/>
    <w:tmpl w:val="63F644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79336F4D"/>
    <w:multiLevelType w:val="hybridMultilevel"/>
    <w:tmpl w:val="5A18DD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7B3A2234"/>
    <w:multiLevelType w:val="hybridMultilevel"/>
    <w:tmpl w:val="9A7E47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E170AD1"/>
    <w:multiLevelType w:val="hybridMultilevel"/>
    <w:tmpl w:val="594C17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29"/>
  </w:num>
  <w:num w:numId="4">
    <w:abstractNumId w:val="34"/>
  </w:num>
  <w:num w:numId="5">
    <w:abstractNumId w:val="23"/>
  </w:num>
  <w:num w:numId="6">
    <w:abstractNumId w:val="13"/>
  </w:num>
  <w:num w:numId="7">
    <w:abstractNumId w:val="36"/>
  </w:num>
  <w:num w:numId="8">
    <w:abstractNumId w:val="26"/>
  </w:num>
  <w:num w:numId="9">
    <w:abstractNumId w:val="32"/>
  </w:num>
  <w:num w:numId="10">
    <w:abstractNumId w:val="8"/>
  </w:num>
  <w:num w:numId="11">
    <w:abstractNumId w:val="28"/>
  </w:num>
  <w:num w:numId="12">
    <w:abstractNumId w:val="12"/>
  </w:num>
  <w:num w:numId="13">
    <w:abstractNumId w:val="35"/>
  </w:num>
  <w:num w:numId="14">
    <w:abstractNumId w:val="24"/>
  </w:num>
  <w:num w:numId="15">
    <w:abstractNumId w:val="0"/>
  </w:num>
  <w:num w:numId="16">
    <w:abstractNumId w:val="16"/>
  </w:num>
  <w:num w:numId="17">
    <w:abstractNumId w:val="20"/>
  </w:num>
  <w:num w:numId="18">
    <w:abstractNumId w:val="7"/>
  </w:num>
  <w:num w:numId="19">
    <w:abstractNumId w:val="14"/>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22"/>
  </w:num>
  <w:num w:numId="25">
    <w:abstractNumId w:val="18"/>
  </w:num>
  <w:num w:numId="26">
    <w:abstractNumId w:val="21"/>
  </w:num>
  <w:num w:numId="27">
    <w:abstractNumId w:val="1"/>
  </w:num>
  <w:num w:numId="28">
    <w:abstractNumId w:val="33"/>
  </w:num>
  <w:num w:numId="29">
    <w:abstractNumId w:val="2"/>
  </w:num>
  <w:num w:numId="30">
    <w:abstractNumId w:val="4"/>
  </w:num>
  <w:num w:numId="31">
    <w:abstractNumId w:val="3"/>
  </w:num>
  <w:num w:numId="32">
    <w:abstractNumId w:val="37"/>
  </w:num>
  <w:num w:numId="33">
    <w:abstractNumId w:val="10"/>
  </w:num>
  <w:num w:numId="34">
    <w:abstractNumId w:val="27"/>
  </w:num>
  <w:num w:numId="35">
    <w:abstractNumId w:val="6"/>
  </w:num>
  <w:num w:numId="36">
    <w:abstractNumId w:val="25"/>
  </w:num>
  <w:num w:numId="37">
    <w:abstractNumId w:val="31"/>
  </w:num>
  <w:num w:numId="38">
    <w:abstractNumId w:val="11"/>
  </w:num>
  <w:num w:numId="39">
    <w:abstractNumId w:val="30"/>
  </w:num>
  <w:num w:numId="40">
    <w:abstractNumId w:val="19"/>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oNotTrackFormatting/>
  <w:defaultTabStop w:val="708"/>
  <w:hyphenationZone w:val="425"/>
  <w:drawingGridHorizontalSpacing w:val="120"/>
  <w:displayHorizontalDrawingGridEvery w:val="2"/>
  <w:characterSpacingControl w:val="doNotCompress"/>
  <w:hdrShapeDefaults>
    <o:shapedefaults v:ext="edit" spidmax="30722" strokecolor="none [2092]">
      <v:stroke endarrow="block" color="none [2092]" weight="4pt"/>
    </o:shapedefaults>
  </w:hdrShapeDefaults>
  <w:footnotePr>
    <w:footnote w:id="0"/>
    <w:footnote w:id="1"/>
  </w:footnotePr>
  <w:endnotePr>
    <w:endnote w:id="0"/>
    <w:endnote w:id="1"/>
  </w:endnotePr>
  <w:compat>
    <w:useFELayout/>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9vzwftz25dedvevp0qxs0fleat55ap929d9&quot;&gt;My EndNote Library&lt;record-ids&gt;&lt;item&gt;658&lt;/item&gt;&lt;item&gt;659&lt;/item&gt;&lt;/record-ids&gt;&lt;/item&gt;&lt;/Libraries&gt;"/>
  </w:docVars>
  <w:rsids>
    <w:rsidRoot w:val="001074C9"/>
    <w:rsid w:val="00000C92"/>
    <w:rsid w:val="00001984"/>
    <w:rsid w:val="00001F52"/>
    <w:rsid w:val="00002873"/>
    <w:rsid w:val="00002B03"/>
    <w:rsid w:val="00002C84"/>
    <w:rsid w:val="00003728"/>
    <w:rsid w:val="00004516"/>
    <w:rsid w:val="000045DA"/>
    <w:rsid w:val="000048FD"/>
    <w:rsid w:val="00004A9B"/>
    <w:rsid w:val="00004AFD"/>
    <w:rsid w:val="00005E9C"/>
    <w:rsid w:val="000069FD"/>
    <w:rsid w:val="00012961"/>
    <w:rsid w:val="00014067"/>
    <w:rsid w:val="000142DF"/>
    <w:rsid w:val="0001480A"/>
    <w:rsid w:val="00015144"/>
    <w:rsid w:val="0001692E"/>
    <w:rsid w:val="00017194"/>
    <w:rsid w:val="00017FC9"/>
    <w:rsid w:val="00020A3A"/>
    <w:rsid w:val="00020C4C"/>
    <w:rsid w:val="000227AE"/>
    <w:rsid w:val="0002304D"/>
    <w:rsid w:val="00023613"/>
    <w:rsid w:val="00023F59"/>
    <w:rsid w:val="00024D5F"/>
    <w:rsid w:val="00025193"/>
    <w:rsid w:val="00025726"/>
    <w:rsid w:val="00026E53"/>
    <w:rsid w:val="00027617"/>
    <w:rsid w:val="000278E4"/>
    <w:rsid w:val="00027A81"/>
    <w:rsid w:val="00027FFD"/>
    <w:rsid w:val="00030F43"/>
    <w:rsid w:val="00031BC1"/>
    <w:rsid w:val="00032039"/>
    <w:rsid w:val="00032436"/>
    <w:rsid w:val="000327BB"/>
    <w:rsid w:val="0003331B"/>
    <w:rsid w:val="00033E99"/>
    <w:rsid w:val="0003426A"/>
    <w:rsid w:val="00034E78"/>
    <w:rsid w:val="00035371"/>
    <w:rsid w:val="00035495"/>
    <w:rsid w:val="0003570E"/>
    <w:rsid w:val="000357FF"/>
    <w:rsid w:val="00035D85"/>
    <w:rsid w:val="0003629E"/>
    <w:rsid w:val="000363D7"/>
    <w:rsid w:val="000404DF"/>
    <w:rsid w:val="000409D2"/>
    <w:rsid w:val="00041016"/>
    <w:rsid w:val="00041B05"/>
    <w:rsid w:val="00042112"/>
    <w:rsid w:val="00045061"/>
    <w:rsid w:val="00045C1A"/>
    <w:rsid w:val="0004653A"/>
    <w:rsid w:val="00046D0E"/>
    <w:rsid w:val="000474FF"/>
    <w:rsid w:val="00047B5B"/>
    <w:rsid w:val="000501E7"/>
    <w:rsid w:val="00050313"/>
    <w:rsid w:val="00050B26"/>
    <w:rsid w:val="0005215A"/>
    <w:rsid w:val="0005225A"/>
    <w:rsid w:val="00052E4E"/>
    <w:rsid w:val="000536A1"/>
    <w:rsid w:val="00053B96"/>
    <w:rsid w:val="00053E4D"/>
    <w:rsid w:val="00054626"/>
    <w:rsid w:val="00054DD4"/>
    <w:rsid w:val="000555F8"/>
    <w:rsid w:val="00055B4B"/>
    <w:rsid w:val="00057A7D"/>
    <w:rsid w:val="00057E40"/>
    <w:rsid w:val="00060E6B"/>
    <w:rsid w:val="00062A54"/>
    <w:rsid w:val="00063A5E"/>
    <w:rsid w:val="00064DBA"/>
    <w:rsid w:val="00066184"/>
    <w:rsid w:val="00066216"/>
    <w:rsid w:val="00066B04"/>
    <w:rsid w:val="000679F2"/>
    <w:rsid w:val="00067D29"/>
    <w:rsid w:val="00067F26"/>
    <w:rsid w:val="0007028E"/>
    <w:rsid w:val="00073AF8"/>
    <w:rsid w:val="00074298"/>
    <w:rsid w:val="0007460A"/>
    <w:rsid w:val="000753F7"/>
    <w:rsid w:val="00075A54"/>
    <w:rsid w:val="00077297"/>
    <w:rsid w:val="0007769C"/>
    <w:rsid w:val="00077782"/>
    <w:rsid w:val="00081201"/>
    <w:rsid w:val="00081263"/>
    <w:rsid w:val="0008256C"/>
    <w:rsid w:val="0008268A"/>
    <w:rsid w:val="000828C6"/>
    <w:rsid w:val="00083D67"/>
    <w:rsid w:val="00083F0B"/>
    <w:rsid w:val="00084275"/>
    <w:rsid w:val="00084390"/>
    <w:rsid w:val="000844CF"/>
    <w:rsid w:val="00084C8E"/>
    <w:rsid w:val="00085C95"/>
    <w:rsid w:val="00085FA7"/>
    <w:rsid w:val="00087121"/>
    <w:rsid w:val="00091871"/>
    <w:rsid w:val="00091B0D"/>
    <w:rsid w:val="00091DD8"/>
    <w:rsid w:val="00092261"/>
    <w:rsid w:val="00092E76"/>
    <w:rsid w:val="000948CD"/>
    <w:rsid w:val="0009507D"/>
    <w:rsid w:val="0009581E"/>
    <w:rsid w:val="00095877"/>
    <w:rsid w:val="00095B34"/>
    <w:rsid w:val="00097A45"/>
    <w:rsid w:val="000A05FC"/>
    <w:rsid w:val="000A07EC"/>
    <w:rsid w:val="000A0FA3"/>
    <w:rsid w:val="000A1199"/>
    <w:rsid w:val="000A1793"/>
    <w:rsid w:val="000A4562"/>
    <w:rsid w:val="000A6880"/>
    <w:rsid w:val="000A6EA8"/>
    <w:rsid w:val="000A7BFD"/>
    <w:rsid w:val="000B0362"/>
    <w:rsid w:val="000B086C"/>
    <w:rsid w:val="000B1411"/>
    <w:rsid w:val="000B180D"/>
    <w:rsid w:val="000B1FC5"/>
    <w:rsid w:val="000B3198"/>
    <w:rsid w:val="000B3275"/>
    <w:rsid w:val="000B5787"/>
    <w:rsid w:val="000B5987"/>
    <w:rsid w:val="000B7FDA"/>
    <w:rsid w:val="000C24DC"/>
    <w:rsid w:val="000C30FE"/>
    <w:rsid w:val="000C338E"/>
    <w:rsid w:val="000C39A6"/>
    <w:rsid w:val="000C44B0"/>
    <w:rsid w:val="000C47F0"/>
    <w:rsid w:val="000C5437"/>
    <w:rsid w:val="000C672D"/>
    <w:rsid w:val="000C6864"/>
    <w:rsid w:val="000C7313"/>
    <w:rsid w:val="000C7430"/>
    <w:rsid w:val="000C7599"/>
    <w:rsid w:val="000C7B23"/>
    <w:rsid w:val="000D062A"/>
    <w:rsid w:val="000D0710"/>
    <w:rsid w:val="000D0B75"/>
    <w:rsid w:val="000D0C9A"/>
    <w:rsid w:val="000D2713"/>
    <w:rsid w:val="000D4538"/>
    <w:rsid w:val="000D53BB"/>
    <w:rsid w:val="000D681E"/>
    <w:rsid w:val="000D734C"/>
    <w:rsid w:val="000D738B"/>
    <w:rsid w:val="000D79D6"/>
    <w:rsid w:val="000E0F1B"/>
    <w:rsid w:val="000E24CC"/>
    <w:rsid w:val="000E37F8"/>
    <w:rsid w:val="000E38D7"/>
    <w:rsid w:val="000E45DD"/>
    <w:rsid w:val="000E4BC7"/>
    <w:rsid w:val="000E4D93"/>
    <w:rsid w:val="000E5048"/>
    <w:rsid w:val="000E568D"/>
    <w:rsid w:val="000E5A50"/>
    <w:rsid w:val="000E6F5D"/>
    <w:rsid w:val="000E736E"/>
    <w:rsid w:val="000E7605"/>
    <w:rsid w:val="000E7635"/>
    <w:rsid w:val="000F056D"/>
    <w:rsid w:val="000F0CA7"/>
    <w:rsid w:val="000F13F1"/>
    <w:rsid w:val="000F2A11"/>
    <w:rsid w:val="000F379D"/>
    <w:rsid w:val="000F416F"/>
    <w:rsid w:val="000F4918"/>
    <w:rsid w:val="000F499C"/>
    <w:rsid w:val="000F4E16"/>
    <w:rsid w:val="00101B64"/>
    <w:rsid w:val="0010225E"/>
    <w:rsid w:val="00103357"/>
    <w:rsid w:val="00103AD0"/>
    <w:rsid w:val="00103B02"/>
    <w:rsid w:val="00104D77"/>
    <w:rsid w:val="00104E69"/>
    <w:rsid w:val="00105291"/>
    <w:rsid w:val="00106429"/>
    <w:rsid w:val="00106846"/>
    <w:rsid w:val="001074C9"/>
    <w:rsid w:val="00107B2E"/>
    <w:rsid w:val="00110049"/>
    <w:rsid w:val="001109D5"/>
    <w:rsid w:val="00110BA4"/>
    <w:rsid w:val="00110E57"/>
    <w:rsid w:val="001130BF"/>
    <w:rsid w:val="00113A26"/>
    <w:rsid w:val="00114C7C"/>
    <w:rsid w:val="0011536C"/>
    <w:rsid w:val="0011627D"/>
    <w:rsid w:val="00116F8B"/>
    <w:rsid w:val="001200CC"/>
    <w:rsid w:val="00120B03"/>
    <w:rsid w:val="00122796"/>
    <w:rsid w:val="0012291E"/>
    <w:rsid w:val="00122E23"/>
    <w:rsid w:val="00123998"/>
    <w:rsid w:val="00123B3E"/>
    <w:rsid w:val="0012616D"/>
    <w:rsid w:val="0012672B"/>
    <w:rsid w:val="00126812"/>
    <w:rsid w:val="00126950"/>
    <w:rsid w:val="00127CFD"/>
    <w:rsid w:val="001309AD"/>
    <w:rsid w:val="0013116F"/>
    <w:rsid w:val="001317BA"/>
    <w:rsid w:val="00131F1F"/>
    <w:rsid w:val="00132701"/>
    <w:rsid w:val="00132AFF"/>
    <w:rsid w:val="00132C38"/>
    <w:rsid w:val="001334EC"/>
    <w:rsid w:val="0013660A"/>
    <w:rsid w:val="00136AF5"/>
    <w:rsid w:val="00137159"/>
    <w:rsid w:val="00137573"/>
    <w:rsid w:val="00137BCC"/>
    <w:rsid w:val="00140382"/>
    <w:rsid w:val="0014041B"/>
    <w:rsid w:val="0014157F"/>
    <w:rsid w:val="00141E35"/>
    <w:rsid w:val="0014231E"/>
    <w:rsid w:val="00142A0F"/>
    <w:rsid w:val="00142DFD"/>
    <w:rsid w:val="001431AD"/>
    <w:rsid w:val="001438B5"/>
    <w:rsid w:val="001439D1"/>
    <w:rsid w:val="00143B32"/>
    <w:rsid w:val="00144B70"/>
    <w:rsid w:val="001451A9"/>
    <w:rsid w:val="001454F8"/>
    <w:rsid w:val="00146C74"/>
    <w:rsid w:val="0014716A"/>
    <w:rsid w:val="001476CA"/>
    <w:rsid w:val="00147F54"/>
    <w:rsid w:val="001500E4"/>
    <w:rsid w:val="001502A7"/>
    <w:rsid w:val="00150C04"/>
    <w:rsid w:val="00151335"/>
    <w:rsid w:val="00153A96"/>
    <w:rsid w:val="00153FFE"/>
    <w:rsid w:val="001544A7"/>
    <w:rsid w:val="0015451B"/>
    <w:rsid w:val="00154F2C"/>
    <w:rsid w:val="00156852"/>
    <w:rsid w:val="00156F25"/>
    <w:rsid w:val="001603CE"/>
    <w:rsid w:val="0016164B"/>
    <w:rsid w:val="00162C00"/>
    <w:rsid w:val="001636A6"/>
    <w:rsid w:val="00163CC4"/>
    <w:rsid w:val="00165E06"/>
    <w:rsid w:val="001660A1"/>
    <w:rsid w:val="00166B0A"/>
    <w:rsid w:val="00167ADC"/>
    <w:rsid w:val="00167CE1"/>
    <w:rsid w:val="001702B8"/>
    <w:rsid w:val="00172B0D"/>
    <w:rsid w:val="00172C82"/>
    <w:rsid w:val="00173E36"/>
    <w:rsid w:val="00173F94"/>
    <w:rsid w:val="001749A0"/>
    <w:rsid w:val="00174F0F"/>
    <w:rsid w:val="00175054"/>
    <w:rsid w:val="00175FF4"/>
    <w:rsid w:val="00176E0E"/>
    <w:rsid w:val="001775E4"/>
    <w:rsid w:val="001778F9"/>
    <w:rsid w:val="00177B56"/>
    <w:rsid w:val="001800D5"/>
    <w:rsid w:val="0018060C"/>
    <w:rsid w:val="0018068C"/>
    <w:rsid w:val="00181501"/>
    <w:rsid w:val="00183D25"/>
    <w:rsid w:val="001844BE"/>
    <w:rsid w:val="00186C51"/>
    <w:rsid w:val="00187C81"/>
    <w:rsid w:val="001902F2"/>
    <w:rsid w:val="00190731"/>
    <w:rsid w:val="00193430"/>
    <w:rsid w:val="001935DA"/>
    <w:rsid w:val="0019365D"/>
    <w:rsid w:val="00193E99"/>
    <w:rsid w:val="00194917"/>
    <w:rsid w:val="00195528"/>
    <w:rsid w:val="00196033"/>
    <w:rsid w:val="0019750D"/>
    <w:rsid w:val="001A0924"/>
    <w:rsid w:val="001A097D"/>
    <w:rsid w:val="001A13B2"/>
    <w:rsid w:val="001A13F4"/>
    <w:rsid w:val="001A275D"/>
    <w:rsid w:val="001A2BE3"/>
    <w:rsid w:val="001A4C47"/>
    <w:rsid w:val="001A5E16"/>
    <w:rsid w:val="001A6492"/>
    <w:rsid w:val="001A699E"/>
    <w:rsid w:val="001A77C5"/>
    <w:rsid w:val="001B1353"/>
    <w:rsid w:val="001B151B"/>
    <w:rsid w:val="001B4397"/>
    <w:rsid w:val="001B5077"/>
    <w:rsid w:val="001B5672"/>
    <w:rsid w:val="001B7E5B"/>
    <w:rsid w:val="001C0B6D"/>
    <w:rsid w:val="001C219D"/>
    <w:rsid w:val="001C31B0"/>
    <w:rsid w:val="001C327A"/>
    <w:rsid w:val="001C337A"/>
    <w:rsid w:val="001C3646"/>
    <w:rsid w:val="001C38F2"/>
    <w:rsid w:val="001C4196"/>
    <w:rsid w:val="001C4854"/>
    <w:rsid w:val="001C4A05"/>
    <w:rsid w:val="001C5D7F"/>
    <w:rsid w:val="001C61F5"/>
    <w:rsid w:val="001C6B43"/>
    <w:rsid w:val="001D0122"/>
    <w:rsid w:val="001D0437"/>
    <w:rsid w:val="001D07DE"/>
    <w:rsid w:val="001D0AF1"/>
    <w:rsid w:val="001D2356"/>
    <w:rsid w:val="001D2B8C"/>
    <w:rsid w:val="001D3573"/>
    <w:rsid w:val="001D4DC2"/>
    <w:rsid w:val="001D510B"/>
    <w:rsid w:val="001D5600"/>
    <w:rsid w:val="001D66CB"/>
    <w:rsid w:val="001D6C7B"/>
    <w:rsid w:val="001D72E9"/>
    <w:rsid w:val="001D7338"/>
    <w:rsid w:val="001E0CA8"/>
    <w:rsid w:val="001E1C8F"/>
    <w:rsid w:val="001E25F9"/>
    <w:rsid w:val="001E2B67"/>
    <w:rsid w:val="001E2F14"/>
    <w:rsid w:val="001E5750"/>
    <w:rsid w:val="001E599B"/>
    <w:rsid w:val="001E60D3"/>
    <w:rsid w:val="001E6C4E"/>
    <w:rsid w:val="001E7904"/>
    <w:rsid w:val="001F3DAC"/>
    <w:rsid w:val="001F5F39"/>
    <w:rsid w:val="001F61C6"/>
    <w:rsid w:val="001F6FFD"/>
    <w:rsid w:val="001F72B0"/>
    <w:rsid w:val="001F75EC"/>
    <w:rsid w:val="001F7809"/>
    <w:rsid w:val="001F7D90"/>
    <w:rsid w:val="002006D7"/>
    <w:rsid w:val="00200845"/>
    <w:rsid w:val="0020148D"/>
    <w:rsid w:val="0020159F"/>
    <w:rsid w:val="00201A11"/>
    <w:rsid w:val="00201E18"/>
    <w:rsid w:val="002033AA"/>
    <w:rsid w:val="00203B49"/>
    <w:rsid w:val="00205E1E"/>
    <w:rsid w:val="00206A69"/>
    <w:rsid w:val="00206BCA"/>
    <w:rsid w:val="002104D4"/>
    <w:rsid w:val="002107B5"/>
    <w:rsid w:val="00211F6A"/>
    <w:rsid w:val="00212321"/>
    <w:rsid w:val="0021251C"/>
    <w:rsid w:val="002127F2"/>
    <w:rsid w:val="00212FCD"/>
    <w:rsid w:val="0021401E"/>
    <w:rsid w:val="002157ED"/>
    <w:rsid w:val="00215F45"/>
    <w:rsid w:val="002163CA"/>
    <w:rsid w:val="002168E9"/>
    <w:rsid w:val="002177C7"/>
    <w:rsid w:val="00217E36"/>
    <w:rsid w:val="0022214C"/>
    <w:rsid w:val="00222199"/>
    <w:rsid w:val="002224B2"/>
    <w:rsid w:val="00222BE6"/>
    <w:rsid w:val="00222ED0"/>
    <w:rsid w:val="00223083"/>
    <w:rsid w:val="002234F7"/>
    <w:rsid w:val="00223607"/>
    <w:rsid w:val="00224AE0"/>
    <w:rsid w:val="00226689"/>
    <w:rsid w:val="002267E8"/>
    <w:rsid w:val="00226AE0"/>
    <w:rsid w:val="002300BB"/>
    <w:rsid w:val="00231EC6"/>
    <w:rsid w:val="00232456"/>
    <w:rsid w:val="00233290"/>
    <w:rsid w:val="00233B2C"/>
    <w:rsid w:val="00233D1B"/>
    <w:rsid w:val="00233F35"/>
    <w:rsid w:val="0023403D"/>
    <w:rsid w:val="00234321"/>
    <w:rsid w:val="00235A8C"/>
    <w:rsid w:val="00235E7A"/>
    <w:rsid w:val="00240000"/>
    <w:rsid w:val="002405AF"/>
    <w:rsid w:val="00241231"/>
    <w:rsid w:val="00241AE7"/>
    <w:rsid w:val="0024267F"/>
    <w:rsid w:val="00242EB5"/>
    <w:rsid w:val="002442B7"/>
    <w:rsid w:val="002445E3"/>
    <w:rsid w:val="0024488B"/>
    <w:rsid w:val="00244A25"/>
    <w:rsid w:val="00247205"/>
    <w:rsid w:val="002510A4"/>
    <w:rsid w:val="00251D24"/>
    <w:rsid w:val="00251F95"/>
    <w:rsid w:val="00253192"/>
    <w:rsid w:val="00253DA8"/>
    <w:rsid w:val="002540FF"/>
    <w:rsid w:val="002541CE"/>
    <w:rsid w:val="0025455B"/>
    <w:rsid w:val="00254619"/>
    <w:rsid w:val="00255AFD"/>
    <w:rsid w:val="00255C28"/>
    <w:rsid w:val="00257336"/>
    <w:rsid w:val="00260143"/>
    <w:rsid w:val="002608E3"/>
    <w:rsid w:val="00264417"/>
    <w:rsid w:val="00264B23"/>
    <w:rsid w:val="0026550B"/>
    <w:rsid w:val="00265AE9"/>
    <w:rsid w:val="002667E9"/>
    <w:rsid w:val="00266D12"/>
    <w:rsid w:val="00267A32"/>
    <w:rsid w:val="00267C2A"/>
    <w:rsid w:val="002706B5"/>
    <w:rsid w:val="00270D2C"/>
    <w:rsid w:val="002726A5"/>
    <w:rsid w:val="00273731"/>
    <w:rsid w:val="00273A78"/>
    <w:rsid w:val="00274403"/>
    <w:rsid w:val="002747CF"/>
    <w:rsid w:val="00276EAD"/>
    <w:rsid w:val="00277B47"/>
    <w:rsid w:val="002811D5"/>
    <w:rsid w:val="00281CFA"/>
    <w:rsid w:val="00281FF7"/>
    <w:rsid w:val="00283AB1"/>
    <w:rsid w:val="00283C89"/>
    <w:rsid w:val="00284A21"/>
    <w:rsid w:val="00284BA9"/>
    <w:rsid w:val="0028508F"/>
    <w:rsid w:val="002850A4"/>
    <w:rsid w:val="0028594B"/>
    <w:rsid w:val="00285BF0"/>
    <w:rsid w:val="00285DDB"/>
    <w:rsid w:val="00285EFB"/>
    <w:rsid w:val="00287267"/>
    <w:rsid w:val="0029090C"/>
    <w:rsid w:val="00291884"/>
    <w:rsid w:val="0029266F"/>
    <w:rsid w:val="00292DFF"/>
    <w:rsid w:val="0029369E"/>
    <w:rsid w:val="00295462"/>
    <w:rsid w:val="00295BBA"/>
    <w:rsid w:val="00296917"/>
    <w:rsid w:val="00296A03"/>
    <w:rsid w:val="00297602"/>
    <w:rsid w:val="0029798C"/>
    <w:rsid w:val="00297C63"/>
    <w:rsid w:val="00297F76"/>
    <w:rsid w:val="002A1471"/>
    <w:rsid w:val="002A1AEB"/>
    <w:rsid w:val="002A2A47"/>
    <w:rsid w:val="002A40E2"/>
    <w:rsid w:val="002A41CB"/>
    <w:rsid w:val="002A51D4"/>
    <w:rsid w:val="002A55DE"/>
    <w:rsid w:val="002A5613"/>
    <w:rsid w:val="002A6713"/>
    <w:rsid w:val="002A76A1"/>
    <w:rsid w:val="002B06D9"/>
    <w:rsid w:val="002B0EC1"/>
    <w:rsid w:val="002B1035"/>
    <w:rsid w:val="002B16CC"/>
    <w:rsid w:val="002B3245"/>
    <w:rsid w:val="002B6426"/>
    <w:rsid w:val="002B6A5C"/>
    <w:rsid w:val="002B7348"/>
    <w:rsid w:val="002B7A63"/>
    <w:rsid w:val="002B7E48"/>
    <w:rsid w:val="002C12B4"/>
    <w:rsid w:val="002C2C4B"/>
    <w:rsid w:val="002C2E2A"/>
    <w:rsid w:val="002C326B"/>
    <w:rsid w:val="002C387C"/>
    <w:rsid w:val="002C3B4F"/>
    <w:rsid w:val="002C54DB"/>
    <w:rsid w:val="002C5BA9"/>
    <w:rsid w:val="002C6EC1"/>
    <w:rsid w:val="002C7B59"/>
    <w:rsid w:val="002C7C85"/>
    <w:rsid w:val="002D1468"/>
    <w:rsid w:val="002D2C6C"/>
    <w:rsid w:val="002D398E"/>
    <w:rsid w:val="002D3E33"/>
    <w:rsid w:val="002D51B0"/>
    <w:rsid w:val="002D5349"/>
    <w:rsid w:val="002D6001"/>
    <w:rsid w:val="002D6D42"/>
    <w:rsid w:val="002E0415"/>
    <w:rsid w:val="002E04B3"/>
    <w:rsid w:val="002E050D"/>
    <w:rsid w:val="002E0BB6"/>
    <w:rsid w:val="002E1262"/>
    <w:rsid w:val="002E155B"/>
    <w:rsid w:val="002E2C0A"/>
    <w:rsid w:val="002E2E62"/>
    <w:rsid w:val="002E3514"/>
    <w:rsid w:val="002E47D8"/>
    <w:rsid w:val="002E4E1E"/>
    <w:rsid w:val="002E52D3"/>
    <w:rsid w:val="002E5D58"/>
    <w:rsid w:val="002E63A2"/>
    <w:rsid w:val="002E6556"/>
    <w:rsid w:val="002E702E"/>
    <w:rsid w:val="002E7281"/>
    <w:rsid w:val="002F00DE"/>
    <w:rsid w:val="002F2AED"/>
    <w:rsid w:val="002F422A"/>
    <w:rsid w:val="002F4E85"/>
    <w:rsid w:val="002F54A4"/>
    <w:rsid w:val="002F6085"/>
    <w:rsid w:val="002F683F"/>
    <w:rsid w:val="002F6959"/>
    <w:rsid w:val="002F74BE"/>
    <w:rsid w:val="002F7B67"/>
    <w:rsid w:val="00300090"/>
    <w:rsid w:val="0030013B"/>
    <w:rsid w:val="00300A6E"/>
    <w:rsid w:val="0030419D"/>
    <w:rsid w:val="0030468F"/>
    <w:rsid w:val="003048F0"/>
    <w:rsid w:val="00304A7D"/>
    <w:rsid w:val="003058FA"/>
    <w:rsid w:val="00306C68"/>
    <w:rsid w:val="00306E97"/>
    <w:rsid w:val="0030712A"/>
    <w:rsid w:val="00307366"/>
    <w:rsid w:val="00310318"/>
    <w:rsid w:val="003107A2"/>
    <w:rsid w:val="003116DB"/>
    <w:rsid w:val="003117E3"/>
    <w:rsid w:val="00311A97"/>
    <w:rsid w:val="003121DB"/>
    <w:rsid w:val="00312BC1"/>
    <w:rsid w:val="00313A7F"/>
    <w:rsid w:val="00313C58"/>
    <w:rsid w:val="00314D8E"/>
    <w:rsid w:val="0031507B"/>
    <w:rsid w:val="00315AB3"/>
    <w:rsid w:val="00315C4F"/>
    <w:rsid w:val="003162BD"/>
    <w:rsid w:val="0031679F"/>
    <w:rsid w:val="00320230"/>
    <w:rsid w:val="003219C6"/>
    <w:rsid w:val="00322481"/>
    <w:rsid w:val="00323C2B"/>
    <w:rsid w:val="00324AFF"/>
    <w:rsid w:val="00325299"/>
    <w:rsid w:val="00325F2A"/>
    <w:rsid w:val="003271F4"/>
    <w:rsid w:val="00327E4F"/>
    <w:rsid w:val="00327FE0"/>
    <w:rsid w:val="003314E1"/>
    <w:rsid w:val="00331DB8"/>
    <w:rsid w:val="0033243B"/>
    <w:rsid w:val="00335185"/>
    <w:rsid w:val="0033533E"/>
    <w:rsid w:val="0033545D"/>
    <w:rsid w:val="003358F6"/>
    <w:rsid w:val="003359EE"/>
    <w:rsid w:val="00335D82"/>
    <w:rsid w:val="003366DB"/>
    <w:rsid w:val="003367DF"/>
    <w:rsid w:val="00337924"/>
    <w:rsid w:val="0034229F"/>
    <w:rsid w:val="00342338"/>
    <w:rsid w:val="003443DC"/>
    <w:rsid w:val="00345A5F"/>
    <w:rsid w:val="00346200"/>
    <w:rsid w:val="0034627E"/>
    <w:rsid w:val="00347751"/>
    <w:rsid w:val="0034789A"/>
    <w:rsid w:val="0035012B"/>
    <w:rsid w:val="003510A0"/>
    <w:rsid w:val="003510B1"/>
    <w:rsid w:val="00351C10"/>
    <w:rsid w:val="00352687"/>
    <w:rsid w:val="0035321A"/>
    <w:rsid w:val="00353BD1"/>
    <w:rsid w:val="00354888"/>
    <w:rsid w:val="00354EC4"/>
    <w:rsid w:val="00354F1F"/>
    <w:rsid w:val="003552DD"/>
    <w:rsid w:val="00355622"/>
    <w:rsid w:val="00356918"/>
    <w:rsid w:val="00356B2C"/>
    <w:rsid w:val="0035751A"/>
    <w:rsid w:val="003576B5"/>
    <w:rsid w:val="00357A18"/>
    <w:rsid w:val="00357C54"/>
    <w:rsid w:val="003606B4"/>
    <w:rsid w:val="00360CAE"/>
    <w:rsid w:val="0036149F"/>
    <w:rsid w:val="00361A73"/>
    <w:rsid w:val="0036390D"/>
    <w:rsid w:val="00363F2E"/>
    <w:rsid w:val="00364C51"/>
    <w:rsid w:val="00364E4E"/>
    <w:rsid w:val="0036569A"/>
    <w:rsid w:val="00365B97"/>
    <w:rsid w:val="003661BB"/>
    <w:rsid w:val="00367034"/>
    <w:rsid w:val="003700D2"/>
    <w:rsid w:val="003723C3"/>
    <w:rsid w:val="0037374C"/>
    <w:rsid w:val="0037383B"/>
    <w:rsid w:val="00374C3B"/>
    <w:rsid w:val="003755CB"/>
    <w:rsid w:val="003756E7"/>
    <w:rsid w:val="00376060"/>
    <w:rsid w:val="00376775"/>
    <w:rsid w:val="00376D20"/>
    <w:rsid w:val="00377881"/>
    <w:rsid w:val="00377938"/>
    <w:rsid w:val="00380658"/>
    <w:rsid w:val="00380F89"/>
    <w:rsid w:val="00381B6B"/>
    <w:rsid w:val="0038229B"/>
    <w:rsid w:val="003827AC"/>
    <w:rsid w:val="00383006"/>
    <w:rsid w:val="0038350C"/>
    <w:rsid w:val="0038381C"/>
    <w:rsid w:val="00383B62"/>
    <w:rsid w:val="00383CFD"/>
    <w:rsid w:val="00385337"/>
    <w:rsid w:val="00385818"/>
    <w:rsid w:val="00385BDC"/>
    <w:rsid w:val="0038629C"/>
    <w:rsid w:val="00387016"/>
    <w:rsid w:val="0038727B"/>
    <w:rsid w:val="00387714"/>
    <w:rsid w:val="003904DE"/>
    <w:rsid w:val="00390BBE"/>
    <w:rsid w:val="00391046"/>
    <w:rsid w:val="00392216"/>
    <w:rsid w:val="00392438"/>
    <w:rsid w:val="00392F4B"/>
    <w:rsid w:val="0039337A"/>
    <w:rsid w:val="00393513"/>
    <w:rsid w:val="003941A0"/>
    <w:rsid w:val="00394AE7"/>
    <w:rsid w:val="00394B2D"/>
    <w:rsid w:val="00394BBE"/>
    <w:rsid w:val="003953A1"/>
    <w:rsid w:val="003970AD"/>
    <w:rsid w:val="003A05EC"/>
    <w:rsid w:val="003A0710"/>
    <w:rsid w:val="003A1652"/>
    <w:rsid w:val="003A1AB9"/>
    <w:rsid w:val="003A1AC3"/>
    <w:rsid w:val="003A2734"/>
    <w:rsid w:val="003A38C7"/>
    <w:rsid w:val="003A3954"/>
    <w:rsid w:val="003A3C5E"/>
    <w:rsid w:val="003A3D24"/>
    <w:rsid w:val="003A3D54"/>
    <w:rsid w:val="003A4794"/>
    <w:rsid w:val="003A5A10"/>
    <w:rsid w:val="003A5E6C"/>
    <w:rsid w:val="003A618C"/>
    <w:rsid w:val="003A6C6A"/>
    <w:rsid w:val="003A6DC2"/>
    <w:rsid w:val="003A6DFF"/>
    <w:rsid w:val="003B0C55"/>
    <w:rsid w:val="003B1C17"/>
    <w:rsid w:val="003B2760"/>
    <w:rsid w:val="003B2C63"/>
    <w:rsid w:val="003B32D0"/>
    <w:rsid w:val="003B3C84"/>
    <w:rsid w:val="003B420D"/>
    <w:rsid w:val="003B48CB"/>
    <w:rsid w:val="003B5D93"/>
    <w:rsid w:val="003B5E40"/>
    <w:rsid w:val="003B6B47"/>
    <w:rsid w:val="003B6F50"/>
    <w:rsid w:val="003B7C4B"/>
    <w:rsid w:val="003C014E"/>
    <w:rsid w:val="003C082C"/>
    <w:rsid w:val="003C095E"/>
    <w:rsid w:val="003C1157"/>
    <w:rsid w:val="003C3722"/>
    <w:rsid w:val="003C44EF"/>
    <w:rsid w:val="003C4803"/>
    <w:rsid w:val="003C4DA9"/>
    <w:rsid w:val="003C507F"/>
    <w:rsid w:val="003C53B4"/>
    <w:rsid w:val="003C70C9"/>
    <w:rsid w:val="003C7CE9"/>
    <w:rsid w:val="003C7E6B"/>
    <w:rsid w:val="003D296A"/>
    <w:rsid w:val="003D2EF3"/>
    <w:rsid w:val="003D32A6"/>
    <w:rsid w:val="003D39E2"/>
    <w:rsid w:val="003D46B2"/>
    <w:rsid w:val="003D6F62"/>
    <w:rsid w:val="003D70C4"/>
    <w:rsid w:val="003D7AD2"/>
    <w:rsid w:val="003E0071"/>
    <w:rsid w:val="003E040C"/>
    <w:rsid w:val="003E04D5"/>
    <w:rsid w:val="003E10BF"/>
    <w:rsid w:val="003E2C7B"/>
    <w:rsid w:val="003E3E67"/>
    <w:rsid w:val="003E5002"/>
    <w:rsid w:val="003E5080"/>
    <w:rsid w:val="003E5509"/>
    <w:rsid w:val="003E5B81"/>
    <w:rsid w:val="003E645A"/>
    <w:rsid w:val="003E6B73"/>
    <w:rsid w:val="003E7412"/>
    <w:rsid w:val="003F07D8"/>
    <w:rsid w:val="003F081E"/>
    <w:rsid w:val="003F0B00"/>
    <w:rsid w:val="003F24FB"/>
    <w:rsid w:val="003F31FA"/>
    <w:rsid w:val="003F4441"/>
    <w:rsid w:val="003F47F0"/>
    <w:rsid w:val="003F5789"/>
    <w:rsid w:val="003F603F"/>
    <w:rsid w:val="003F608B"/>
    <w:rsid w:val="003F6407"/>
    <w:rsid w:val="003F66F8"/>
    <w:rsid w:val="003F78A5"/>
    <w:rsid w:val="003F78B5"/>
    <w:rsid w:val="003F7D0E"/>
    <w:rsid w:val="003F7F53"/>
    <w:rsid w:val="0040045A"/>
    <w:rsid w:val="00401746"/>
    <w:rsid w:val="00403A1B"/>
    <w:rsid w:val="00404074"/>
    <w:rsid w:val="00405059"/>
    <w:rsid w:val="0040594B"/>
    <w:rsid w:val="00405A13"/>
    <w:rsid w:val="00405A1B"/>
    <w:rsid w:val="0040676F"/>
    <w:rsid w:val="00407EB6"/>
    <w:rsid w:val="00411237"/>
    <w:rsid w:val="00411C97"/>
    <w:rsid w:val="00411CAC"/>
    <w:rsid w:val="00412105"/>
    <w:rsid w:val="00412AB0"/>
    <w:rsid w:val="00413112"/>
    <w:rsid w:val="00413AC1"/>
    <w:rsid w:val="00414014"/>
    <w:rsid w:val="004143F5"/>
    <w:rsid w:val="004152B3"/>
    <w:rsid w:val="00415537"/>
    <w:rsid w:val="0041585B"/>
    <w:rsid w:val="00416086"/>
    <w:rsid w:val="00416D74"/>
    <w:rsid w:val="00422E3E"/>
    <w:rsid w:val="004234A4"/>
    <w:rsid w:val="00423575"/>
    <w:rsid w:val="004237BE"/>
    <w:rsid w:val="00423F49"/>
    <w:rsid w:val="00425AE1"/>
    <w:rsid w:val="004269A5"/>
    <w:rsid w:val="00426AA3"/>
    <w:rsid w:val="00426BC5"/>
    <w:rsid w:val="004276C9"/>
    <w:rsid w:val="004279DF"/>
    <w:rsid w:val="00430CDC"/>
    <w:rsid w:val="0043187B"/>
    <w:rsid w:val="00431F54"/>
    <w:rsid w:val="0043329D"/>
    <w:rsid w:val="00433A33"/>
    <w:rsid w:val="004350C5"/>
    <w:rsid w:val="0043518F"/>
    <w:rsid w:val="00435D10"/>
    <w:rsid w:val="00440079"/>
    <w:rsid w:val="00441B17"/>
    <w:rsid w:val="00441DDF"/>
    <w:rsid w:val="004425F7"/>
    <w:rsid w:val="0044332B"/>
    <w:rsid w:val="00443902"/>
    <w:rsid w:val="00444DFB"/>
    <w:rsid w:val="00445201"/>
    <w:rsid w:val="004459C0"/>
    <w:rsid w:val="00445EDA"/>
    <w:rsid w:val="004467F4"/>
    <w:rsid w:val="004478BA"/>
    <w:rsid w:val="00447CB9"/>
    <w:rsid w:val="00450A02"/>
    <w:rsid w:val="004510D0"/>
    <w:rsid w:val="004515EB"/>
    <w:rsid w:val="00451613"/>
    <w:rsid w:val="00451952"/>
    <w:rsid w:val="004527CF"/>
    <w:rsid w:val="00452D6E"/>
    <w:rsid w:val="0045339F"/>
    <w:rsid w:val="00454420"/>
    <w:rsid w:val="004552E9"/>
    <w:rsid w:val="00455557"/>
    <w:rsid w:val="0045594D"/>
    <w:rsid w:val="00455A24"/>
    <w:rsid w:val="00456248"/>
    <w:rsid w:val="00456C6C"/>
    <w:rsid w:val="00457CF0"/>
    <w:rsid w:val="00460298"/>
    <w:rsid w:val="00460594"/>
    <w:rsid w:val="0046126C"/>
    <w:rsid w:val="004615AC"/>
    <w:rsid w:val="00461CA9"/>
    <w:rsid w:val="00462457"/>
    <w:rsid w:val="00464F75"/>
    <w:rsid w:val="00465467"/>
    <w:rsid w:val="00465EA0"/>
    <w:rsid w:val="004661CA"/>
    <w:rsid w:val="0046622F"/>
    <w:rsid w:val="00467684"/>
    <w:rsid w:val="004676E8"/>
    <w:rsid w:val="00467C88"/>
    <w:rsid w:val="0047093D"/>
    <w:rsid w:val="00470D52"/>
    <w:rsid w:val="00471370"/>
    <w:rsid w:val="00471CAC"/>
    <w:rsid w:val="00472E09"/>
    <w:rsid w:val="004746B7"/>
    <w:rsid w:val="00474A7B"/>
    <w:rsid w:val="004801E8"/>
    <w:rsid w:val="00480749"/>
    <w:rsid w:val="00480CF2"/>
    <w:rsid w:val="00481636"/>
    <w:rsid w:val="0048299C"/>
    <w:rsid w:val="00484327"/>
    <w:rsid w:val="00484C1A"/>
    <w:rsid w:val="0048627A"/>
    <w:rsid w:val="004866F6"/>
    <w:rsid w:val="00486B07"/>
    <w:rsid w:val="00487A2C"/>
    <w:rsid w:val="0049028F"/>
    <w:rsid w:val="0049208D"/>
    <w:rsid w:val="004920E3"/>
    <w:rsid w:val="0049255D"/>
    <w:rsid w:val="0049288B"/>
    <w:rsid w:val="00493849"/>
    <w:rsid w:val="00494290"/>
    <w:rsid w:val="004964F3"/>
    <w:rsid w:val="0049697F"/>
    <w:rsid w:val="0049698D"/>
    <w:rsid w:val="00496AB7"/>
    <w:rsid w:val="00497329"/>
    <w:rsid w:val="004A0B70"/>
    <w:rsid w:val="004A133C"/>
    <w:rsid w:val="004A1C4D"/>
    <w:rsid w:val="004A1EA1"/>
    <w:rsid w:val="004A3189"/>
    <w:rsid w:val="004A350E"/>
    <w:rsid w:val="004A6AAC"/>
    <w:rsid w:val="004A7AC7"/>
    <w:rsid w:val="004A7B5E"/>
    <w:rsid w:val="004A7F68"/>
    <w:rsid w:val="004B0C23"/>
    <w:rsid w:val="004B10F1"/>
    <w:rsid w:val="004B32AD"/>
    <w:rsid w:val="004B447D"/>
    <w:rsid w:val="004B4500"/>
    <w:rsid w:val="004B46D1"/>
    <w:rsid w:val="004B5526"/>
    <w:rsid w:val="004B5D5F"/>
    <w:rsid w:val="004B6BCF"/>
    <w:rsid w:val="004B6EA0"/>
    <w:rsid w:val="004B7214"/>
    <w:rsid w:val="004B763B"/>
    <w:rsid w:val="004B7A29"/>
    <w:rsid w:val="004C1F50"/>
    <w:rsid w:val="004C202B"/>
    <w:rsid w:val="004C2066"/>
    <w:rsid w:val="004C25FA"/>
    <w:rsid w:val="004C2B3F"/>
    <w:rsid w:val="004C2BB2"/>
    <w:rsid w:val="004C3072"/>
    <w:rsid w:val="004C3894"/>
    <w:rsid w:val="004C44B3"/>
    <w:rsid w:val="004C483D"/>
    <w:rsid w:val="004C48FD"/>
    <w:rsid w:val="004C49B0"/>
    <w:rsid w:val="004C517E"/>
    <w:rsid w:val="004C5C24"/>
    <w:rsid w:val="004C5FE1"/>
    <w:rsid w:val="004C617F"/>
    <w:rsid w:val="004C6471"/>
    <w:rsid w:val="004C7631"/>
    <w:rsid w:val="004D0842"/>
    <w:rsid w:val="004D0BC0"/>
    <w:rsid w:val="004D1028"/>
    <w:rsid w:val="004D2EB0"/>
    <w:rsid w:val="004D31B3"/>
    <w:rsid w:val="004D3BD4"/>
    <w:rsid w:val="004D4732"/>
    <w:rsid w:val="004D54B1"/>
    <w:rsid w:val="004D55DC"/>
    <w:rsid w:val="004D584C"/>
    <w:rsid w:val="004D6D8F"/>
    <w:rsid w:val="004D7811"/>
    <w:rsid w:val="004D7B0E"/>
    <w:rsid w:val="004D7CE6"/>
    <w:rsid w:val="004D7E7F"/>
    <w:rsid w:val="004E016E"/>
    <w:rsid w:val="004E05C3"/>
    <w:rsid w:val="004E117A"/>
    <w:rsid w:val="004E3C55"/>
    <w:rsid w:val="004E455E"/>
    <w:rsid w:val="004E4B26"/>
    <w:rsid w:val="004E5DBA"/>
    <w:rsid w:val="004E62C4"/>
    <w:rsid w:val="004F0A69"/>
    <w:rsid w:val="004F20C3"/>
    <w:rsid w:val="004F2312"/>
    <w:rsid w:val="004F2BFA"/>
    <w:rsid w:val="004F2F12"/>
    <w:rsid w:val="004F3234"/>
    <w:rsid w:val="004F42AE"/>
    <w:rsid w:val="004F43D3"/>
    <w:rsid w:val="004F43F0"/>
    <w:rsid w:val="004F4427"/>
    <w:rsid w:val="004F4B2B"/>
    <w:rsid w:val="004F5D41"/>
    <w:rsid w:val="004F6833"/>
    <w:rsid w:val="004F6CD6"/>
    <w:rsid w:val="004F78CB"/>
    <w:rsid w:val="005023C9"/>
    <w:rsid w:val="005047F4"/>
    <w:rsid w:val="00504A99"/>
    <w:rsid w:val="00504F6E"/>
    <w:rsid w:val="00505B03"/>
    <w:rsid w:val="00505FA1"/>
    <w:rsid w:val="005062CB"/>
    <w:rsid w:val="0050704F"/>
    <w:rsid w:val="0050728A"/>
    <w:rsid w:val="00507AF2"/>
    <w:rsid w:val="0051028F"/>
    <w:rsid w:val="00513904"/>
    <w:rsid w:val="00513B20"/>
    <w:rsid w:val="0051416E"/>
    <w:rsid w:val="00514457"/>
    <w:rsid w:val="00514479"/>
    <w:rsid w:val="00514880"/>
    <w:rsid w:val="00514CB5"/>
    <w:rsid w:val="00516305"/>
    <w:rsid w:val="0051670C"/>
    <w:rsid w:val="00516F96"/>
    <w:rsid w:val="00520C2E"/>
    <w:rsid w:val="0052144F"/>
    <w:rsid w:val="00521805"/>
    <w:rsid w:val="00523291"/>
    <w:rsid w:val="00525710"/>
    <w:rsid w:val="00526151"/>
    <w:rsid w:val="00526671"/>
    <w:rsid w:val="00527104"/>
    <w:rsid w:val="00527E06"/>
    <w:rsid w:val="0053055C"/>
    <w:rsid w:val="005315E2"/>
    <w:rsid w:val="00533065"/>
    <w:rsid w:val="0053480D"/>
    <w:rsid w:val="0053495A"/>
    <w:rsid w:val="00534C52"/>
    <w:rsid w:val="00534E6A"/>
    <w:rsid w:val="005400BE"/>
    <w:rsid w:val="00541181"/>
    <w:rsid w:val="0054121F"/>
    <w:rsid w:val="005413A7"/>
    <w:rsid w:val="005414AC"/>
    <w:rsid w:val="0054157F"/>
    <w:rsid w:val="0054329F"/>
    <w:rsid w:val="005446BC"/>
    <w:rsid w:val="00544F01"/>
    <w:rsid w:val="00544F2F"/>
    <w:rsid w:val="0054654E"/>
    <w:rsid w:val="00546D79"/>
    <w:rsid w:val="005473F8"/>
    <w:rsid w:val="00547D00"/>
    <w:rsid w:val="0055154B"/>
    <w:rsid w:val="00552A81"/>
    <w:rsid w:val="005530C7"/>
    <w:rsid w:val="0055327C"/>
    <w:rsid w:val="005533F3"/>
    <w:rsid w:val="0055365E"/>
    <w:rsid w:val="0055392C"/>
    <w:rsid w:val="00553DF3"/>
    <w:rsid w:val="00554869"/>
    <w:rsid w:val="00554BF0"/>
    <w:rsid w:val="00554DCF"/>
    <w:rsid w:val="00555024"/>
    <w:rsid w:val="00555622"/>
    <w:rsid w:val="0055564D"/>
    <w:rsid w:val="00555795"/>
    <w:rsid w:val="005561DD"/>
    <w:rsid w:val="005575BE"/>
    <w:rsid w:val="00557728"/>
    <w:rsid w:val="00557A00"/>
    <w:rsid w:val="005602F7"/>
    <w:rsid w:val="00561011"/>
    <w:rsid w:val="005613F6"/>
    <w:rsid w:val="00561606"/>
    <w:rsid w:val="005631CE"/>
    <w:rsid w:val="005633C3"/>
    <w:rsid w:val="00563D44"/>
    <w:rsid w:val="00563DCF"/>
    <w:rsid w:val="00564CB4"/>
    <w:rsid w:val="0056658E"/>
    <w:rsid w:val="0056744D"/>
    <w:rsid w:val="00567B01"/>
    <w:rsid w:val="00570F94"/>
    <w:rsid w:val="00571A8C"/>
    <w:rsid w:val="00571FB4"/>
    <w:rsid w:val="00572CF5"/>
    <w:rsid w:val="00574E2E"/>
    <w:rsid w:val="005751C0"/>
    <w:rsid w:val="005759D8"/>
    <w:rsid w:val="00575A1F"/>
    <w:rsid w:val="00575B96"/>
    <w:rsid w:val="00575EE0"/>
    <w:rsid w:val="00576555"/>
    <w:rsid w:val="00576B7B"/>
    <w:rsid w:val="0057796F"/>
    <w:rsid w:val="00580D54"/>
    <w:rsid w:val="005810E3"/>
    <w:rsid w:val="00581871"/>
    <w:rsid w:val="00581ADB"/>
    <w:rsid w:val="00582DC5"/>
    <w:rsid w:val="00582E21"/>
    <w:rsid w:val="00584FEB"/>
    <w:rsid w:val="00591341"/>
    <w:rsid w:val="005914C4"/>
    <w:rsid w:val="00593FBE"/>
    <w:rsid w:val="005944C0"/>
    <w:rsid w:val="00596205"/>
    <w:rsid w:val="00596443"/>
    <w:rsid w:val="00596CC7"/>
    <w:rsid w:val="00596F1D"/>
    <w:rsid w:val="0059725F"/>
    <w:rsid w:val="00597F4A"/>
    <w:rsid w:val="005A1818"/>
    <w:rsid w:val="005A1CA9"/>
    <w:rsid w:val="005A404F"/>
    <w:rsid w:val="005A4289"/>
    <w:rsid w:val="005A4AB8"/>
    <w:rsid w:val="005A58F6"/>
    <w:rsid w:val="005A61B7"/>
    <w:rsid w:val="005A6243"/>
    <w:rsid w:val="005A644B"/>
    <w:rsid w:val="005A6783"/>
    <w:rsid w:val="005B07DF"/>
    <w:rsid w:val="005B171B"/>
    <w:rsid w:val="005B1F77"/>
    <w:rsid w:val="005B34C1"/>
    <w:rsid w:val="005B3D43"/>
    <w:rsid w:val="005B3EF1"/>
    <w:rsid w:val="005B3F4C"/>
    <w:rsid w:val="005B4AB3"/>
    <w:rsid w:val="005B7850"/>
    <w:rsid w:val="005B7DD4"/>
    <w:rsid w:val="005C082B"/>
    <w:rsid w:val="005C0E9E"/>
    <w:rsid w:val="005C103F"/>
    <w:rsid w:val="005C1402"/>
    <w:rsid w:val="005C2329"/>
    <w:rsid w:val="005C38DF"/>
    <w:rsid w:val="005C3CAE"/>
    <w:rsid w:val="005C4609"/>
    <w:rsid w:val="005C4780"/>
    <w:rsid w:val="005C4C28"/>
    <w:rsid w:val="005C5FD7"/>
    <w:rsid w:val="005C6957"/>
    <w:rsid w:val="005D0482"/>
    <w:rsid w:val="005D1F5D"/>
    <w:rsid w:val="005D23F2"/>
    <w:rsid w:val="005D2566"/>
    <w:rsid w:val="005D2971"/>
    <w:rsid w:val="005D2CF3"/>
    <w:rsid w:val="005D2FA2"/>
    <w:rsid w:val="005D33FA"/>
    <w:rsid w:val="005D38AC"/>
    <w:rsid w:val="005D51EC"/>
    <w:rsid w:val="005D6BC4"/>
    <w:rsid w:val="005D781F"/>
    <w:rsid w:val="005D7F6E"/>
    <w:rsid w:val="005E056F"/>
    <w:rsid w:val="005E18C3"/>
    <w:rsid w:val="005E21A3"/>
    <w:rsid w:val="005E303C"/>
    <w:rsid w:val="005E3595"/>
    <w:rsid w:val="005E360E"/>
    <w:rsid w:val="005E38F4"/>
    <w:rsid w:val="005E3C34"/>
    <w:rsid w:val="005E443E"/>
    <w:rsid w:val="005E490D"/>
    <w:rsid w:val="005E54E7"/>
    <w:rsid w:val="005E7886"/>
    <w:rsid w:val="005F0082"/>
    <w:rsid w:val="005F130B"/>
    <w:rsid w:val="005F1D03"/>
    <w:rsid w:val="005F3ABE"/>
    <w:rsid w:val="005F4513"/>
    <w:rsid w:val="005F460E"/>
    <w:rsid w:val="005F4687"/>
    <w:rsid w:val="005F46B7"/>
    <w:rsid w:val="005F4B68"/>
    <w:rsid w:val="005F6021"/>
    <w:rsid w:val="005F6137"/>
    <w:rsid w:val="005F6EEC"/>
    <w:rsid w:val="005F714B"/>
    <w:rsid w:val="005F79FD"/>
    <w:rsid w:val="005F7A64"/>
    <w:rsid w:val="00600AFE"/>
    <w:rsid w:val="006020EA"/>
    <w:rsid w:val="00602679"/>
    <w:rsid w:val="006032C6"/>
    <w:rsid w:val="00603A43"/>
    <w:rsid w:val="006049B0"/>
    <w:rsid w:val="00604C88"/>
    <w:rsid w:val="006060F8"/>
    <w:rsid w:val="00606561"/>
    <w:rsid w:val="006067CA"/>
    <w:rsid w:val="00607149"/>
    <w:rsid w:val="00610128"/>
    <w:rsid w:val="0061030F"/>
    <w:rsid w:val="0061054D"/>
    <w:rsid w:val="006115AD"/>
    <w:rsid w:val="006118B4"/>
    <w:rsid w:val="00611ACB"/>
    <w:rsid w:val="006124D0"/>
    <w:rsid w:val="00612A33"/>
    <w:rsid w:val="00612A35"/>
    <w:rsid w:val="00613004"/>
    <w:rsid w:val="00615F44"/>
    <w:rsid w:val="00616866"/>
    <w:rsid w:val="00620C75"/>
    <w:rsid w:val="0062101E"/>
    <w:rsid w:val="006215F5"/>
    <w:rsid w:val="00621862"/>
    <w:rsid w:val="00621BA7"/>
    <w:rsid w:val="00621E31"/>
    <w:rsid w:val="006223D1"/>
    <w:rsid w:val="006223E5"/>
    <w:rsid w:val="00622A7E"/>
    <w:rsid w:val="006237B8"/>
    <w:rsid w:val="00623B47"/>
    <w:rsid w:val="00624A89"/>
    <w:rsid w:val="00624B0B"/>
    <w:rsid w:val="00625257"/>
    <w:rsid w:val="00625B15"/>
    <w:rsid w:val="00625D72"/>
    <w:rsid w:val="006300B0"/>
    <w:rsid w:val="00630A31"/>
    <w:rsid w:val="00630B73"/>
    <w:rsid w:val="00631EE7"/>
    <w:rsid w:val="00635031"/>
    <w:rsid w:val="0063730B"/>
    <w:rsid w:val="006415EB"/>
    <w:rsid w:val="0064192C"/>
    <w:rsid w:val="00642345"/>
    <w:rsid w:val="0064273D"/>
    <w:rsid w:val="00643BBA"/>
    <w:rsid w:val="00645234"/>
    <w:rsid w:val="00645697"/>
    <w:rsid w:val="00646F66"/>
    <w:rsid w:val="0064715D"/>
    <w:rsid w:val="006517F2"/>
    <w:rsid w:val="0065263C"/>
    <w:rsid w:val="00652AB6"/>
    <w:rsid w:val="00652DC8"/>
    <w:rsid w:val="006538BD"/>
    <w:rsid w:val="00653E58"/>
    <w:rsid w:val="00654030"/>
    <w:rsid w:val="00654499"/>
    <w:rsid w:val="00654E09"/>
    <w:rsid w:val="006566AE"/>
    <w:rsid w:val="006567EE"/>
    <w:rsid w:val="00656F6E"/>
    <w:rsid w:val="0065752A"/>
    <w:rsid w:val="00657888"/>
    <w:rsid w:val="00657EEC"/>
    <w:rsid w:val="00660D25"/>
    <w:rsid w:val="00661C51"/>
    <w:rsid w:val="00662027"/>
    <w:rsid w:val="006625B0"/>
    <w:rsid w:val="00663649"/>
    <w:rsid w:val="006646EA"/>
    <w:rsid w:val="006653D4"/>
    <w:rsid w:val="006656C8"/>
    <w:rsid w:val="00665A92"/>
    <w:rsid w:val="00665AB3"/>
    <w:rsid w:val="00665B22"/>
    <w:rsid w:val="006701D4"/>
    <w:rsid w:val="00672803"/>
    <w:rsid w:val="00672C86"/>
    <w:rsid w:val="0067416A"/>
    <w:rsid w:val="00674B98"/>
    <w:rsid w:val="00674E02"/>
    <w:rsid w:val="00675E82"/>
    <w:rsid w:val="0067626E"/>
    <w:rsid w:val="006808D1"/>
    <w:rsid w:val="00680BDF"/>
    <w:rsid w:val="006814BF"/>
    <w:rsid w:val="006814EC"/>
    <w:rsid w:val="00681D9A"/>
    <w:rsid w:val="0068215D"/>
    <w:rsid w:val="00682943"/>
    <w:rsid w:val="0068422B"/>
    <w:rsid w:val="00684386"/>
    <w:rsid w:val="00685144"/>
    <w:rsid w:val="006876FE"/>
    <w:rsid w:val="00690C6C"/>
    <w:rsid w:val="0069350A"/>
    <w:rsid w:val="0069427B"/>
    <w:rsid w:val="00694C7F"/>
    <w:rsid w:val="00695943"/>
    <w:rsid w:val="00695D0D"/>
    <w:rsid w:val="00695F40"/>
    <w:rsid w:val="006972FB"/>
    <w:rsid w:val="00697590"/>
    <w:rsid w:val="006A00D7"/>
    <w:rsid w:val="006A05F2"/>
    <w:rsid w:val="006A09B0"/>
    <w:rsid w:val="006A12C3"/>
    <w:rsid w:val="006A1CAE"/>
    <w:rsid w:val="006A2993"/>
    <w:rsid w:val="006A3627"/>
    <w:rsid w:val="006A36DB"/>
    <w:rsid w:val="006A4F25"/>
    <w:rsid w:val="006A50B3"/>
    <w:rsid w:val="006A5941"/>
    <w:rsid w:val="006B02A5"/>
    <w:rsid w:val="006B0491"/>
    <w:rsid w:val="006B2893"/>
    <w:rsid w:val="006B317F"/>
    <w:rsid w:val="006B3607"/>
    <w:rsid w:val="006B38ED"/>
    <w:rsid w:val="006B3A61"/>
    <w:rsid w:val="006B3ECA"/>
    <w:rsid w:val="006B4878"/>
    <w:rsid w:val="006B50CB"/>
    <w:rsid w:val="006B6FCB"/>
    <w:rsid w:val="006B7A30"/>
    <w:rsid w:val="006B7B53"/>
    <w:rsid w:val="006C05C0"/>
    <w:rsid w:val="006C1F72"/>
    <w:rsid w:val="006C218B"/>
    <w:rsid w:val="006C34CC"/>
    <w:rsid w:val="006C4324"/>
    <w:rsid w:val="006C516C"/>
    <w:rsid w:val="006C5D77"/>
    <w:rsid w:val="006C6C1B"/>
    <w:rsid w:val="006C7565"/>
    <w:rsid w:val="006C7E9C"/>
    <w:rsid w:val="006C7FA4"/>
    <w:rsid w:val="006D01CE"/>
    <w:rsid w:val="006D2166"/>
    <w:rsid w:val="006D278A"/>
    <w:rsid w:val="006D2F5C"/>
    <w:rsid w:val="006D32BC"/>
    <w:rsid w:val="006D7623"/>
    <w:rsid w:val="006D77A8"/>
    <w:rsid w:val="006E0154"/>
    <w:rsid w:val="006E0812"/>
    <w:rsid w:val="006E3747"/>
    <w:rsid w:val="006E4606"/>
    <w:rsid w:val="006E4D7A"/>
    <w:rsid w:val="006E4E5A"/>
    <w:rsid w:val="006E5C3B"/>
    <w:rsid w:val="006E6248"/>
    <w:rsid w:val="006E69F4"/>
    <w:rsid w:val="006E6B09"/>
    <w:rsid w:val="006E6B0A"/>
    <w:rsid w:val="006E70B6"/>
    <w:rsid w:val="006F0FDD"/>
    <w:rsid w:val="006F18CB"/>
    <w:rsid w:val="006F1D02"/>
    <w:rsid w:val="006F314B"/>
    <w:rsid w:val="006F380D"/>
    <w:rsid w:val="006F4045"/>
    <w:rsid w:val="006F4797"/>
    <w:rsid w:val="006F4B5E"/>
    <w:rsid w:val="006F611B"/>
    <w:rsid w:val="006F61CD"/>
    <w:rsid w:val="006F6C2A"/>
    <w:rsid w:val="006F7AFB"/>
    <w:rsid w:val="00700686"/>
    <w:rsid w:val="00701443"/>
    <w:rsid w:val="00701FED"/>
    <w:rsid w:val="00702CF7"/>
    <w:rsid w:val="00703C49"/>
    <w:rsid w:val="00704E8B"/>
    <w:rsid w:val="007056A9"/>
    <w:rsid w:val="00706E50"/>
    <w:rsid w:val="00707CA6"/>
    <w:rsid w:val="00707ECE"/>
    <w:rsid w:val="007140F7"/>
    <w:rsid w:val="0071521A"/>
    <w:rsid w:val="007152C5"/>
    <w:rsid w:val="00716139"/>
    <w:rsid w:val="0071630C"/>
    <w:rsid w:val="00716521"/>
    <w:rsid w:val="00720452"/>
    <w:rsid w:val="0072078B"/>
    <w:rsid w:val="007213EE"/>
    <w:rsid w:val="00722039"/>
    <w:rsid w:val="0072260F"/>
    <w:rsid w:val="0072267C"/>
    <w:rsid w:val="0072273A"/>
    <w:rsid w:val="007229C2"/>
    <w:rsid w:val="00722F28"/>
    <w:rsid w:val="00723FB3"/>
    <w:rsid w:val="00725D60"/>
    <w:rsid w:val="00726C33"/>
    <w:rsid w:val="007272BD"/>
    <w:rsid w:val="00727ACB"/>
    <w:rsid w:val="00727C01"/>
    <w:rsid w:val="00732598"/>
    <w:rsid w:val="00732B33"/>
    <w:rsid w:val="00732CBF"/>
    <w:rsid w:val="007331EF"/>
    <w:rsid w:val="007339E4"/>
    <w:rsid w:val="007344E0"/>
    <w:rsid w:val="00736AF4"/>
    <w:rsid w:val="0073764E"/>
    <w:rsid w:val="0074073B"/>
    <w:rsid w:val="007408B3"/>
    <w:rsid w:val="00740A2E"/>
    <w:rsid w:val="0074158B"/>
    <w:rsid w:val="007418C3"/>
    <w:rsid w:val="007426D5"/>
    <w:rsid w:val="00742F0D"/>
    <w:rsid w:val="00743367"/>
    <w:rsid w:val="0074509C"/>
    <w:rsid w:val="007458B5"/>
    <w:rsid w:val="00745CAA"/>
    <w:rsid w:val="00745CE7"/>
    <w:rsid w:val="007460E3"/>
    <w:rsid w:val="00746BC2"/>
    <w:rsid w:val="00746D87"/>
    <w:rsid w:val="0074765C"/>
    <w:rsid w:val="0075292E"/>
    <w:rsid w:val="00753C62"/>
    <w:rsid w:val="007541E4"/>
    <w:rsid w:val="00755631"/>
    <w:rsid w:val="007556BE"/>
    <w:rsid w:val="00755835"/>
    <w:rsid w:val="007573CF"/>
    <w:rsid w:val="00761D2C"/>
    <w:rsid w:val="00763743"/>
    <w:rsid w:val="007639D5"/>
    <w:rsid w:val="00765A06"/>
    <w:rsid w:val="00765BE2"/>
    <w:rsid w:val="007662C9"/>
    <w:rsid w:val="00766898"/>
    <w:rsid w:val="00771091"/>
    <w:rsid w:val="00771A4A"/>
    <w:rsid w:val="00771E1A"/>
    <w:rsid w:val="0077338B"/>
    <w:rsid w:val="00773CAC"/>
    <w:rsid w:val="00773FA0"/>
    <w:rsid w:val="00774338"/>
    <w:rsid w:val="007746D4"/>
    <w:rsid w:val="007748C0"/>
    <w:rsid w:val="00774AA9"/>
    <w:rsid w:val="007756B3"/>
    <w:rsid w:val="00775FF0"/>
    <w:rsid w:val="007760FF"/>
    <w:rsid w:val="007764A4"/>
    <w:rsid w:val="007765F6"/>
    <w:rsid w:val="00776F01"/>
    <w:rsid w:val="007809ED"/>
    <w:rsid w:val="0078120B"/>
    <w:rsid w:val="00782D7D"/>
    <w:rsid w:val="00783524"/>
    <w:rsid w:val="00785C94"/>
    <w:rsid w:val="00786081"/>
    <w:rsid w:val="00786BBA"/>
    <w:rsid w:val="007872D2"/>
    <w:rsid w:val="007903CC"/>
    <w:rsid w:val="00790499"/>
    <w:rsid w:val="0079074B"/>
    <w:rsid w:val="007908D9"/>
    <w:rsid w:val="00792050"/>
    <w:rsid w:val="007924F1"/>
    <w:rsid w:val="00792F3C"/>
    <w:rsid w:val="0079335E"/>
    <w:rsid w:val="00793812"/>
    <w:rsid w:val="00794BD1"/>
    <w:rsid w:val="00795DC7"/>
    <w:rsid w:val="00797A2E"/>
    <w:rsid w:val="00797D5A"/>
    <w:rsid w:val="007A1080"/>
    <w:rsid w:val="007A2D54"/>
    <w:rsid w:val="007A355E"/>
    <w:rsid w:val="007A379F"/>
    <w:rsid w:val="007A396D"/>
    <w:rsid w:val="007A3EB0"/>
    <w:rsid w:val="007A4ADA"/>
    <w:rsid w:val="007A6D9D"/>
    <w:rsid w:val="007B1D89"/>
    <w:rsid w:val="007B1FB9"/>
    <w:rsid w:val="007B397A"/>
    <w:rsid w:val="007B3FDD"/>
    <w:rsid w:val="007B4B87"/>
    <w:rsid w:val="007B5336"/>
    <w:rsid w:val="007B5376"/>
    <w:rsid w:val="007B566E"/>
    <w:rsid w:val="007B57B4"/>
    <w:rsid w:val="007B5924"/>
    <w:rsid w:val="007B6E1E"/>
    <w:rsid w:val="007B78EC"/>
    <w:rsid w:val="007B7CE5"/>
    <w:rsid w:val="007B7E33"/>
    <w:rsid w:val="007C019E"/>
    <w:rsid w:val="007C0419"/>
    <w:rsid w:val="007C06FE"/>
    <w:rsid w:val="007C099C"/>
    <w:rsid w:val="007C208F"/>
    <w:rsid w:val="007C2235"/>
    <w:rsid w:val="007C24E4"/>
    <w:rsid w:val="007C3260"/>
    <w:rsid w:val="007C36F4"/>
    <w:rsid w:val="007C4750"/>
    <w:rsid w:val="007C47A0"/>
    <w:rsid w:val="007C5EBA"/>
    <w:rsid w:val="007C61D1"/>
    <w:rsid w:val="007C7963"/>
    <w:rsid w:val="007D01DC"/>
    <w:rsid w:val="007D109C"/>
    <w:rsid w:val="007D1837"/>
    <w:rsid w:val="007D1DF0"/>
    <w:rsid w:val="007D2811"/>
    <w:rsid w:val="007D2B77"/>
    <w:rsid w:val="007D2C09"/>
    <w:rsid w:val="007D2C85"/>
    <w:rsid w:val="007D3820"/>
    <w:rsid w:val="007D4D83"/>
    <w:rsid w:val="007D572A"/>
    <w:rsid w:val="007D5D79"/>
    <w:rsid w:val="007D62E2"/>
    <w:rsid w:val="007D667F"/>
    <w:rsid w:val="007D6822"/>
    <w:rsid w:val="007D7812"/>
    <w:rsid w:val="007D7B6B"/>
    <w:rsid w:val="007E149C"/>
    <w:rsid w:val="007E2591"/>
    <w:rsid w:val="007E3259"/>
    <w:rsid w:val="007E36CD"/>
    <w:rsid w:val="007E3727"/>
    <w:rsid w:val="007E42EC"/>
    <w:rsid w:val="007E4DBE"/>
    <w:rsid w:val="007E53AA"/>
    <w:rsid w:val="007E5F8C"/>
    <w:rsid w:val="007E663F"/>
    <w:rsid w:val="007E70AD"/>
    <w:rsid w:val="007E7120"/>
    <w:rsid w:val="007F2324"/>
    <w:rsid w:val="007F3297"/>
    <w:rsid w:val="007F48D5"/>
    <w:rsid w:val="007F54B0"/>
    <w:rsid w:val="00800953"/>
    <w:rsid w:val="00800EA3"/>
    <w:rsid w:val="008013F5"/>
    <w:rsid w:val="00801A4F"/>
    <w:rsid w:val="00801BBC"/>
    <w:rsid w:val="00802F94"/>
    <w:rsid w:val="00802F96"/>
    <w:rsid w:val="008031FF"/>
    <w:rsid w:val="00803A92"/>
    <w:rsid w:val="0080402D"/>
    <w:rsid w:val="00806AC8"/>
    <w:rsid w:val="00806BB4"/>
    <w:rsid w:val="00810C1C"/>
    <w:rsid w:val="00811A26"/>
    <w:rsid w:val="00811C1D"/>
    <w:rsid w:val="00812D9D"/>
    <w:rsid w:val="00812DD5"/>
    <w:rsid w:val="008141CF"/>
    <w:rsid w:val="00814725"/>
    <w:rsid w:val="00814DB6"/>
    <w:rsid w:val="00816117"/>
    <w:rsid w:val="00816B07"/>
    <w:rsid w:val="00817757"/>
    <w:rsid w:val="00820B69"/>
    <w:rsid w:val="00821DB9"/>
    <w:rsid w:val="00822401"/>
    <w:rsid w:val="008227AE"/>
    <w:rsid w:val="00822975"/>
    <w:rsid w:val="008229FE"/>
    <w:rsid w:val="008234E9"/>
    <w:rsid w:val="00824B08"/>
    <w:rsid w:val="00824DE0"/>
    <w:rsid w:val="00825381"/>
    <w:rsid w:val="008266F5"/>
    <w:rsid w:val="00830497"/>
    <w:rsid w:val="008310EF"/>
    <w:rsid w:val="00831DB8"/>
    <w:rsid w:val="00832361"/>
    <w:rsid w:val="00833B57"/>
    <w:rsid w:val="00833CE8"/>
    <w:rsid w:val="00837177"/>
    <w:rsid w:val="0084031D"/>
    <w:rsid w:val="00841377"/>
    <w:rsid w:val="00841ED8"/>
    <w:rsid w:val="008425B3"/>
    <w:rsid w:val="008432FB"/>
    <w:rsid w:val="00843584"/>
    <w:rsid w:val="008439E6"/>
    <w:rsid w:val="00843B63"/>
    <w:rsid w:val="00843C98"/>
    <w:rsid w:val="00843D2C"/>
    <w:rsid w:val="008441A6"/>
    <w:rsid w:val="00844310"/>
    <w:rsid w:val="008445F9"/>
    <w:rsid w:val="0084524E"/>
    <w:rsid w:val="008463E9"/>
    <w:rsid w:val="00846D33"/>
    <w:rsid w:val="0084772C"/>
    <w:rsid w:val="0085042D"/>
    <w:rsid w:val="00850691"/>
    <w:rsid w:val="00851833"/>
    <w:rsid w:val="008525C1"/>
    <w:rsid w:val="008533CC"/>
    <w:rsid w:val="00853D62"/>
    <w:rsid w:val="00854A85"/>
    <w:rsid w:val="00855D21"/>
    <w:rsid w:val="00856B27"/>
    <w:rsid w:val="00856C1D"/>
    <w:rsid w:val="00857320"/>
    <w:rsid w:val="008579D7"/>
    <w:rsid w:val="00857B80"/>
    <w:rsid w:val="00860270"/>
    <w:rsid w:val="00860E10"/>
    <w:rsid w:val="008615E4"/>
    <w:rsid w:val="00861BCE"/>
    <w:rsid w:val="00861C08"/>
    <w:rsid w:val="008628AB"/>
    <w:rsid w:val="008634F4"/>
    <w:rsid w:val="00863EC4"/>
    <w:rsid w:val="00864AAE"/>
    <w:rsid w:val="00866206"/>
    <w:rsid w:val="00867193"/>
    <w:rsid w:val="008673A6"/>
    <w:rsid w:val="008676A6"/>
    <w:rsid w:val="008678CE"/>
    <w:rsid w:val="00867D21"/>
    <w:rsid w:val="00867E60"/>
    <w:rsid w:val="00870AA0"/>
    <w:rsid w:val="0087225E"/>
    <w:rsid w:val="00874F76"/>
    <w:rsid w:val="00875295"/>
    <w:rsid w:val="008760C5"/>
    <w:rsid w:val="008764C8"/>
    <w:rsid w:val="0087783C"/>
    <w:rsid w:val="00881086"/>
    <w:rsid w:val="008816CB"/>
    <w:rsid w:val="00881F25"/>
    <w:rsid w:val="008820BE"/>
    <w:rsid w:val="00882A95"/>
    <w:rsid w:val="008830FC"/>
    <w:rsid w:val="00883DD0"/>
    <w:rsid w:val="0088514F"/>
    <w:rsid w:val="00885B1C"/>
    <w:rsid w:val="0088727D"/>
    <w:rsid w:val="008878DA"/>
    <w:rsid w:val="00887D53"/>
    <w:rsid w:val="008907D2"/>
    <w:rsid w:val="00891660"/>
    <w:rsid w:val="008916C9"/>
    <w:rsid w:val="00891F79"/>
    <w:rsid w:val="0089268A"/>
    <w:rsid w:val="00892ADF"/>
    <w:rsid w:val="008939D4"/>
    <w:rsid w:val="008941C0"/>
    <w:rsid w:val="00894304"/>
    <w:rsid w:val="008945EC"/>
    <w:rsid w:val="00894960"/>
    <w:rsid w:val="00894EB0"/>
    <w:rsid w:val="008959D3"/>
    <w:rsid w:val="00895CCB"/>
    <w:rsid w:val="0089609F"/>
    <w:rsid w:val="00896FE1"/>
    <w:rsid w:val="00897AB0"/>
    <w:rsid w:val="00897E42"/>
    <w:rsid w:val="00897E8C"/>
    <w:rsid w:val="008A0878"/>
    <w:rsid w:val="008A0EB5"/>
    <w:rsid w:val="008A2C82"/>
    <w:rsid w:val="008A315E"/>
    <w:rsid w:val="008A34F4"/>
    <w:rsid w:val="008A39AF"/>
    <w:rsid w:val="008A3FD6"/>
    <w:rsid w:val="008A4411"/>
    <w:rsid w:val="008A552B"/>
    <w:rsid w:val="008A569C"/>
    <w:rsid w:val="008A5A38"/>
    <w:rsid w:val="008A66FC"/>
    <w:rsid w:val="008A68DC"/>
    <w:rsid w:val="008A6CFC"/>
    <w:rsid w:val="008A75A1"/>
    <w:rsid w:val="008A7D52"/>
    <w:rsid w:val="008B010D"/>
    <w:rsid w:val="008B01FE"/>
    <w:rsid w:val="008B0D19"/>
    <w:rsid w:val="008B1626"/>
    <w:rsid w:val="008B25F8"/>
    <w:rsid w:val="008B3880"/>
    <w:rsid w:val="008B3E1E"/>
    <w:rsid w:val="008B49D3"/>
    <w:rsid w:val="008B57E3"/>
    <w:rsid w:val="008B6C4D"/>
    <w:rsid w:val="008C0C48"/>
    <w:rsid w:val="008C1D96"/>
    <w:rsid w:val="008C2590"/>
    <w:rsid w:val="008C2D72"/>
    <w:rsid w:val="008C32A4"/>
    <w:rsid w:val="008C3934"/>
    <w:rsid w:val="008C39E1"/>
    <w:rsid w:val="008C3D13"/>
    <w:rsid w:val="008C44CB"/>
    <w:rsid w:val="008C4CD4"/>
    <w:rsid w:val="008C50FD"/>
    <w:rsid w:val="008C628A"/>
    <w:rsid w:val="008C6C5B"/>
    <w:rsid w:val="008C6DB9"/>
    <w:rsid w:val="008D0E59"/>
    <w:rsid w:val="008D1019"/>
    <w:rsid w:val="008D12E1"/>
    <w:rsid w:val="008D1FD3"/>
    <w:rsid w:val="008D293E"/>
    <w:rsid w:val="008D33C8"/>
    <w:rsid w:val="008D4085"/>
    <w:rsid w:val="008D4A91"/>
    <w:rsid w:val="008D4D8F"/>
    <w:rsid w:val="008D628E"/>
    <w:rsid w:val="008D7766"/>
    <w:rsid w:val="008E09B7"/>
    <w:rsid w:val="008E1FAB"/>
    <w:rsid w:val="008E428D"/>
    <w:rsid w:val="008E4635"/>
    <w:rsid w:val="008E5AC6"/>
    <w:rsid w:val="008E6B3A"/>
    <w:rsid w:val="008F0A97"/>
    <w:rsid w:val="008F0CAB"/>
    <w:rsid w:val="008F15B9"/>
    <w:rsid w:val="008F1665"/>
    <w:rsid w:val="008F1A7B"/>
    <w:rsid w:val="008F1BD5"/>
    <w:rsid w:val="008F1DBC"/>
    <w:rsid w:val="008F1FBA"/>
    <w:rsid w:val="008F2883"/>
    <w:rsid w:val="00901B63"/>
    <w:rsid w:val="009022EF"/>
    <w:rsid w:val="00903979"/>
    <w:rsid w:val="00905856"/>
    <w:rsid w:val="00905F0C"/>
    <w:rsid w:val="009061A7"/>
    <w:rsid w:val="009076D7"/>
    <w:rsid w:val="00912CBF"/>
    <w:rsid w:val="00912E4A"/>
    <w:rsid w:val="00912E9A"/>
    <w:rsid w:val="00913BF9"/>
    <w:rsid w:val="00914052"/>
    <w:rsid w:val="00914647"/>
    <w:rsid w:val="0091545F"/>
    <w:rsid w:val="00915F26"/>
    <w:rsid w:val="00917056"/>
    <w:rsid w:val="009174E9"/>
    <w:rsid w:val="00917F24"/>
    <w:rsid w:val="00920AA3"/>
    <w:rsid w:val="00923098"/>
    <w:rsid w:val="0092380C"/>
    <w:rsid w:val="0092383A"/>
    <w:rsid w:val="00924D2F"/>
    <w:rsid w:val="009266BF"/>
    <w:rsid w:val="00926EF0"/>
    <w:rsid w:val="00927365"/>
    <w:rsid w:val="0092785C"/>
    <w:rsid w:val="0093040B"/>
    <w:rsid w:val="009307B7"/>
    <w:rsid w:val="00931923"/>
    <w:rsid w:val="00931971"/>
    <w:rsid w:val="00931A70"/>
    <w:rsid w:val="00932D47"/>
    <w:rsid w:val="009332F2"/>
    <w:rsid w:val="009335A2"/>
    <w:rsid w:val="009362D3"/>
    <w:rsid w:val="00937560"/>
    <w:rsid w:val="00937B22"/>
    <w:rsid w:val="00940DAC"/>
    <w:rsid w:val="009410FF"/>
    <w:rsid w:val="00943911"/>
    <w:rsid w:val="00943CAE"/>
    <w:rsid w:val="00944A2B"/>
    <w:rsid w:val="00945186"/>
    <w:rsid w:val="00945397"/>
    <w:rsid w:val="00946FE3"/>
    <w:rsid w:val="00947278"/>
    <w:rsid w:val="0094750D"/>
    <w:rsid w:val="009475E6"/>
    <w:rsid w:val="0094776E"/>
    <w:rsid w:val="00953380"/>
    <w:rsid w:val="00953D3F"/>
    <w:rsid w:val="00954276"/>
    <w:rsid w:val="0095573E"/>
    <w:rsid w:val="00956FB3"/>
    <w:rsid w:val="0095744F"/>
    <w:rsid w:val="0095785A"/>
    <w:rsid w:val="00960FD9"/>
    <w:rsid w:val="00961B21"/>
    <w:rsid w:val="009625D2"/>
    <w:rsid w:val="009626A0"/>
    <w:rsid w:val="009643BB"/>
    <w:rsid w:val="00965462"/>
    <w:rsid w:val="00965AA0"/>
    <w:rsid w:val="00965B02"/>
    <w:rsid w:val="00966857"/>
    <w:rsid w:val="00966FBB"/>
    <w:rsid w:val="00970A60"/>
    <w:rsid w:val="00970F92"/>
    <w:rsid w:val="00971DFA"/>
    <w:rsid w:val="00972D23"/>
    <w:rsid w:val="00972DC6"/>
    <w:rsid w:val="009737D7"/>
    <w:rsid w:val="009738B2"/>
    <w:rsid w:val="00973AE5"/>
    <w:rsid w:val="00973EF7"/>
    <w:rsid w:val="00973F99"/>
    <w:rsid w:val="00974D9E"/>
    <w:rsid w:val="00976690"/>
    <w:rsid w:val="00976E1D"/>
    <w:rsid w:val="00980298"/>
    <w:rsid w:val="00982895"/>
    <w:rsid w:val="0098390E"/>
    <w:rsid w:val="00983BA2"/>
    <w:rsid w:val="0098444A"/>
    <w:rsid w:val="00984A11"/>
    <w:rsid w:val="00985092"/>
    <w:rsid w:val="00986234"/>
    <w:rsid w:val="0098688B"/>
    <w:rsid w:val="0098765F"/>
    <w:rsid w:val="009924A3"/>
    <w:rsid w:val="00992EC1"/>
    <w:rsid w:val="00993777"/>
    <w:rsid w:val="009937DB"/>
    <w:rsid w:val="009946EE"/>
    <w:rsid w:val="009949E6"/>
    <w:rsid w:val="009961B2"/>
    <w:rsid w:val="00997066"/>
    <w:rsid w:val="00997813"/>
    <w:rsid w:val="0099799E"/>
    <w:rsid w:val="009A109C"/>
    <w:rsid w:val="009A21D9"/>
    <w:rsid w:val="009A3556"/>
    <w:rsid w:val="009A450B"/>
    <w:rsid w:val="009A453A"/>
    <w:rsid w:val="009A4613"/>
    <w:rsid w:val="009A55FD"/>
    <w:rsid w:val="009A583D"/>
    <w:rsid w:val="009A595C"/>
    <w:rsid w:val="009A6877"/>
    <w:rsid w:val="009A6D32"/>
    <w:rsid w:val="009A73D4"/>
    <w:rsid w:val="009B05B9"/>
    <w:rsid w:val="009B05C7"/>
    <w:rsid w:val="009B0AED"/>
    <w:rsid w:val="009B1347"/>
    <w:rsid w:val="009B18E5"/>
    <w:rsid w:val="009B1909"/>
    <w:rsid w:val="009B45AE"/>
    <w:rsid w:val="009B53F5"/>
    <w:rsid w:val="009B555A"/>
    <w:rsid w:val="009B70E3"/>
    <w:rsid w:val="009B76D5"/>
    <w:rsid w:val="009C0C60"/>
    <w:rsid w:val="009C1182"/>
    <w:rsid w:val="009C14DD"/>
    <w:rsid w:val="009C231E"/>
    <w:rsid w:val="009C449F"/>
    <w:rsid w:val="009C5F9C"/>
    <w:rsid w:val="009C641B"/>
    <w:rsid w:val="009C6465"/>
    <w:rsid w:val="009C7415"/>
    <w:rsid w:val="009C7EC2"/>
    <w:rsid w:val="009D06D5"/>
    <w:rsid w:val="009D084A"/>
    <w:rsid w:val="009D115E"/>
    <w:rsid w:val="009D193D"/>
    <w:rsid w:val="009D236F"/>
    <w:rsid w:val="009D2D00"/>
    <w:rsid w:val="009D669A"/>
    <w:rsid w:val="009D7229"/>
    <w:rsid w:val="009D7896"/>
    <w:rsid w:val="009D79B0"/>
    <w:rsid w:val="009E0E22"/>
    <w:rsid w:val="009E0FE2"/>
    <w:rsid w:val="009E1432"/>
    <w:rsid w:val="009E148D"/>
    <w:rsid w:val="009E56E4"/>
    <w:rsid w:val="009E5759"/>
    <w:rsid w:val="009E65DB"/>
    <w:rsid w:val="009E78B1"/>
    <w:rsid w:val="009E7C4A"/>
    <w:rsid w:val="009E7DE8"/>
    <w:rsid w:val="009F0A07"/>
    <w:rsid w:val="009F1861"/>
    <w:rsid w:val="009F1A2E"/>
    <w:rsid w:val="009F1BF6"/>
    <w:rsid w:val="009F1E40"/>
    <w:rsid w:val="009F236B"/>
    <w:rsid w:val="009F2CDD"/>
    <w:rsid w:val="009F338E"/>
    <w:rsid w:val="009F4B01"/>
    <w:rsid w:val="009F55EC"/>
    <w:rsid w:val="009F5906"/>
    <w:rsid w:val="009F5A97"/>
    <w:rsid w:val="009F68F2"/>
    <w:rsid w:val="009F6F39"/>
    <w:rsid w:val="009F74D3"/>
    <w:rsid w:val="009F7927"/>
    <w:rsid w:val="009F7B83"/>
    <w:rsid w:val="00A0020B"/>
    <w:rsid w:val="00A0059E"/>
    <w:rsid w:val="00A00F4F"/>
    <w:rsid w:val="00A01917"/>
    <w:rsid w:val="00A01E79"/>
    <w:rsid w:val="00A01FCD"/>
    <w:rsid w:val="00A02C42"/>
    <w:rsid w:val="00A03325"/>
    <w:rsid w:val="00A0418E"/>
    <w:rsid w:val="00A04947"/>
    <w:rsid w:val="00A0582D"/>
    <w:rsid w:val="00A05EA4"/>
    <w:rsid w:val="00A0606F"/>
    <w:rsid w:val="00A0656F"/>
    <w:rsid w:val="00A066D9"/>
    <w:rsid w:val="00A109C1"/>
    <w:rsid w:val="00A10D25"/>
    <w:rsid w:val="00A118EC"/>
    <w:rsid w:val="00A11A31"/>
    <w:rsid w:val="00A11ACA"/>
    <w:rsid w:val="00A11CF1"/>
    <w:rsid w:val="00A142EB"/>
    <w:rsid w:val="00A157D0"/>
    <w:rsid w:val="00A16A66"/>
    <w:rsid w:val="00A16FFF"/>
    <w:rsid w:val="00A200EC"/>
    <w:rsid w:val="00A208B2"/>
    <w:rsid w:val="00A2138C"/>
    <w:rsid w:val="00A22534"/>
    <w:rsid w:val="00A22C4D"/>
    <w:rsid w:val="00A24596"/>
    <w:rsid w:val="00A2570F"/>
    <w:rsid w:val="00A25CC1"/>
    <w:rsid w:val="00A26572"/>
    <w:rsid w:val="00A27AAF"/>
    <w:rsid w:val="00A3033F"/>
    <w:rsid w:val="00A3124C"/>
    <w:rsid w:val="00A31F27"/>
    <w:rsid w:val="00A32E41"/>
    <w:rsid w:val="00A35509"/>
    <w:rsid w:val="00A35A20"/>
    <w:rsid w:val="00A36C84"/>
    <w:rsid w:val="00A377E8"/>
    <w:rsid w:val="00A4116C"/>
    <w:rsid w:val="00A41387"/>
    <w:rsid w:val="00A41FEA"/>
    <w:rsid w:val="00A4205C"/>
    <w:rsid w:val="00A42537"/>
    <w:rsid w:val="00A4340A"/>
    <w:rsid w:val="00A43501"/>
    <w:rsid w:val="00A43E96"/>
    <w:rsid w:val="00A451AA"/>
    <w:rsid w:val="00A46756"/>
    <w:rsid w:val="00A46BE5"/>
    <w:rsid w:val="00A46EE2"/>
    <w:rsid w:val="00A4726A"/>
    <w:rsid w:val="00A506E9"/>
    <w:rsid w:val="00A512E7"/>
    <w:rsid w:val="00A52B66"/>
    <w:rsid w:val="00A53391"/>
    <w:rsid w:val="00A53D2A"/>
    <w:rsid w:val="00A54128"/>
    <w:rsid w:val="00A56CAE"/>
    <w:rsid w:val="00A578A5"/>
    <w:rsid w:val="00A57FB2"/>
    <w:rsid w:val="00A60ACB"/>
    <w:rsid w:val="00A60DB8"/>
    <w:rsid w:val="00A61508"/>
    <w:rsid w:val="00A61F84"/>
    <w:rsid w:val="00A62F4F"/>
    <w:rsid w:val="00A63BC1"/>
    <w:rsid w:val="00A63C7C"/>
    <w:rsid w:val="00A63EFF"/>
    <w:rsid w:val="00A6429C"/>
    <w:rsid w:val="00A64F29"/>
    <w:rsid w:val="00A658A1"/>
    <w:rsid w:val="00A65EDC"/>
    <w:rsid w:val="00A6739D"/>
    <w:rsid w:val="00A676F7"/>
    <w:rsid w:val="00A7068D"/>
    <w:rsid w:val="00A70933"/>
    <w:rsid w:val="00A70AEB"/>
    <w:rsid w:val="00A718E2"/>
    <w:rsid w:val="00A71D32"/>
    <w:rsid w:val="00A7288E"/>
    <w:rsid w:val="00A73F55"/>
    <w:rsid w:val="00A749E1"/>
    <w:rsid w:val="00A753E9"/>
    <w:rsid w:val="00A75E90"/>
    <w:rsid w:val="00A76335"/>
    <w:rsid w:val="00A767F5"/>
    <w:rsid w:val="00A76DCD"/>
    <w:rsid w:val="00A773E0"/>
    <w:rsid w:val="00A77F89"/>
    <w:rsid w:val="00A8122B"/>
    <w:rsid w:val="00A8222F"/>
    <w:rsid w:val="00A826E3"/>
    <w:rsid w:val="00A83DC9"/>
    <w:rsid w:val="00A84FF6"/>
    <w:rsid w:val="00A852D1"/>
    <w:rsid w:val="00A859B6"/>
    <w:rsid w:val="00A85A4A"/>
    <w:rsid w:val="00A86605"/>
    <w:rsid w:val="00A90360"/>
    <w:rsid w:val="00A92153"/>
    <w:rsid w:val="00A92AED"/>
    <w:rsid w:val="00A94A7E"/>
    <w:rsid w:val="00A962A0"/>
    <w:rsid w:val="00A9696B"/>
    <w:rsid w:val="00A977A2"/>
    <w:rsid w:val="00AA0DEF"/>
    <w:rsid w:val="00AA2C6E"/>
    <w:rsid w:val="00AA3359"/>
    <w:rsid w:val="00AA4710"/>
    <w:rsid w:val="00AA6A67"/>
    <w:rsid w:val="00AA742C"/>
    <w:rsid w:val="00AA790C"/>
    <w:rsid w:val="00AB0C4A"/>
    <w:rsid w:val="00AB19D2"/>
    <w:rsid w:val="00AB1A19"/>
    <w:rsid w:val="00AB1B30"/>
    <w:rsid w:val="00AB4996"/>
    <w:rsid w:val="00AB4F0A"/>
    <w:rsid w:val="00AB5394"/>
    <w:rsid w:val="00AB54E1"/>
    <w:rsid w:val="00AB6524"/>
    <w:rsid w:val="00AB6FEE"/>
    <w:rsid w:val="00AB7369"/>
    <w:rsid w:val="00AB77B0"/>
    <w:rsid w:val="00AB7E2B"/>
    <w:rsid w:val="00AC06B4"/>
    <w:rsid w:val="00AC1293"/>
    <w:rsid w:val="00AC14A1"/>
    <w:rsid w:val="00AC1509"/>
    <w:rsid w:val="00AC1E6D"/>
    <w:rsid w:val="00AC2868"/>
    <w:rsid w:val="00AC2921"/>
    <w:rsid w:val="00AC299B"/>
    <w:rsid w:val="00AC2DE4"/>
    <w:rsid w:val="00AC30BB"/>
    <w:rsid w:val="00AC4EBE"/>
    <w:rsid w:val="00AC5009"/>
    <w:rsid w:val="00AC5A3B"/>
    <w:rsid w:val="00AC65FA"/>
    <w:rsid w:val="00AC79C5"/>
    <w:rsid w:val="00AC7EF5"/>
    <w:rsid w:val="00AD0339"/>
    <w:rsid w:val="00AD1770"/>
    <w:rsid w:val="00AD1CBA"/>
    <w:rsid w:val="00AD30E0"/>
    <w:rsid w:val="00AD47F7"/>
    <w:rsid w:val="00AD5CAA"/>
    <w:rsid w:val="00AD63C9"/>
    <w:rsid w:val="00AD6905"/>
    <w:rsid w:val="00AD6D95"/>
    <w:rsid w:val="00AE1927"/>
    <w:rsid w:val="00AE333E"/>
    <w:rsid w:val="00AE3976"/>
    <w:rsid w:val="00AE541D"/>
    <w:rsid w:val="00AE5DBB"/>
    <w:rsid w:val="00AE74D4"/>
    <w:rsid w:val="00AE7F89"/>
    <w:rsid w:val="00AF0E5A"/>
    <w:rsid w:val="00AF141E"/>
    <w:rsid w:val="00AF23CC"/>
    <w:rsid w:val="00AF28B1"/>
    <w:rsid w:val="00AF3E7A"/>
    <w:rsid w:val="00AF45F9"/>
    <w:rsid w:val="00AF4A0F"/>
    <w:rsid w:val="00AF4D94"/>
    <w:rsid w:val="00AF5639"/>
    <w:rsid w:val="00B01D4F"/>
    <w:rsid w:val="00B0214C"/>
    <w:rsid w:val="00B02988"/>
    <w:rsid w:val="00B02F5D"/>
    <w:rsid w:val="00B0311A"/>
    <w:rsid w:val="00B03F0E"/>
    <w:rsid w:val="00B04726"/>
    <w:rsid w:val="00B04CAE"/>
    <w:rsid w:val="00B05491"/>
    <w:rsid w:val="00B0627C"/>
    <w:rsid w:val="00B06F4F"/>
    <w:rsid w:val="00B07326"/>
    <w:rsid w:val="00B07D16"/>
    <w:rsid w:val="00B11DA5"/>
    <w:rsid w:val="00B11EBB"/>
    <w:rsid w:val="00B11F7B"/>
    <w:rsid w:val="00B1284F"/>
    <w:rsid w:val="00B12A6F"/>
    <w:rsid w:val="00B12D5A"/>
    <w:rsid w:val="00B15ECD"/>
    <w:rsid w:val="00B16A70"/>
    <w:rsid w:val="00B205B2"/>
    <w:rsid w:val="00B2179E"/>
    <w:rsid w:val="00B22AD6"/>
    <w:rsid w:val="00B25931"/>
    <w:rsid w:val="00B263C1"/>
    <w:rsid w:val="00B26E0B"/>
    <w:rsid w:val="00B27093"/>
    <w:rsid w:val="00B27BB4"/>
    <w:rsid w:val="00B30DBB"/>
    <w:rsid w:val="00B30FF0"/>
    <w:rsid w:val="00B31988"/>
    <w:rsid w:val="00B328DF"/>
    <w:rsid w:val="00B32B5E"/>
    <w:rsid w:val="00B32C13"/>
    <w:rsid w:val="00B32D63"/>
    <w:rsid w:val="00B32F46"/>
    <w:rsid w:val="00B33DAF"/>
    <w:rsid w:val="00B345F8"/>
    <w:rsid w:val="00B34612"/>
    <w:rsid w:val="00B34C50"/>
    <w:rsid w:val="00B374E2"/>
    <w:rsid w:val="00B40000"/>
    <w:rsid w:val="00B40813"/>
    <w:rsid w:val="00B415B7"/>
    <w:rsid w:val="00B43B5C"/>
    <w:rsid w:val="00B4474C"/>
    <w:rsid w:val="00B45311"/>
    <w:rsid w:val="00B4589F"/>
    <w:rsid w:val="00B4638D"/>
    <w:rsid w:val="00B4714D"/>
    <w:rsid w:val="00B47355"/>
    <w:rsid w:val="00B47AEC"/>
    <w:rsid w:val="00B47BFE"/>
    <w:rsid w:val="00B47C7F"/>
    <w:rsid w:val="00B50036"/>
    <w:rsid w:val="00B5059C"/>
    <w:rsid w:val="00B51792"/>
    <w:rsid w:val="00B52400"/>
    <w:rsid w:val="00B526AD"/>
    <w:rsid w:val="00B53295"/>
    <w:rsid w:val="00B5378F"/>
    <w:rsid w:val="00B53E81"/>
    <w:rsid w:val="00B55100"/>
    <w:rsid w:val="00B55EF8"/>
    <w:rsid w:val="00B55F1C"/>
    <w:rsid w:val="00B5664C"/>
    <w:rsid w:val="00B56827"/>
    <w:rsid w:val="00B602F4"/>
    <w:rsid w:val="00B61393"/>
    <w:rsid w:val="00B61E9F"/>
    <w:rsid w:val="00B63A12"/>
    <w:rsid w:val="00B6460C"/>
    <w:rsid w:val="00B64CCC"/>
    <w:rsid w:val="00B66477"/>
    <w:rsid w:val="00B67645"/>
    <w:rsid w:val="00B70BD9"/>
    <w:rsid w:val="00B71902"/>
    <w:rsid w:val="00B726BE"/>
    <w:rsid w:val="00B735AD"/>
    <w:rsid w:val="00B739DD"/>
    <w:rsid w:val="00B74C19"/>
    <w:rsid w:val="00B75149"/>
    <w:rsid w:val="00B759DD"/>
    <w:rsid w:val="00B8126F"/>
    <w:rsid w:val="00B813C1"/>
    <w:rsid w:val="00B81881"/>
    <w:rsid w:val="00B81921"/>
    <w:rsid w:val="00B83098"/>
    <w:rsid w:val="00B830F2"/>
    <w:rsid w:val="00B8533D"/>
    <w:rsid w:val="00B862DE"/>
    <w:rsid w:val="00B868A1"/>
    <w:rsid w:val="00B86F8E"/>
    <w:rsid w:val="00B87A93"/>
    <w:rsid w:val="00B902AB"/>
    <w:rsid w:val="00B9070A"/>
    <w:rsid w:val="00B90F07"/>
    <w:rsid w:val="00B9187D"/>
    <w:rsid w:val="00B9248B"/>
    <w:rsid w:val="00B92881"/>
    <w:rsid w:val="00B92D02"/>
    <w:rsid w:val="00B94CEA"/>
    <w:rsid w:val="00B96774"/>
    <w:rsid w:val="00B967AF"/>
    <w:rsid w:val="00B96FE3"/>
    <w:rsid w:val="00B97DC3"/>
    <w:rsid w:val="00BA0181"/>
    <w:rsid w:val="00BA0D99"/>
    <w:rsid w:val="00BA17FC"/>
    <w:rsid w:val="00BA1C13"/>
    <w:rsid w:val="00BA25B7"/>
    <w:rsid w:val="00BA32EB"/>
    <w:rsid w:val="00BA5CD4"/>
    <w:rsid w:val="00BA5EBE"/>
    <w:rsid w:val="00BA641D"/>
    <w:rsid w:val="00BA7494"/>
    <w:rsid w:val="00BA7B8E"/>
    <w:rsid w:val="00BB03FF"/>
    <w:rsid w:val="00BB0755"/>
    <w:rsid w:val="00BB0D04"/>
    <w:rsid w:val="00BB193A"/>
    <w:rsid w:val="00BB213F"/>
    <w:rsid w:val="00BB4F7B"/>
    <w:rsid w:val="00BB5325"/>
    <w:rsid w:val="00BB5F31"/>
    <w:rsid w:val="00BB6648"/>
    <w:rsid w:val="00BB739D"/>
    <w:rsid w:val="00BB76C9"/>
    <w:rsid w:val="00BC06CE"/>
    <w:rsid w:val="00BC22E5"/>
    <w:rsid w:val="00BC28E1"/>
    <w:rsid w:val="00BC2D7A"/>
    <w:rsid w:val="00BC2DE4"/>
    <w:rsid w:val="00BC4600"/>
    <w:rsid w:val="00BC5AFB"/>
    <w:rsid w:val="00BC64B6"/>
    <w:rsid w:val="00BC67E1"/>
    <w:rsid w:val="00BC681C"/>
    <w:rsid w:val="00BC6DCD"/>
    <w:rsid w:val="00BD1AF6"/>
    <w:rsid w:val="00BD539C"/>
    <w:rsid w:val="00BD6445"/>
    <w:rsid w:val="00BD7619"/>
    <w:rsid w:val="00BE0630"/>
    <w:rsid w:val="00BE0C78"/>
    <w:rsid w:val="00BE2415"/>
    <w:rsid w:val="00BE29D9"/>
    <w:rsid w:val="00BE351E"/>
    <w:rsid w:val="00BE35A7"/>
    <w:rsid w:val="00BE5455"/>
    <w:rsid w:val="00BE5BA6"/>
    <w:rsid w:val="00BE5D0C"/>
    <w:rsid w:val="00BE5D6F"/>
    <w:rsid w:val="00BE6429"/>
    <w:rsid w:val="00BF0343"/>
    <w:rsid w:val="00BF0443"/>
    <w:rsid w:val="00BF0AAF"/>
    <w:rsid w:val="00BF2043"/>
    <w:rsid w:val="00BF2511"/>
    <w:rsid w:val="00BF2987"/>
    <w:rsid w:val="00BF31DB"/>
    <w:rsid w:val="00BF3A2D"/>
    <w:rsid w:val="00BF3AE8"/>
    <w:rsid w:val="00BF57FC"/>
    <w:rsid w:val="00BF635B"/>
    <w:rsid w:val="00BF739D"/>
    <w:rsid w:val="00BF7E95"/>
    <w:rsid w:val="00C0034D"/>
    <w:rsid w:val="00C005DC"/>
    <w:rsid w:val="00C01790"/>
    <w:rsid w:val="00C01AB2"/>
    <w:rsid w:val="00C01B16"/>
    <w:rsid w:val="00C01BFF"/>
    <w:rsid w:val="00C01D3F"/>
    <w:rsid w:val="00C0252A"/>
    <w:rsid w:val="00C03CE9"/>
    <w:rsid w:val="00C044B7"/>
    <w:rsid w:val="00C054BD"/>
    <w:rsid w:val="00C056D7"/>
    <w:rsid w:val="00C1000E"/>
    <w:rsid w:val="00C1070E"/>
    <w:rsid w:val="00C10823"/>
    <w:rsid w:val="00C11128"/>
    <w:rsid w:val="00C11927"/>
    <w:rsid w:val="00C11FD2"/>
    <w:rsid w:val="00C121AA"/>
    <w:rsid w:val="00C12F5B"/>
    <w:rsid w:val="00C130B8"/>
    <w:rsid w:val="00C15722"/>
    <w:rsid w:val="00C16A99"/>
    <w:rsid w:val="00C16E9B"/>
    <w:rsid w:val="00C1756A"/>
    <w:rsid w:val="00C17865"/>
    <w:rsid w:val="00C20196"/>
    <w:rsid w:val="00C20ED4"/>
    <w:rsid w:val="00C22027"/>
    <w:rsid w:val="00C22F91"/>
    <w:rsid w:val="00C23F66"/>
    <w:rsid w:val="00C244B3"/>
    <w:rsid w:val="00C249B8"/>
    <w:rsid w:val="00C2600B"/>
    <w:rsid w:val="00C2794E"/>
    <w:rsid w:val="00C30CBD"/>
    <w:rsid w:val="00C30E51"/>
    <w:rsid w:val="00C31B47"/>
    <w:rsid w:val="00C31F69"/>
    <w:rsid w:val="00C32179"/>
    <w:rsid w:val="00C32B40"/>
    <w:rsid w:val="00C335C7"/>
    <w:rsid w:val="00C336DA"/>
    <w:rsid w:val="00C3412D"/>
    <w:rsid w:val="00C35178"/>
    <w:rsid w:val="00C35A54"/>
    <w:rsid w:val="00C36426"/>
    <w:rsid w:val="00C36C1A"/>
    <w:rsid w:val="00C40039"/>
    <w:rsid w:val="00C40273"/>
    <w:rsid w:val="00C4076D"/>
    <w:rsid w:val="00C42AE7"/>
    <w:rsid w:val="00C43CD7"/>
    <w:rsid w:val="00C43FD0"/>
    <w:rsid w:val="00C4623C"/>
    <w:rsid w:val="00C4679D"/>
    <w:rsid w:val="00C47321"/>
    <w:rsid w:val="00C4779F"/>
    <w:rsid w:val="00C47BCF"/>
    <w:rsid w:val="00C51749"/>
    <w:rsid w:val="00C535B3"/>
    <w:rsid w:val="00C5389E"/>
    <w:rsid w:val="00C53FA5"/>
    <w:rsid w:val="00C5448F"/>
    <w:rsid w:val="00C5474F"/>
    <w:rsid w:val="00C551DB"/>
    <w:rsid w:val="00C56B69"/>
    <w:rsid w:val="00C61FEF"/>
    <w:rsid w:val="00C6256A"/>
    <w:rsid w:val="00C626C5"/>
    <w:rsid w:val="00C62C6D"/>
    <w:rsid w:val="00C63D3E"/>
    <w:rsid w:val="00C63EB4"/>
    <w:rsid w:val="00C63F83"/>
    <w:rsid w:val="00C64BEA"/>
    <w:rsid w:val="00C65248"/>
    <w:rsid w:val="00C65DEA"/>
    <w:rsid w:val="00C66A7F"/>
    <w:rsid w:val="00C66C07"/>
    <w:rsid w:val="00C673F4"/>
    <w:rsid w:val="00C67E38"/>
    <w:rsid w:val="00C7089A"/>
    <w:rsid w:val="00C719DA"/>
    <w:rsid w:val="00C71EC5"/>
    <w:rsid w:val="00C72B45"/>
    <w:rsid w:val="00C73EAA"/>
    <w:rsid w:val="00C74260"/>
    <w:rsid w:val="00C75065"/>
    <w:rsid w:val="00C758B4"/>
    <w:rsid w:val="00C7598D"/>
    <w:rsid w:val="00C75D53"/>
    <w:rsid w:val="00C75D9E"/>
    <w:rsid w:val="00C760D2"/>
    <w:rsid w:val="00C76639"/>
    <w:rsid w:val="00C803B7"/>
    <w:rsid w:val="00C8087D"/>
    <w:rsid w:val="00C82632"/>
    <w:rsid w:val="00C8290B"/>
    <w:rsid w:val="00C82AFE"/>
    <w:rsid w:val="00C830F6"/>
    <w:rsid w:val="00C83774"/>
    <w:rsid w:val="00C84DE8"/>
    <w:rsid w:val="00C8507E"/>
    <w:rsid w:val="00C8525D"/>
    <w:rsid w:val="00C85D69"/>
    <w:rsid w:val="00C86720"/>
    <w:rsid w:val="00C87102"/>
    <w:rsid w:val="00C876F8"/>
    <w:rsid w:val="00C9001C"/>
    <w:rsid w:val="00C9069E"/>
    <w:rsid w:val="00C91245"/>
    <w:rsid w:val="00C920D9"/>
    <w:rsid w:val="00C920E5"/>
    <w:rsid w:val="00C93376"/>
    <w:rsid w:val="00C94147"/>
    <w:rsid w:val="00C9425F"/>
    <w:rsid w:val="00C9643E"/>
    <w:rsid w:val="00C97A2A"/>
    <w:rsid w:val="00C97EED"/>
    <w:rsid w:val="00CA0617"/>
    <w:rsid w:val="00CA0787"/>
    <w:rsid w:val="00CA0BB3"/>
    <w:rsid w:val="00CA0ED9"/>
    <w:rsid w:val="00CA14D7"/>
    <w:rsid w:val="00CA1A4B"/>
    <w:rsid w:val="00CA216A"/>
    <w:rsid w:val="00CA26D3"/>
    <w:rsid w:val="00CA28B9"/>
    <w:rsid w:val="00CA2A1E"/>
    <w:rsid w:val="00CA3279"/>
    <w:rsid w:val="00CA3C8A"/>
    <w:rsid w:val="00CA4142"/>
    <w:rsid w:val="00CA495A"/>
    <w:rsid w:val="00CA4BE0"/>
    <w:rsid w:val="00CA503E"/>
    <w:rsid w:val="00CA5160"/>
    <w:rsid w:val="00CA56E4"/>
    <w:rsid w:val="00CA5827"/>
    <w:rsid w:val="00CA6B3A"/>
    <w:rsid w:val="00CA7D22"/>
    <w:rsid w:val="00CB08C3"/>
    <w:rsid w:val="00CB19DE"/>
    <w:rsid w:val="00CB26D6"/>
    <w:rsid w:val="00CB307F"/>
    <w:rsid w:val="00CB49CA"/>
    <w:rsid w:val="00CB4D26"/>
    <w:rsid w:val="00CB5083"/>
    <w:rsid w:val="00CB5A34"/>
    <w:rsid w:val="00CB74F9"/>
    <w:rsid w:val="00CB7D4B"/>
    <w:rsid w:val="00CB7FA3"/>
    <w:rsid w:val="00CC230E"/>
    <w:rsid w:val="00CC236A"/>
    <w:rsid w:val="00CC3199"/>
    <w:rsid w:val="00CC3808"/>
    <w:rsid w:val="00CC3DE8"/>
    <w:rsid w:val="00CC5341"/>
    <w:rsid w:val="00CD01BB"/>
    <w:rsid w:val="00CD033C"/>
    <w:rsid w:val="00CD0C1D"/>
    <w:rsid w:val="00CD1305"/>
    <w:rsid w:val="00CD145C"/>
    <w:rsid w:val="00CD234B"/>
    <w:rsid w:val="00CD2B2E"/>
    <w:rsid w:val="00CD3B5F"/>
    <w:rsid w:val="00CD3FBD"/>
    <w:rsid w:val="00CD4A10"/>
    <w:rsid w:val="00CD6139"/>
    <w:rsid w:val="00CD6F2B"/>
    <w:rsid w:val="00CD719C"/>
    <w:rsid w:val="00CD7A3F"/>
    <w:rsid w:val="00CE04B6"/>
    <w:rsid w:val="00CE06CF"/>
    <w:rsid w:val="00CE0877"/>
    <w:rsid w:val="00CE0D41"/>
    <w:rsid w:val="00CE29C8"/>
    <w:rsid w:val="00CE3C89"/>
    <w:rsid w:val="00CE3ECB"/>
    <w:rsid w:val="00CE425D"/>
    <w:rsid w:val="00CE4CA0"/>
    <w:rsid w:val="00CE5282"/>
    <w:rsid w:val="00CE6023"/>
    <w:rsid w:val="00CE72A0"/>
    <w:rsid w:val="00CE72DE"/>
    <w:rsid w:val="00CF0E6B"/>
    <w:rsid w:val="00CF0F97"/>
    <w:rsid w:val="00CF137A"/>
    <w:rsid w:val="00CF207F"/>
    <w:rsid w:val="00CF20FF"/>
    <w:rsid w:val="00CF3274"/>
    <w:rsid w:val="00CF331C"/>
    <w:rsid w:val="00CF354F"/>
    <w:rsid w:val="00CF3637"/>
    <w:rsid w:val="00CF3C0E"/>
    <w:rsid w:val="00CF6DA8"/>
    <w:rsid w:val="00CF789D"/>
    <w:rsid w:val="00CF79B3"/>
    <w:rsid w:val="00D014CF"/>
    <w:rsid w:val="00D021D9"/>
    <w:rsid w:val="00D024CF"/>
    <w:rsid w:val="00D0281A"/>
    <w:rsid w:val="00D02F34"/>
    <w:rsid w:val="00D03772"/>
    <w:rsid w:val="00D0383B"/>
    <w:rsid w:val="00D03B6E"/>
    <w:rsid w:val="00D054CE"/>
    <w:rsid w:val="00D0552A"/>
    <w:rsid w:val="00D05662"/>
    <w:rsid w:val="00D07F8E"/>
    <w:rsid w:val="00D10338"/>
    <w:rsid w:val="00D10689"/>
    <w:rsid w:val="00D1147A"/>
    <w:rsid w:val="00D12EE9"/>
    <w:rsid w:val="00D13854"/>
    <w:rsid w:val="00D14141"/>
    <w:rsid w:val="00D14E69"/>
    <w:rsid w:val="00D1549C"/>
    <w:rsid w:val="00D1566B"/>
    <w:rsid w:val="00D15BBC"/>
    <w:rsid w:val="00D17CB2"/>
    <w:rsid w:val="00D22320"/>
    <w:rsid w:val="00D2356B"/>
    <w:rsid w:val="00D241D8"/>
    <w:rsid w:val="00D269A2"/>
    <w:rsid w:val="00D2753C"/>
    <w:rsid w:val="00D30194"/>
    <w:rsid w:val="00D30D48"/>
    <w:rsid w:val="00D32BE9"/>
    <w:rsid w:val="00D33507"/>
    <w:rsid w:val="00D3396E"/>
    <w:rsid w:val="00D34369"/>
    <w:rsid w:val="00D347C9"/>
    <w:rsid w:val="00D3500B"/>
    <w:rsid w:val="00D35440"/>
    <w:rsid w:val="00D35FF4"/>
    <w:rsid w:val="00D37638"/>
    <w:rsid w:val="00D40321"/>
    <w:rsid w:val="00D40855"/>
    <w:rsid w:val="00D40965"/>
    <w:rsid w:val="00D4454F"/>
    <w:rsid w:val="00D45C41"/>
    <w:rsid w:val="00D463D0"/>
    <w:rsid w:val="00D463E1"/>
    <w:rsid w:val="00D50E0B"/>
    <w:rsid w:val="00D50F8F"/>
    <w:rsid w:val="00D53436"/>
    <w:rsid w:val="00D53457"/>
    <w:rsid w:val="00D53F78"/>
    <w:rsid w:val="00D548DC"/>
    <w:rsid w:val="00D54F0B"/>
    <w:rsid w:val="00D568D0"/>
    <w:rsid w:val="00D5708D"/>
    <w:rsid w:val="00D579A9"/>
    <w:rsid w:val="00D60121"/>
    <w:rsid w:val="00D6029A"/>
    <w:rsid w:val="00D61ECD"/>
    <w:rsid w:val="00D63F01"/>
    <w:rsid w:val="00D644A6"/>
    <w:rsid w:val="00D645C2"/>
    <w:rsid w:val="00D64727"/>
    <w:rsid w:val="00D647F3"/>
    <w:rsid w:val="00D64BC4"/>
    <w:rsid w:val="00D64EA1"/>
    <w:rsid w:val="00D6602D"/>
    <w:rsid w:val="00D662A2"/>
    <w:rsid w:val="00D6676F"/>
    <w:rsid w:val="00D66E81"/>
    <w:rsid w:val="00D66FB7"/>
    <w:rsid w:val="00D67720"/>
    <w:rsid w:val="00D7051C"/>
    <w:rsid w:val="00D7130C"/>
    <w:rsid w:val="00D723F3"/>
    <w:rsid w:val="00D73018"/>
    <w:rsid w:val="00D7304C"/>
    <w:rsid w:val="00D73C23"/>
    <w:rsid w:val="00D74466"/>
    <w:rsid w:val="00D747D6"/>
    <w:rsid w:val="00D75DDB"/>
    <w:rsid w:val="00D77F03"/>
    <w:rsid w:val="00D80931"/>
    <w:rsid w:val="00D82286"/>
    <w:rsid w:val="00D826F9"/>
    <w:rsid w:val="00D82847"/>
    <w:rsid w:val="00D833C5"/>
    <w:rsid w:val="00D8367C"/>
    <w:rsid w:val="00D84422"/>
    <w:rsid w:val="00D84664"/>
    <w:rsid w:val="00D85F1C"/>
    <w:rsid w:val="00D86F7F"/>
    <w:rsid w:val="00D871DC"/>
    <w:rsid w:val="00D87378"/>
    <w:rsid w:val="00D8757B"/>
    <w:rsid w:val="00D90BBE"/>
    <w:rsid w:val="00D90E0B"/>
    <w:rsid w:val="00D91AE0"/>
    <w:rsid w:val="00D92E3D"/>
    <w:rsid w:val="00D92FDC"/>
    <w:rsid w:val="00D932A5"/>
    <w:rsid w:val="00D93975"/>
    <w:rsid w:val="00D947B6"/>
    <w:rsid w:val="00D94D81"/>
    <w:rsid w:val="00D97059"/>
    <w:rsid w:val="00D97211"/>
    <w:rsid w:val="00DA0906"/>
    <w:rsid w:val="00DA169C"/>
    <w:rsid w:val="00DA2228"/>
    <w:rsid w:val="00DA2E10"/>
    <w:rsid w:val="00DA35B5"/>
    <w:rsid w:val="00DA3B90"/>
    <w:rsid w:val="00DA65BB"/>
    <w:rsid w:val="00DA6637"/>
    <w:rsid w:val="00DA6A67"/>
    <w:rsid w:val="00DA7142"/>
    <w:rsid w:val="00DA7865"/>
    <w:rsid w:val="00DB0507"/>
    <w:rsid w:val="00DB1B41"/>
    <w:rsid w:val="00DB1E5B"/>
    <w:rsid w:val="00DB1EEE"/>
    <w:rsid w:val="00DB20C0"/>
    <w:rsid w:val="00DB3506"/>
    <w:rsid w:val="00DB3D62"/>
    <w:rsid w:val="00DB409E"/>
    <w:rsid w:val="00DB448E"/>
    <w:rsid w:val="00DB4633"/>
    <w:rsid w:val="00DB4C84"/>
    <w:rsid w:val="00DB52AB"/>
    <w:rsid w:val="00DB58B3"/>
    <w:rsid w:val="00DC079A"/>
    <w:rsid w:val="00DC103E"/>
    <w:rsid w:val="00DC1079"/>
    <w:rsid w:val="00DC28F6"/>
    <w:rsid w:val="00DC3156"/>
    <w:rsid w:val="00DC460E"/>
    <w:rsid w:val="00DC52D0"/>
    <w:rsid w:val="00DC591E"/>
    <w:rsid w:val="00DC5DD9"/>
    <w:rsid w:val="00DC5F40"/>
    <w:rsid w:val="00DC6CA4"/>
    <w:rsid w:val="00DC6F4C"/>
    <w:rsid w:val="00DD06C5"/>
    <w:rsid w:val="00DD0F6A"/>
    <w:rsid w:val="00DD1BF2"/>
    <w:rsid w:val="00DD26E6"/>
    <w:rsid w:val="00DD2B86"/>
    <w:rsid w:val="00DD3114"/>
    <w:rsid w:val="00DD35A5"/>
    <w:rsid w:val="00DD4280"/>
    <w:rsid w:val="00DD4970"/>
    <w:rsid w:val="00DD4DD8"/>
    <w:rsid w:val="00DD5F8D"/>
    <w:rsid w:val="00DD695C"/>
    <w:rsid w:val="00DD7211"/>
    <w:rsid w:val="00DD7E72"/>
    <w:rsid w:val="00DE1B0D"/>
    <w:rsid w:val="00DE2733"/>
    <w:rsid w:val="00DE3C99"/>
    <w:rsid w:val="00DE591E"/>
    <w:rsid w:val="00DE5E3B"/>
    <w:rsid w:val="00DE77E1"/>
    <w:rsid w:val="00DF07DA"/>
    <w:rsid w:val="00DF0E21"/>
    <w:rsid w:val="00DF1798"/>
    <w:rsid w:val="00DF275F"/>
    <w:rsid w:val="00DF43B6"/>
    <w:rsid w:val="00DF5A50"/>
    <w:rsid w:val="00DF60DD"/>
    <w:rsid w:val="00DF6A7F"/>
    <w:rsid w:val="00DF6CE2"/>
    <w:rsid w:val="00E00A49"/>
    <w:rsid w:val="00E01EF3"/>
    <w:rsid w:val="00E028BB"/>
    <w:rsid w:val="00E028E3"/>
    <w:rsid w:val="00E03AEC"/>
    <w:rsid w:val="00E03CBD"/>
    <w:rsid w:val="00E0453C"/>
    <w:rsid w:val="00E05044"/>
    <w:rsid w:val="00E063A5"/>
    <w:rsid w:val="00E06507"/>
    <w:rsid w:val="00E10D4E"/>
    <w:rsid w:val="00E10E94"/>
    <w:rsid w:val="00E1102F"/>
    <w:rsid w:val="00E118FC"/>
    <w:rsid w:val="00E11DFF"/>
    <w:rsid w:val="00E13022"/>
    <w:rsid w:val="00E13FE5"/>
    <w:rsid w:val="00E14317"/>
    <w:rsid w:val="00E156D5"/>
    <w:rsid w:val="00E159BA"/>
    <w:rsid w:val="00E15D2E"/>
    <w:rsid w:val="00E1624D"/>
    <w:rsid w:val="00E16302"/>
    <w:rsid w:val="00E166E4"/>
    <w:rsid w:val="00E16FC2"/>
    <w:rsid w:val="00E20984"/>
    <w:rsid w:val="00E20AF9"/>
    <w:rsid w:val="00E229F8"/>
    <w:rsid w:val="00E22EF2"/>
    <w:rsid w:val="00E2368C"/>
    <w:rsid w:val="00E23A9D"/>
    <w:rsid w:val="00E24691"/>
    <w:rsid w:val="00E24A6D"/>
    <w:rsid w:val="00E30881"/>
    <w:rsid w:val="00E31652"/>
    <w:rsid w:val="00E31665"/>
    <w:rsid w:val="00E32417"/>
    <w:rsid w:val="00E32C96"/>
    <w:rsid w:val="00E338FB"/>
    <w:rsid w:val="00E343E9"/>
    <w:rsid w:val="00E34540"/>
    <w:rsid w:val="00E346B4"/>
    <w:rsid w:val="00E34918"/>
    <w:rsid w:val="00E35154"/>
    <w:rsid w:val="00E3765F"/>
    <w:rsid w:val="00E4031B"/>
    <w:rsid w:val="00E4168F"/>
    <w:rsid w:val="00E419FE"/>
    <w:rsid w:val="00E41A8E"/>
    <w:rsid w:val="00E4350F"/>
    <w:rsid w:val="00E4357C"/>
    <w:rsid w:val="00E44795"/>
    <w:rsid w:val="00E453B1"/>
    <w:rsid w:val="00E45C53"/>
    <w:rsid w:val="00E45F2A"/>
    <w:rsid w:val="00E46C59"/>
    <w:rsid w:val="00E47C1C"/>
    <w:rsid w:val="00E47D12"/>
    <w:rsid w:val="00E50E28"/>
    <w:rsid w:val="00E512AF"/>
    <w:rsid w:val="00E51CFE"/>
    <w:rsid w:val="00E51F21"/>
    <w:rsid w:val="00E551C0"/>
    <w:rsid w:val="00E55918"/>
    <w:rsid w:val="00E56217"/>
    <w:rsid w:val="00E563C8"/>
    <w:rsid w:val="00E566F5"/>
    <w:rsid w:val="00E56F2B"/>
    <w:rsid w:val="00E579AB"/>
    <w:rsid w:val="00E607D7"/>
    <w:rsid w:val="00E60D1F"/>
    <w:rsid w:val="00E60FD1"/>
    <w:rsid w:val="00E617FF"/>
    <w:rsid w:val="00E618C1"/>
    <w:rsid w:val="00E619C9"/>
    <w:rsid w:val="00E61CDF"/>
    <w:rsid w:val="00E623B4"/>
    <w:rsid w:val="00E623B5"/>
    <w:rsid w:val="00E63A70"/>
    <w:rsid w:val="00E64A61"/>
    <w:rsid w:val="00E64C39"/>
    <w:rsid w:val="00E64ECA"/>
    <w:rsid w:val="00E650CB"/>
    <w:rsid w:val="00E65AA0"/>
    <w:rsid w:val="00E660BD"/>
    <w:rsid w:val="00E66D05"/>
    <w:rsid w:val="00E671FD"/>
    <w:rsid w:val="00E67601"/>
    <w:rsid w:val="00E677D8"/>
    <w:rsid w:val="00E678D1"/>
    <w:rsid w:val="00E67955"/>
    <w:rsid w:val="00E71132"/>
    <w:rsid w:val="00E727AA"/>
    <w:rsid w:val="00E72D56"/>
    <w:rsid w:val="00E7320D"/>
    <w:rsid w:val="00E73D2C"/>
    <w:rsid w:val="00E745B7"/>
    <w:rsid w:val="00E746AF"/>
    <w:rsid w:val="00E74B74"/>
    <w:rsid w:val="00E74E3F"/>
    <w:rsid w:val="00E758D8"/>
    <w:rsid w:val="00E76B47"/>
    <w:rsid w:val="00E76D01"/>
    <w:rsid w:val="00E777EA"/>
    <w:rsid w:val="00E77AC4"/>
    <w:rsid w:val="00E77FB6"/>
    <w:rsid w:val="00E77FB9"/>
    <w:rsid w:val="00E80318"/>
    <w:rsid w:val="00E82419"/>
    <w:rsid w:val="00E83550"/>
    <w:rsid w:val="00E83707"/>
    <w:rsid w:val="00E83BDE"/>
    <w:rsid w:val="00E8557F"/>
    <w:rsid w:val="00E8609B"/>
    <w:rsid w:val="00E861E5"/>
    <w:rsid w:val="00E870C5"/>
    <w:rsid w:val="00E87A72"/>
    <w:rsid w:val="00E9072B"/>
    <w:rsid w:val="00E90C3C"/>
    <w:rsid w:val="00E90CC7"/>
    <w:rsid w:val="00E91447"/>
    <w:rsid w:val="00E928A5"/>
    <w:rsid w:val="00E9387C"/>
    <w:rsid w:val="00E93D8A"/>
    <w:rsid w:val="00E93E6D"/>
    <w:rsid w:val="00E9445D"/>
    <w:rsid w:val="00E96EC1"/>
    <w:rsid w:val="00E975B4"/>
    <w:rsid w:val="00E97E51"/>
    <w:rsid w:val="00EA26A4"/>
    <w:rsid w:val="00EA6332"/>
    <w:rsid w:val="00EA6431"/>
    <w:rsid w:val="00EB0C6B"/>
    <w:rsid w:val="00EB0D69"/>
    <w:rsid w:val="00EB3073"/>
    <w:rsid w:val="00EB3181"/>
    <w:rsid w:val="00EB4834"/>
    <w:rsid w:val="00EB6028"/>
    <w:rsid w:val="00EB64E1"/>
    <w:rsid w:val="00EB7D97"/>
    <w:rsid w:val="00EB7DB3"/>
    <w:rsid w:val="00EC1431"/>
    <w:rsid w:val="00EC1610"/>
    <w:rsid w:val="00EC2473"/>
    <w:rsid w:val="00EC2A57"/>
    <w:rsid w:val="00EC36C7"/>
    <w:rsid w:val="00EC643E"/>
    <w:rsid w:val="00EC7BCD"/>
    <w:rsid w:val="00ED0279"/>
    <w:rsid w:val="00ED08F1"/>
    <w:rsid w:val="00ED158B"/>
    <w:rsid w:val="00ED2CB1"/>
    <w:rsid w:val="00ED3136"/>
    <w:rsid w:val="00ED3919"/>
    <w:rsid w:val="00ED443C"/>
    <w:rsid w:val="00ED4888"/>
    <w:rsid w:val="00ED5A2F"/>
    <w:rsid w:val="00ED6871"/>
    <w:rsid w:val="00ED710C"/>
    <w:rsid w:val="00ED77B3"/>
    <w:rsid w:val="00EE0A75"/>
    <w:rsid w:val="00EE0C65"/>
    <w:rsid w:val="00EE10F9"/>
    <w:rsid w:val="00EE1337"/>
    <w:rsid w:val="00EE2573"/>
    <w:rsid w:val="00EE25E4"/>
    <w:rsid w:val="00EE2614"/>
    <w:rsid w:val="00EE3DEB"/>
    <w:rsid w:val="00EE4590"/>
    <w:rsid w:val="00EE621D"/>
    <w:rsid w:val="00EE7610"/>
    <w:rsid w:val="00EE7787"/>
    <w:rsid w:val="00EE79C9"/>
    <w:rsid w:val="00EE7F2D"/>
    <w:rsid w:val="00EF00B1"/>
    <w:rsid w:val="00EF1C19"/>
    <w:rsid w:val="00EF1CFE"/>
    <w:rsid w:val="00EF2FD8"/>
    <w:rsid w:val="00EF43F4"/>
    <w:rsid w:val="00EF4C48"/>
    <w:rsid w:val="00EF505C"/>
    <w:rsid w:val="00EF5175"/>
    <w:rsid w:val="00EF5F07"/>
    <w:rsid w:val="00EF606C"/>
    <w:rsid w:val="00EF7CD2"/>
    <w:rsid w:val="00EF7F58"/>
    <w:rsid w:val="00F003B3"/>
    <w:rsid w:val="00F0104E"/>
    <w:rsid w:val="00F01CEC"/>
    <w:rsid w:val="00F028B8"/>
    <w:rsid w:val="00F02D2E"/>
    <w:rsid w:val="00F0418B"/>
    <w:rsid w:val="00F04426"/>
    <w:rsid w:val="00F0525E"/>
    <w:rsid w:val="00F05CBB"/>
    <w:rsid w:val="00F06576"/>
    <w:rsid w:val="00F06DAD"/>
    <w:rsid w:val="00F072DE"/>
    <w:rsid w:val="00F10503"/>
    <w:rsid w:val="00F1095F"/>
    <w:rsid w:val="00F10CAB"/>
    <w:rsid w:val="00F11EDE"/>
    <w:rsid w:val="00F11FF1"/>
    <w:rsid w:val="00F128A3"/>
    <w:rsid w:val="00F1387B"/>
    <w:rsid w:val="00F13B24"/>
    <w:rsid w:val="00F13BC2"/>
    <w:rsid w:val="00F14FE6"/>
    <w:rsid w:val="00F1559E"/>
    <w:rsid w:val="00F156BA"/>
    <w:rsid w:val="00F16AB3"/>
    <w:rsid w:val="00F20223"/>
    <w:rsid w:val="00F206F9"/>
    <w:rsid w:val="00F21029"/>
    <w:rsid w:val="00F210D9"/>
    <w:rsid w:val="00F211F4"/>
    <w:rsid w:val="00F22A08"/>
    <w:rsid w:val="00F23222"/>
    <w:rsid w:val="00F23973"/>
    <w:rsid w:val="00F2425E"/>
    <w:rsid w:val="00F24CA3"/>
    <w:rsid w:val="00F25A95"/>
    <w:rsid w:val="00F265F7"/>
    <w:rsid w:val="00F303BE"/>
    <w:rsid w:val="00F31470"/>
    <w:rsid w:val="00F33A13"/>
    <w:rsid w:val="00F34294"/>
    <w:rsid w:val="00F3448D"/>
    <w:rsid w:val="00F35760"/>
    <w:rsid w:val="00F35A62"/>
    <w:rsid w:val="00F37E34"/>
    <w:rsid w:val="00F400A9"/>
    <w:rsid w:val="00F4063E"/>
    <w:rsid w:val="00F4162A"/>
    <w:rsid w:val="00F417AB"/>
    <w:rsid w:val="00F425C1"/>
    <w:rsid w:val="00F43056"/>
    <w:rsid w:val="00F43154"/>
    <w:rsid w:val="00F4502B"/>
    <w:rsid w:val="00F45A84"/>
    <w:rsid w:val="00F4630D"/>
    <w:rsid w:val="00F46B01"/>
    <w:rsid w:val="00F474B4"/>
    <w:rsid w:val="00F47730"/>
    <w:rsid w:val="00F4780B"/>
    <w:rsid w:val="00F47D5A"/>
    <w:rsid w:val="00F50D9A"/>
    <w:rsid w:val="00F516D7"/>
    <w:rsid w:val="00F53408"/>
    <w:rsid w:val="00F54D14"/>
    <w:rsid w:val="00F565BB"/>
    <w:rsid w:val="00F5668D"/>
    <w:rsid w:val="00F57F6D"/>
    <w:rsid w:val="00F60482"/>
    <w:rsid w:val="00F60832"/>
    <w:rsid w:val="00F6111E"/>
    <w:rsid w:val="00F62B9D"/>
    <w:rsid w:val="00F637DE"/>
    <w:rsid w:val="00F63A10"/>
    <w:rsid w:val="00F64D5F"/>
    <w:rsid w:val="00F6648A"/>
    <w:rsid w:val="00F664DD"/>
    <w:rsid w:val="00F67B82"/>
    <w:rsid w:val="00F67F02"/>
    <w:rsid w:val="00F67F95"/>
    <w:rsid w:val="00F71946"/>
    <w:rsid w:val="00F72696"/>
    <w:rsid w:val="00F72B52"/>
    <w:rsid w:val="00F72CEE"/>
    <w:rsid w:val="00F762FC"/>
    <w:rsid w:val="00F7650B"/>
    <w:rsid w:val="00F77101"/>
    <w:rsid w:val="00F773B2"/>
    <w:rsid w:val="00F77EC9"/>
    <w:rsid w:val="00F8027A"/>
    <w:rsid w:val="00F80EAD"/>
    <w:rsid w:val="00F81DF7"/>
    <w:rsid w:val="00F81ECC"/>
    <w:rsid w:val="00F81EEE"/>
    <w:rsid w:val="00F820AE"/>
    <w:rsid w:val="00F821E5"/>
    <w:rsid w:val="00F82E0C"/>
    <w:rsid w:val="00F82E85"/>
    <w:rsid w:val="00F8332D"/>
    <w:rsid w:val="00F83E46"/>
    <w:rsid w:val="00F844BC"/>
    <w:rsid w:val="00F84DFA"/>
    <w:rsid w:val="00F86ABA"/>
    <w:rsid w:val="00F87020"/>
    <w:rsid w:val="00F8776E"/>
    <w:rsid w:val="00F90477"/>
    <w:rsid w:val="00F906D4"/>
    <w:rsid w:val="00F9171A"/>
    <w:rsid w:val="00F92A5D"/>
    <w:rsid w:val="00F937DD"/>
    <w:rsid w:val="00F9393B"/>
    <w:rsid w:val="00F939F2"/>
    <w:rsid w:val="00F93FB5"/>
    <w:rsid w:val="00F947EE"/>
    <w:rsid w:val="00F965D1"/>
    <w:rsid w:val="00F96C9A"/>
    <w:rsid w:val="00F96D71"/>
    <w:rsid w:val="00F97188"/>
    <w:rsid w:val="00FA04AB"/>
    <w:rsid w:val="00FA0A7F"/>
    <w:rsid w:val="00FA0C4A"/>
    <w:rsid w:val="00FA1854"/>
    <w:rsid w:val="00FA3944"/>
    <w:rsid w:val="00FA3B73"/>
    <w:rsid w:val="00FA6340"/>
    <w:rsid w:val="00FA7F6B"/>
    <w:rsid w:val="00FB06B7"/>
    <w:rsid w:val="00FB1103"/>
    <w:rsid w:val="00FB166A"/>
    <w:rsid w:val="00FB1BD4"/>
    <w:rsid w:val="00FB3EBE"/>
    <w:rsid w:val="00FB40EF"/>
    <w:rsid w:val="00FB626E"/>
    <w:rsid w:val="00FB6579"/>
    <w:rsid w:val="00FB68C3"/>
    <w:rsid w:val="00FB7C28"/>
    <w:rsid w:val="00FB7CA9"/>
    <w:rsid w:val="00FC0DA4"/>
    <w:rsid w:val="00FC176C"/>
    <w:rsid w:val="00FC2196"/>
    <w:rsid w:val="00FC2DC7"/>
    <w:rsid w:val="00FC3E1D"/>
    <w:rsid w:val="00FC4CD0"/>
    <w:rsid w:val="00FC5527"/>
    <w:rsid w:val="00FC721B"/>
    <w:rsid w:val="00FC78AB"/>
    <w:rsid w:val="00FD29B9"/>
    <w:rsid w:val="00FD34E0"/>
    <w:rsid w:val="00FD5259"/>
    <w:rsid w:val="00FD5439"/>
    <w:rsid w:val="00FD58DC"/>
    <w:rsid w:val="00FD6AB5"/>
    <w:rsid w:val="00FD73F3"/>
    <w:rsid w:val="00FE1401"/>
    <w:rsid w:val="00FE2154"/>
    <w:rsid w:val="00FE2469"/>
    <w:rsid w:val="00FE400E"/>
    <w:rsid w:val="00FE4566"/>
    <w:rsid w:val="00FE5985"/>
    <w:rsid w:val="00FE691A"/>
    <w:rsid w:val="00FF02AE"/>
    <w:rsid w:val="00FF0397"/>
    <w:rsid w:val="00FF07C4"/>
    <w:rsid w:val="00FF08D7"/>
    <w:rsid w:val="00FF18ED"/>
    <w:rsid w:val="00FF276E"/>
    <w:rsid w:val="00FF2F7F"/>
    <w:rsid w:val="00FF38D5"/>
    <w:rsid w:val="00FF4B9D"/>
    <w:rsid w:val="00FF4BF9"/>
    <w:rsid w:val="00FF5031"/>
    <w:rsid w:val="00FF503D"/>
    <w:rsid w:val="00FF7680"/>
    <w:rsid w:val="00FF7CF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22" strokecolor="none [2092]">
      <v:stroke endarrow="block" color="none [2092]" weight="4pt"/>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EastAsia"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iPriority="6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2"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6"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5" w:unhideWhenUsed="0"/>
    <w:lsdException w:name="Medium List 2 Accent 4" w:semiHidden="0" w:uiPriority="66" w:unhideWhenUsed="0"/>
    <w:lsdException w:name="Medium Grid 1 Accent 4" w:semiHidden="0" w:uiPriority="63" w:unhideWhenUsed="0"/>
    <w:lsdException w:name="Medium Grid 2 Accent 4" w:semiHidden="0" w:uiPriority="68"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2" w:unhideWhenUsed="0"/>
    <w:lsdException w:name="Colorful List Accent 5" w:semiHidden="0" w:uiPriority="68" w:unhideWhenUsed="0"/>
    <w:lsdException w:name="Colorful Grid Accent 5" w:semiHidden="0" w:uiPriority="73"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semiHidden="0" w:uiPriority="61" w:unhideWhenUsed="0"/>
    <w:lsdException w:name="TOC Heading" w:uiPriority="39" w:qFormat="1"/>
  </w:latentStyles>
  <w:style w:type="paragraph" w:default="1" w:styleId="Normal">
    <w:name w:val="Normal"/>
    <w:qFormat/>
    <w:rsid w:val="00C83774"/>
    <w:rPr>
      <w:rFonts w:ascii="Times New Roman" w:hAnsi="Times New Roman"/>
      <w:sz w:val="24"/>
      <w:szCs w:val="24"/>
      <w:lang w:val="es-ES_tradnl" w:eastAsia="es-ES_tradnl"/>
    </w:rPr>
  </w:style>
  <w:style w:type="paragraph" w:styleId="Ttulo1">
    <w:name w:val="heading 1"/>
    <w:basedOn w:val="Normal"/>
    <w:link w:val="Ttulo1Car"/>
    <w:uiPriority w:val="9"/>
    <w:qFormat/>
    <w:rsid w:val="006A36DB"/>
    <w:pPr>
      <w:numPr>
        <w:numId w:val="23"/>
      </w:numPr>
      <w:spacing w:after="120" w:line="360" w:lineRule="auto"/>
      <w:outlineLvl w:val="0"/>
    </w:pPr>
    <w:rPr>
      <w:rFonts w:ascii="Arial" w:hAnsi="Arial"/>
      <w:b/>
      <w:bCs/>
      <w:kern w:val="36"/>
      <w:szCs w:val="48"/>
    </w:rPr>
  </w:style>
  <w:style w:type="paragraph" w:styleId="Ttulo2">
    <w:name w:val="heading 2"/>
    <w:basedOn w:val="Normal"/>
    <w:next w:val="Normal"/>
    <w:link w:val="Ttulo2Car"/>
    <w:uiPriority w:val="9"/>
    <w:qFormat/>
    <w:rsid w:val="006A36DB"/>
    <w:pPr>
      <w:keepNext/>
      <w:keepLines/>
      <w:numPr>
        <w:numId w:val="2"/>
      </w:numPr>
      <w:spacing w:line="360" w:lineRule="auto"/>
      <w:ind w:left="714" w:hanging="357"/>
      <w:outlineLvl w:val="1"/>
    </w:pPr>
    <w:rPr>
      <w:rFonts w:ascii="Arial" w:eastAsia="Times New Roman" w:hAnsi="Arial"/>
      <w:b/>
      <w:color w:val="000000" w:themeColor="text1"/>
      <w:szCs w:val="26"/>
    </w:rPr>
  </w:style>
  <w:style w:type="paragraph" w:styleId="Ttulo3">
    <w:name w:val="heading 3"/>
    <w:basedOn w:val="Normal"/>
    <w:next w:val="Normal"/>
    <w:link w:val="Ttulo3Car"/>
    <w:uiPriority w:val="9"/>
    <w:unhideWhenUsed/>
    <w:qFormat/>
    <w:rsid w:val="006A36DB"/>
    <w:pPr>
      <w:keepNext/>
      <w:keepLines/>
      <w:numPr>
        <w:numId w:val="3"/>
      </w:numPr>
      <w:spacing w:line="360" w:lineRule="auto"/>
      <w:outlineLvl w:val="2"/>
    </w:pPr>
    <w:rPr>
      <w:rFonts w:ascii="Arial" w:eastAsiaTheme="majorEastAsia" w:hAnsi="Arial" w:cstheme="majorBidi"/>
      <w:bCs/>
      <w:i/>
      <w:color w:val="000000" w:themeColor="text1"/>
    </w:rPr>
  </w:style>
  <w:style w:type="paragraph" w:styleId="Ttulo4">
    <w:name w:val="heading 4"/>
    <w:basedOn w:val="Normal"/>
    <w:next w:val="Normal"/>
    <w:link w:val="Ttulo4Car"/>
    <w:uiPriority w:val="9"/>
    <w:unhideWhenUsed/>
    <w:qFormat/>
    <w:rsid w:val="008615E4"/>
    <w:pPr>
      <w:keepNext/>
      <w:keepLines/>
      <w:spacing w:line="360" w:lineRule="auto"/>
      <w:jc w:val="both"/>
      <w:outlineLvl w:val="3"/>
    </w:pPr>
    <w:rPr>
      <w:rFonts w:ascii="Arial" w:eastAsiaTheme="majorEastAsia" w:hAnsi="Arial" w:cstheme="majorBidi"/>
      <w:bCs/>
      <w:i/>
      <w:iCs/>
      <w:color w:val="000000" w:themeColor="text1"/>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51335"/>
    <w:pPr>
      <w:tabs>
        <w:tab w:val="center" w:pos="4252"/>
        <w:tab w:val="right" w:pos="8504"/>
      </w:tabs>
    </w:pPr>
  </w:style>
  <w:style w:type="character" w:customStyle="1" w:styleId="EncabezadoCar">
    <w:name w:val="Encabezado Car"/>
    <w:basedOn w:val="Fuentedeprrafopredeter"/>
    <w:link w:val="Encabezado"/>
    <w:uiPriority w:val="99"/>
    <w:rsid w:val="00151335"/>
  </w:style>
  <w:style w:type="paragraph" w:styleId="Piedepgina">
    <w:name w:val="footer"/>
    <w:basedOn w:val="Normal"/>
    <w:link w:val="PiedepginaCar"/>
    <w:uiPriority w:val="99"/>
    <w:unhideWhenUsed/>
    <w:rsid w:val="00151335"/>
    <w:pPr>
      <w:tabs>
        <w:tab w:val="center" w:pos="4252"/>
        <w:tab w:val="right" w:pos="8504"/>
      </w:tabs>
    </w:pPr>
  </w:style>
  <w:style w:type="character" w:customStyle="1" w:styleId="PiedepginaCar">
    <w:name w:val="Pie de página Car"/>
    <w:basedOn w:val="Fuentedeprrafopredeter"/>
    <w:link w:val="Piedepgina"/>
    <w:uiPriority w:val="99"/>
    <w:rsid w:val="00151335"/>
  </w:style>
  <w:style w:type="paragraph" w:styleId="Textodeglobo">
    <w:name w:val="Balloon Text"/>
    <w:basedOn w:val="Normal"/>
    <w:link w:val="TextodegloboCar"/>
    <w:uiPriority w:val="99"/>
    <w:semiHidden/>
    <w:unhideWhenUsed/>
    <w:rsid w:val="00E64C39"/>
    <w:rPr>
      <w:rFonts w:ascii="Tahoma" w:hAnsi="Tahoma"/>
      <w:sz w:val="16"/>
      <w:szCs w:val="16"/>
    </w:rPr>
  </w:style>
  <w:style w:type="character" w:customStyle="1" w:styleId="TextodegloboCar">
    <w:name w:val="Texto de globo Car"/>
    <w:link w:val="Textodeglobo"/>
    <w:uiPriority w:val="99"/>
    <w:semiHidden/>
    <w:rsid w:val="00E64C39"/>
    <w:rPr>
      <w:rFonts w:ascii="Tahoma" w:hAnsi="Tahoma" w:cs="Tahoma"/>
      <w:sz w:val="16"/>
      <w:szCs w:val="16"/>
    </w:rPr>
  </w:style>
  <w:style w:type="paragraph" w:customStyle="1" w:styleId="Cuadrculamedia1-nfasis21">
    <w:name w:val="Cuadrícula media 1 - Énfasis 21"/>
    <w:basedOn w:val="Normal"/>
    <w:uiPriority w:val="34"/>
    <w:qFormat/>
    <w:rsid w:val="0071521A"/>
    <w:pPr>
      <w:ind w:left="720"/>
      <w:contextualSpacing/>
    </w:pPr>
  </w:style>
  <w:style w:type="paragraph" w:styleId="NormalWeb">
    <w:name w:val="Normal (Web)"/>
    <w:basedOn w:val="Normal"/>
    <w:uiPriority w:val="99"/>
    <w:unhideWhenUsed/>
    <w:rsid w:val="003756E7"/>
    <w:pPr>
      <w:spacing w:before="100" w:beforeAutospacing="1" w:after="100" w:afterAutospacing="1"/>
    </w:pPr>
    <w:rPr>
      <w:rFonts w:eastAsia="Times New Roman"/>
      <w:lang w:eastAsia="es-ES"/>
    </w:rPr>
  </w:style>
  <w:style w:type="table" w:styleId="Tablaconcuadrcula">
    <w:name w:val="Table Grid"/>
    <w:basedOn w:val="Tablanormal"/>
    <w:uiPriority w:val="59"/>
    <w:rsid w:val="00CF35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ipervnculo">
    <w:name w:val="Hyperlink"/>
    <w:uiPriority w:val="99"/>
    <w:unhideWhenUsed/>
    <w:rsid w:val="003C70C9"/>
    <w:rPr>
      <w:color w:val="0000FF"/>
      <w:u w:val="single"/>
    </w:rPr>
  </w:style>
  <w:style w:type="paragraph" w:styleId="Textoindependiente">
    <w:name w:val="Body Text"/>
    <w:basedOn w:val="Normal"/>
    <w:link w:val="TextoindependienteCar"/>
    <w:rsid w:val="00DF1798"/>
    <w:pPr>
      <w:jc w:val="both"/>
    </w:pPr>
    <w:rPr>
      <w:rFonts w:eastAsia="Times New Roman"/>
      <w:szCs w:val="20"/>
    </w:rPr>
  </w:style>
  <w:style w:type="character" w:customStyle="1" w:styleId="TextoindependienteCar">
    <w:name w:val="Texto independiente Car"/>
    <w:link w:val="Textoindependiente"/>
    <w:rsid w:val="00DF1798"/>
    <w:rPr>
      <w:rFonts w:ascii="Times New Roman" w:eastAsia="Times New Roman" w:hAnsi="Times New Roman"/>
      <w:sz w:val="24"/>
    </w:rPr>
  </w:style>
  <w:style w:type="character" w:styleId="Refdecomentario">
    <w:name w:val="annotation reference"/>
    <w:uiPriority w:val="99"/>
    <w:semiHidden/>
    <w:unhideWhenUsed/>
    <w:rsid w:val="00C31F69"/>
    <w:rPr>
      <w:sz w:val="16"/>
      <w:szCs w:val="16"/>
    </w:rPr>
  </w:style>
  <w:style w:type="paragraph" w:styleId="Textocomentario">
    <w:name w:val="annotation text"/>
    <w:basedOn w:val="Normal"/>
    <w:link w:val="TextocomentarioCar"/>
    <w:uiPriority w:val="99"/>
    <w:semiHidden/>
    <w:unhideWhenUsed/>
    <w:rsid w:val="00C31F69"/>
    <w:rPr>
      <w:rFonts w:ascii="Calibri" w:hAnsi="Calibri"/>
      <w:sz w:val="20"/>
      <w:szCs w:val="20"/>
      <w:lang w:eastAsia="en-US"/>
    </w:rPr>
  </w:style>
  <w:style w:type="character" w:customStyle="1" w:styleId="TextocomentarioCar">
    <w:name w:val="Texto comentario Car"/>
    <w:link w:val="Textocomentario"/>
    <w:uiPriority w:val="99"/>
    <w:semiHidden/>
    <w:rsid w:val="00C31F69"/>
    <w:rPr>
      <w:lang w:eastAsia="en-US"/>
    </w:rPr>
  </w:style>
  <w:style w:type="paragraph" w:styleId="Asuntodelcomentario">
    <w:name w:val="annotation subject"/>
    <w:basedOn w:val="Textocomentario"/>
    <w:next w:val="Textocomentario"/>
    <w:link w:val="AsuntodelcomentarioCar"/>
    <w:uiPriority w:val="99"/>
    <w:semiHidden/>
    <w:unhideWhenUsed/>
    <w:rsid w:val="00C31F69"/>
    <w:rPr>
      <w:b/>
      <w:bCs/>
    </w:rPr>
  </w:style>
  <w:style w:type="character" w:customStyle="1" w:styleId="AsuntodelcomentarioCar">
    <w:name w:val="Asunto del comentario Car"/>
    <w:link w:val="Asuntodelcomentario"/>
    <w:uiPriority w:val="99"/>
    <w:semiHidden/>
    <w:rsid w:val="00C31F69"/>
    <w:rPr>
      <w:b/>
      <w:bCs/>
      <w:lang w:eastAsia="en-US"/>
    </w:rPr>
  </w:style>
  <w:style w:type="character" w:customStyle="1" w:styleId="apple-converted-space">
    <w:name w:val="apple-converted-space"/>
    <w:rsid w:val="00BE0C78"/>
  </w:style>
  <w:style w:type="character" w:styleId="Textoennegrita">
    <w:name w:val="Strong"/>
    <w:uiPriority w:val="22"/>
    <w:qFormat/>
    <w:rsid w:val="00273731"/>
    <w:rPr>
      <w:b/>
      <w:bCs/>
    </w:rPr>
  </w:style>
  <w:style w:type="character" w:styleId="Hipervnculovisitado">
    <w:name w:val="FollowedHyperlink"/>
    <w:uiPriority w:val="99"/>
    <w:semiHidden/>
    <w:unhideWhenUsed/>
    <w:rsid w:val="004F2BFA"/>
    <w:rPr>
      <w:color w:val="954F72"/>
      <w:u w:val="single"/>
    </w:rPr>
  </w:style>
  <w:style w:type="character" w:styleId="Nmerodepgina">
    <w:name w:val="page number"/>
    <w:uiPriority w:val="99"/>
    <w:semiHidden/>
    <w:unhideWhenUsed/>
    <w:rsid w:val="003904DE"/>
  </w:style>
  <w:style w:type="character" w:customStyle="1" w:styleId="Ttulo1Car">
    <w:name w:val="Título 1 Car"/>
    <w:link w:val="Ttulo1"/>
    <w:uiPriority w:val="9"/>
    <w:rsid w:val="006A36DB"/>
    <w:rPr>
      <w:rFonts w:ascii="Arial" w:hAnsi="Arial"/>
      <w:b/>
      <w:bCs/>
      <w:kern w:val="36"/>
      <w:sz w:val="24"/>
      <w:szCs w:val="48"/>
      <w:lang w:val="es-ES_tradnl" w:eastAsia="es-ES_tradnl"/>
    </w:rPr>
  </w:style>
  <w:style w:type="character" w:customStyle="1" w:styleId="Ttulo2Car">
    <w:name w:val="Título 2 Car"/>
    <w:link w:val="Ttulo2"/>
    <w:uiPriority w:val="9"/>
    <w:rsid w:val="006A36DB"/>
    <w:rPr>
      <w:rFonts w:ascii="Arial" w:eastAsia="Times New Roman" w:hAnsi="Arial"/>
      <w:b/>
      <w:color w:val="000000" w:themeColor="text1"/>
      <w:sz w:val="24"/>
      <w:szCs w:val="26"/>
      <w:lang w:val="es-ES_tradnl" w:eastAsia="es-ES_tradnl"/>
    </w:rPr>
  </w:style>
  <w:style w:type="paragraph" w:customStyle="1" w:styleId="Standard">
    <w:name w:val="Standard"/>
    <w:rsid w:val="003E5509"/>
    <w:pPr>
      <w:suppressAutoHyphens/>
      <w:autoSpaceDN w:val="0"/>
      <w:spacing w:after="200" w:line="276" w:lineRule="auto"/>
      <w:textAlignment w:val="baseline"/>
    </w:pPr>
    <w:rPr>
      <w:rFonts w:eastAsia="SimSun" w:cs="Tahoma"/>
      <w:kern w:val="3"/>
      <w:sz w:val="22"/>
      <w:szCs w:val="22"/>
      <w:lang w:eastAsia="en-US"/>
    </w:rPr>
  </w:style>
  <w:style w:type="paragraph" w:customStyle="1" w:styleId="Sinespaciado1">
    <w:name w:val="Sin espaciado1"/>
    <w:uiPriority w:val="1"/>
    <w:qFormat/>
    <w:rsid w:val="003E5509"/>
    <w:rPr>
      <w:rFonts w:eastAsia="Times New Roman"/>
      <w:sz w:val="24"/>
      <w:szCs w:val="24"/>
      <w:lang w:val="es-ES_tradnl"/>
    </w:rPr>
  </w:style>
  <w:style w:type="table" w:styleId="Sombreadovistoso-nfasis2">
    <w:name w:val="Colorful Shading Accent 2"/>
    <w:basedOn w:val="Tablanormal"/>
    <w:uiPriority w:val="62"/>
    <w:rsid w:val="003E5509"/>
    <w:rPr>
      <w:rFonts w:eastAsia="Times New Roman"/>
      <w:sz w:val="24"/>
      <w:szCs w:val="24"/>
    </w:rPr>
    <w:tblPr>
      <w:tblStyleRowBandSize w:val="1"/>
      <w:tblStyleColBandSize w:val="1"/>
      <w:tblInd w:w="0" w:type="dxa"/>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CellMar>
        <w:top w:w="0" w:type="dxa"/>
        <w:left w:w="108" w:type="dxa"/>
        <w:bottom w:w="0" w:type="dxa"/>
        <w:right w:w="108" w:type="dxa"/>
      </w:tblCellMar>
    </w:tblPr>
    <w:tblStylePr w:type="firstRow">
      <w:pPr>
        <w:spacing w:before="0" w:after="0" w:line="240" w:lineRule="auto"/>
      </w:pPr>
      <w:rPr>
        <w:rFonts w:ascii="System" w:eastAsia="Times New Roman" w:hAnsi="System" w:cs="Times New Roman"/>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0" w:after="0" w:line="240" w:lineRule="auto"/>
      </w:pPr>
      <w:rPr>
        <w:rFonts w:ascii="System" w:eastAsia="Times New Roman" w:hAnsi="System" w:cs="Times New Roman"/>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System" w:eastAsia="Times New Roman" w:hAnsi="System" w:cs="Times New Roman"/>
        <w:b/>
        <w:bCs/>
      </w:rPr>
    </w:tblStylePr>
    <w:tblStylePr w:type="lastCol">
      <w:rPr>
        <w:rFonts w:ascii="System" w:eastAsia="Times New Roman" w:hAnsi="System" w:cs="Times New Roman"/>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paragraph" w:customStyle="1" w:styleId="Listavistosa-nfasis11">
    <w:name w:val="Lista vistosa - Énfasis 11"/>
    <w:basedOn w:val="Normal"/>
    <w:uiPriority w:val="34"/>
    <w:qFormat/>
    <w:rsid w:val="003E5509"/>
    <w:pPr>
      <w:ind w:left="720"/>
      <w:contextualSpacing/>
    </w:pPr>
  </w:style>
  <w:style w:type="paragraph" w:customStyle="1" w:styleId="CuerpoA">
    <w:name w:val="Cuerpo A"/>
    <w:rsid w:val="003E5509"/>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es-ES_tradnl"/>
    </w:rPr>
  </w:style>
  <w:style w:type="table" w:styleId="Sombreadovistoso-nfasis5">
    <w:name w:val="Colorful Shading Accent 5"/>
    <w:basedOn w:val="Tablanormal"/>
    <w:uiPriority w:val="62"/>
    <w:rsid w:val="003E5509"/>
    <w:rPr>
      <w:rFonts w:eastAsia="Times New Roman"/>
      <w:sz w:val="24"/>
      <w:szCs w:val="24"/>
    </w:rPr>
    <w:tblPr>
      <w:tblStyleRowBandSize w:val="1"/>
      <w:tblStyleColBandSize w:val="1"/>
      <w:tblInd w:w="0" w:type="dxa"/>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CellMar>
        <w:top w:w="0" w:type="dxa"/>
        <w:left w:w="108" w:type="dxa"/>
        <w:bottom w:w="0" w:type="dxa"/>
        <w:right w:w="108" w:type="dxa"/>
      </w:tblCellMar>
    </w:tblPr>
    <w:tblStylePr w:type="firstRow">
      <w:pPr>
        <w:spacing w:before="0" w:after="0" w:line="240" w:lineRule="auto"/>
      </w:pPr>
      <w:rPr>
        <w:rFonts w:ascii="System" w:eastAsia="Times New Roman" w:hAnsi="System"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System" w:eastAsia="Times New Roman" w:hAnsi="System"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System" w:eastAsia="Times New Roman" w:hAnsi="System" w:cs="Times New Roman"/>
        <w:b/>
        <w:bCs/>
      </w:rPr>
    </w:tblStylePr>
    <w:tblStylePr w:type="lastCol">
      <w:rPr>
        <w:rFonts w:ascii="System" w:eastAsia="Times New Roman" w:hAnsi="System"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character" w:customStyle="1" w:styleId="Ninguno">
    <w:name w:val="Ninguno"/>
    <w:rsid w:val="003E5509"/>
    <w:rPr>
      <w:lang w:val="es-ES_tradnl"/>
    </w:rPr>
  </w:style>
  <w:style w:type="paragraph" w:styleId="Prrafodelista">
    <w:name w:val="List Paragraph"/>
    <w:basedOn w:val="Normal"/>
    <w:uiPriority w:val="99"/>
    <w:qFormat/>
    <w:rsid w:val="00142A0F"/>
    <w:pPr>
      <w:ind w:left="720"/>
      <w:contextualSpacing/>
    </w:pPr>
  </w:style>
  <w:style w:type="character" w:customStyle="1" w:styleId="Ttulo3Car">
    <w:name w:val="Título 3 Car"/>
    <w:basedOn w:val="Fuentedeprrafopredeter"/>
    <w:link w:val="Ttulo3"/>
    <w:uiPriority w:val="9"/>
    <w:rsid w:val="006A36DB"/>
    <w:rPr>
      <w:rFonts w:ascii="Arial" w:eastAsiaTheme="majorEastAsia" w:hAnsi="Arial" w:cstheme="majorBidi"/>
      <w:bCs/>
      <w:i/>
      <w:color w:val="000000" w:themeColor="text1"/>
      <w:sz w:val="24"/>
      <w:szCs w:val="24"/>
      <w:lang w:val="es-ES_tradnl" w:eastAsia="es-ES_tradnl"/>
    </w:rPr>
  </w:style>
  <w:style w:type="paragraph" w:styleId="TtulodeTDC">
    <w:name w:val="TOC Heading"/>
    <w:basedOn w:val="Ttulo1"/>
    <w:next w:val="Normal"/>
    <w:uiPriority w:val="39"/>
    <w:unhideWhenUsed/>
    <w:qFormat/>
    <w:rsid w:val="001D07DE"/>
    <w:pPr>
      <w:keepNext/>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lang w:val="es-ES" w:eastAsia="en-US"/>
    </w:rPr>
  </w:style>
  <w:style w:type="paragraph" w:styleId="TDC1">
    <w:name w:val="toc 1"/>
    <w:basedOn w:val="Normal"/>
    <w:next w:val="Normal"/>
    <w:autoRedefine/>
    <w:uiPriority w:val="39"/>
    <w:unhideWhenUsed/>
    <w:rsid w:val="001D07DE"/>
    <w:pPr>
      <w:spacing w:after="100"/>
    </w:pPr>
  </w:style>
  <w:style w:type="paragraph" w:styleId="TDC2">
    <w:name w:val="toc 2"/>
    <w:basedOn w:val="Normal"/>
    <w:next w:val="Normal"/>
    <w:autoRedefine/>
    <w:uiPriority w:val="39"/>
    <w:unhideWhenUsed/>
    <w:rsid w:val="001D07DE"/>
    <w:pPr>
      <w:spacing w:after="100"/>
      <w:ind w:left="240"/>
    </w:pPr>
  </w:style>
  <w:style w:type="paragraph" w:styleId="TDC3">
    <w:name w:val="toc 3"/>
    <w:basedOn w:val="Normal"/>
    <w:next w:val="Normal"/>
    <w:autoRedefine/>
    <w:uiPriority w:val="39"/>
    <w:unhideWhenUsed/>
    <w:rsid w:val="001D07DE"/>
    <w:pPr>
      <w:spacing w:after="100"/>
      <w:ind w:left="480"/>
    </w:pPr>
  </w:style>
  <w:style w:type="paragraph" w:styleId="Ttulo">
    <w:name w:val="Title"/>
    <w:basedOn w:val="Normal"/>
    <w:next w:val="Normal"/>
    <w:link w:val="TtuloCar"/>
    <w:uiPriority w:val="10"/>
    <w:qFormat/>
    <w:rsid w:val="009A21D9"/>
    <w:pPr>
      <w:pBdr>
        <w:bottom w:val="single" w:sz="8" w:space="4" w:color="4F81BD" w:themeColor="accent1"/>
      </w:pBdr>
      <w:spacing w:after="300"/>
      <w:contextualSpacing/>
    </w:pPr>
    <w:rPr>
      <w:rFonts w:asciiTheme="majorHAnsi" w:eastAsiaTheme="majorEastAsia" w:hAnsiTheme="majorHAnsi" w:cstheme="majorBidi"/>
      <w:color w:val="000000" w:themeColor="text1"/>
      <w:spacing w:val="5"/>
      <w:kern w:val="28"/>
      <w:sz w:val="20"/>
      <w:szCs w:val="52"/>
    </w:rPr>
  </w:style>
  <w:style w:type="character" w:customStyle="1" w:styleId="TtuloCar">
    <w:name w:val="Título Car"/>
    <w:basedOn w:val="Fuentedeprrafopredeter"/>
    <w:link w:val="Ttulo"/>
    <w:uiPriority w:val="10"/>
    <w:rsid w:val="009A21D9"/>
    <w:rPr>
      <w:rFonts w:asciiTheme="majorHAnsi" w:eastAsiaTheme="majorEastAsia" w:hAnsiTheme="majorHAnsi" w:cstheme="majorBidi"/>
      <w:color w:val="000000" w:themeColor="text1"/>
      <w:spacing w:val="5"/>
      <w:kern w:val="28"/>
      <w:szCs w:val="52"/>
      <w:lang w:val="es-ES_tradnl" w:eastAsia="es-ES_tradnl"/>
    </w:rPr>
  </w:style>
  <w:style w:type="character" w:customStyle="1" w:styleId="Ttulo4Car">
    <w:name w:val="Título 4 Car"/>
    <w:basedOn w:val="Fuentedeprrafopredeter"/>
    <w:link w:val="Ttulo4"/>
    <w:uiPriority w:val="9"/>
    <w:rsid w:val="008615E4"/>
    <w:rPr>
      <w:rFonts w:ascii="Arial" w:eastAsiaTheme="majorEastAsia" w:hAnsi="Arial" w:cstheme="majorBidi"/>
      <w:bCs/>
      <w:i/>
      <w:iCs/>
      <w:color w:val="000000" w:themeColor="text1"/>
      <w:sz w:val="24"/>
      <w:szCs w:val="24"/>
      <w:lang w:val="es-ES_tradnl" w:eastAsia="es-ES_tradnl"/>
    </w:rPr>
  </w:style>
  <w:style w:type="paragraph" w:styleId="TDC4">
    <w:name w:val="toc 4"/>
    <w:basedOn w:val="Normal"/>
    <w:next w:val="Normal"/>
    <w:autoRedefine/>
    <w:uiPriority w:val="39"/>
    <w:unhideWhenUsed/>
    <w:rsid w:val="008A34F4"/>
    <w:pPr>
      <w:tabs>
        <w:tab w:val="right" w:leader="dot" w:pos="8494"/>
      </w:tabs>
      <w:spacing w:after="100"/>
    </w:pPr>
  </w:style>
  <w:style w:type="paragraph" w:customStyle="1" w:styleId="EndNoteBibliographyTitle">
    <w:name w:val="EndNote Bibliography Title"/>
    <w:basedOn w:val="Normal"/>
    <w:link w:val="EndNoteBibliographyTitleCar"/>
    <w:rsid w:val="00E06507"/>
    <w:pPr>
      <w:jc w:val="center"/>
    </w:pPr>
    <w:rPr>
      <w:rFonts w:ascii="Arial" w:hAnsi="Arial" w:cs="Arial"/>
      <w:noProof/>
    </w:rPr>
  </w:style>
  <w:style w:type="character" w:customStyle="1" w:styleId="EndNoteBibliographyTitleCar">
    <w:name w:val="EndNote Bibliography Title Car"/>
    <w:basedOn w:val="Fuentedeprrafopredeter"/>
    <w:link w:val="EndNoteBibliographyTitle"/>
    <w:rsid w:val="00E06507"/>
    <w:rPr>
      <w:rFonts w:ascii="Arial" w:hAnsi="Arial" w:cs="Arial"/>
      <w:noProof/>
      <w:sz w:val="24"/>
      <w:szCs w:val="24"/>
      <w:lang w:val="es-ES_tradnl" w:eastAsia="es-ES_tradnl"/>
    </w:rPr>
  </w:style>
  <w:style w:type="paragraph" w:customStyle="1" w:styleId="EndNoteBibliography">
    <w:name w:val="EndNote Bibliography"/>
    <w:basedOn w:val="Normal"/>
    <w:link w:val="EndNoteBibliographyCar"/>
    <w:rsid w:val="00E06507"/>
    <w:rPr>
      <w:rFonts w:ascii="Arial" w:hAnsi="Arial" w:cs="Arial"/>
      <w:noProof/>
    </w:rPr>
  </w:style>
  <w:style w:type="character" w:customStyle="1" w:styleId="EndNoteBibliographyCar">
    <w:name w:val="EndNote Bibliography Car"/>
    <w:basedOn w:val="Fuentedeprrafopredeter"/>
    <w:link w:val="EndNoteBibliography"/>
    <w:rsid w:val="00E06507"/>
    <w:rPr>
      <w:rFonts w:ascii="Arial" w:hAnsi="Arial" w:cs="Arial"/>
      <w:noProof/>
      <w:sz w:val="24"/>
      <w:szCs w:val="24"/>
      <w:lang w:val="es-ES_tradnl" w:eastAsia="es-ES_tradnl"/>
    </w:rPr>
  </w:style>
  <w:style w:type="table" w:customStyle="1" w:styleId="Listamedia11">
    <w:name w:val="Lista media 11"/>
    <w:basedOn w:val="Tablanormal"/>
    <w:uiPriority w:val="65"/>
    <w:rsid w:val="00DC6F4C"/>
    <w:rPr>
      <w:rFonts w:asciiTheme="minorHAnsi" w:hAnsiTheme="minorHAnsi" w:cstheme="minorBidi"/>
      <w:color w:val="000000" w:themeColor="text1"/>
      <w:sz w:val="22"/>
      <w:szCs w:val="22"/>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Cuadrculaclara1">
    <w:name w:val="Cuadrícula clara1"/>
    <w:basedOn w:val="Tablanormal"/>
    <w:uiPriority w:val="62"/>
    <w:rsid w:val="00DC6F4C"/>
    <w:rPr>
      <w:rFonts w:asciiTheme="minorHAnsi"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stamedia1-nfasis4">
    <w:name w:val="Medium List 1 Accent 4"/>
    <w:basedOn w:val="Tablanormal"/>
    <w:uiPriority w:val="65"/>
    <w:rsid w:val="00DC6F4C"/>
    <w:rPr>
      <w:rFonts w:asciiTheme="minorHAnsi" w:hAnsiTheme="minorHAnsi" w:cstheme="minorBidi"/>
      <w:color w:val="000000" w:themeColor="text1"/>
      <w:sz w:val="22"/>
      <w:szCs w:val="22"/>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Cuadrculavistosa-nfasis5">
    <w:name w:val="Colorful Grid Accent 5"/>
    <w:basedOn w:val="Tablanormal"/>
    <w:uiPriority w:val="73"/>
    <w:rsid w:val="00DC6F4C"/>
    <w:rPr>
      <w:rFonts w:asciiTheme="minorHAnsi" w:hAnsiTheme="minorHAnsi" w:cstheme="minorBidi"/>
      <w:color w:val="000000" w:themeColor="text1"/>
      <w:sz w:val="22"/>
      <w:szCs w:val="22"/>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Listamedia2-nfasis3">
    <w:name w:val="Medium List 2 Accent 3"/>
    <w:basedOn w:val="Tablanormal"/>
    <w:uiPriority w:val="66"/>
    <w:rsid w:val="0002304D"/>
    <w:rPr>
      <w:rFonts w:asciiTheme="majorHAnsi" w:eastAsiaTheme="majorEastAsia" w:hAnsiTheme="majorHAnsi" w:cstheme="majorBidi"/>
      <w:color w:val="000000" w:themeColor="text1"/>
      <w:sz w:val="22"/>
      <w:szCs w:val="22"/>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Default">
    <w:name w:val="Default"/>
    <w:rsid w:val="0002304D"/>
    <w:pPr>
      <w:autoSpaceDE w:val="0"/>
      <w:autoSpaceDN w:val="0"/>
      <w:adjustRightInd w:val="0"/>
    </w:pPr>
    <w:rPr>
      <w:rFonts w:cs="Calibri"/>
      <w:color w:val="000000"/>
      <w:sz w:val="24"/>
      <w:szCs w:val="24"/>
    </w:rPr>
  </w:style>
  <w:style w:type="table" w:styleId="Sombreadoclaro-nfasis2">
    <w:name w:val="Light Shading Accent 2"/>
    <w:basedOn w:val="Tablanormal"/>
    <w:uiPriority w:val="60"/>
    <w:rsid w:val="00E47C1C"/>
    <w:rPr>
      <w:rFonts w:asciiTheme="minorHAnsi" w:hAnsiTheme="minorHAnsi" w:cstheme="minorBidi"/>
      <w:color w:val="943634" w:themeColor="accent2" w:themeShade="BF"/>
      <w:sz w:val="22"/>
      <w:szCs w:val="22"/>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Cuadrculamedia2-nfasis4">
    <w:name w:val="Medium Grid 2 Accent 4"/>
    <w:basedOn w:val="Tablanormal"/>
    <w:uiPriority w:val="68"/>
    <w:rsid w:val="00E47C1C"/>
    <w:rPr>
      <w:rFonts w:asciiTheme="majorHAnsi" w:eastAsiaTheme="majorEastAsia" w:hAnsiTheme="majorHAnsi" w:cstheme="majorBidi"/>
      <w:color w:val="000000" w:themeColor="text1"/>
      <w:sz w:val="22"/>
      <w:szCs w:val="22"/>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Listamedia2-nfasis4">
    <w:name w:val="Medium List 2 Accent 4"/>
    <w:basedOn w:val="Tablanormal"/>
    <w:uiPriority w:val="66"/>
    <w:rsid w:val="00E47C1C"/>
    <w:rPr>
      <w:rFonts w:asciiTheme="majorHAnsi" w:eastAsiaTheme="majorEastAsia" w:hAnsiTheme="majorHAnsi" w:cstheme="majorBidi"/>
      <w:color w:val="000000" w:themeColor="text1"/>
      <w:sz w:val="22"/>
      <w:szCs w:val="22"/>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Sombreadoclaro1">
    <w:name w:val="Sombreado claro1"/>
    <w:basedOn w:val="Tablanormal"/>
    <w:uiPriority w:val="60"/>
    <w:rsid w:val="00B33DAF"/>
    <w:rPr>
      <w:rFonts w:asciiTheme="minorHAnsi" w:hAnsiTheme="minorHAnsi" w:cstheme="minorBidi"/>
      <w:color w:val="000000" w:themeColor="text1" w:themeShade="BF"/>
      <w:sz w:val="22"/>
      <w:szCs w:val="22"/>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n">
    <w:name w:val="Revision"/>
    <w:hidden/>
    <w:uiPriority w:val="62"/>
    <w:rsid w:val="00052E4E"/>
    <w:rPr>
      <w:rFonts w:ascii="Times New Roman" w:hAnsi="Times New Roman"/>
      <w:sz w:val="24"/>
      <w:szCs w:val="24"/>
      <w:lang w:val="es-ES_tradnl" w:eastAsia="es-ES_tradnl"/>
    </w:rPr>
  </w:style>
  <w:style w:type="character" w:styleId="nfasis">
    <w:name w:val="Emphasis"/>
    <w:basedOn w:val="Fuentedeprrafopredeter"/>
    <w:uiPriority w:val="20"/>
    <w:qFormat/>
    <w:rsid w:val="0038727B"/>
    <w:rPr>
      <w:i/>
      <w:iCs/>
    </w:rPr>
  </w:style>
  <w:style w:type="paragraph" w:customStyle="1" w:styleId="Cuerpo">
    <w:name w:val="Cuerpo"/>
    <w:link w:val="CuerpoCar"/>
    <w:rsid w:val="00323C2B"/>
    <w:pPr>
      <w:pBdr>
        <w:top w:val="nil"/>
        <w:left w:val="nil"/>
        <w:bottom w:val="nil"/>
        <w:right w:val="nil"/>
        <w:between w:val="nil"/>
        <w:bar w:val="nil"/>
      </w:pBdr>
      <w:spacing w:after="200" w:line="276" w:lineRule="auto"/>
    </w:pPr>
    <w:rPr>
      <w:rFonts w:ascii="Times New Roman" w:eastAsia="Arial Unicode MS" w:hAnsi="Times New Roman" w:cs="Arial Unicode MS"/>
      <w:color w:val="000000"/>
      <w:sz w:val="24"/>
      <w:szCs w:val="24"/>
      <w:u w:color="000000"/>
      <w:bdr w:val="nil"/>
      <w:lang w:val="en-US"/>
    </w:rPr>
  </w:style>
  <w:style w:type="character" w:customStyle="1" w:styleId="CuerpoCar">
    <w:name w:val="Cuerpo Car"/>
    <w:basedOn w:val="Fuentedeprrafopredeter"/>
    <w:link w:val="Cuerpo"/>
    <w:rsid w:val="00323C2B"/>
    <w:rPr>
      <w:rFonts w:ascii="Times New Roman" w:eastAsia="Arial Unicode MS" w:hAnsi="Times New Roman" w:cs="Arial Unicode MS"/>
      <w:color w:val="000000"/>
      <w:sz w:val="24"/>
      <w:szCs w:val="24"/>
      <w:u w:color="000000"/>
      <w:bdr w:val="nil"/>
      <w:lang w:val="en-US"/>
    </w:rPr>
  </w:style>
  <w:style w:type="character" w:styleId="Nmerodelnea">
    <w:name w:val="line number"/>
    <w:basedOn w:val="Fuentedeprrafopredeter"/>
    <w:uiPriority w:val="99"/>
    <w:semiHidden/>
    <w:unhideWhenUsed/>
    <w:rsid w:val="00D5708D"/>
  </w:style>
</w:styles>
</file>

<file path=word/webSettings.xml><?xml version="1.0" encoding="utf-8"?>
<w:webSettings xmlns:r="http://schemas.openxmlformats.org/officeDocument/2006/relationships" xmlns:w="http://schemas.openxmlformats.org/wordprocessingml/2006/main">
  <w:divs>
    <w:div w:id="10760340">
      <w:bodyDiv w:val="1"/>
      <w:marLeft w:val="0"/>
      <w:marRight w:val="0"/>
      <w:marTop w:val="0"/>
      <w:marBottom w:val="0"/>
      <w:divBdr>
        <w:top w:val="none" w:sz="0" w:space="0" w:color="auto"/>
        <w:left w:val="none" w:sz="0" w:space="0" w:color="auto"/>
        <w:bottom w:val="none" w:sz="0" w:space="0" w:color="auto"/>
        <w:right w:val="none" w:sz="0" w:space="0" w:color="auto"/>
      </w:divBdr>
    </w:div>
    <w:div w:id="39476146">
      <w:bodyDiv w:val="1"/>
      <w:marLeft w:val="0"/>
      <w:marRight w:val="0"/>
      <w:marTop w:val="0"/>
      <w:marBottom w:val="0"/>
      <w:divBdr>
        <w:top w:val="none" w:sz="0" w:space="0" w:color="auto"/>
        <w:left w:val="none" w:sz="0" w:space="0" w:color="auto"/>
        <w:bottom w:val="none" w:sz="0" w:space="0" w:color="auto"/>
        <w:right w:val="none" w:sz="0" w:space="0" w:color="auto"/>
      </w:divBdr>
      <w:divsChild>
        <w:div w:id="1149516791">
          <w:marLeft w:val="0"/>
          <w:marRight w:val="0"/>
          <w:marTop w:val="0"/>
          <w:marBottom w:val="0"/>
          <w:divBdr>
            <w:top w:val="none" w:sz="0" w:space="0" w:color="auto"/>
            <w:left w:val="none" w:sz="0" w:space="0" w:color="auto"/>
            <w:bottom w:val="none" w:sz="0" w:space="0" w:color="auto"/>
            <w:right w:val="none" w:sz="0" w:space="0" w:color="auto"/>
          </w:divBdr>
          <w:divsChild>
            <w:div w:id="9066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0317">
      <w:bodyDiv w:val="1"/>
      <w:marLeft w:val="0"/>
      <w:marRight w:val="0"/>
      <w:marTop w:val="0"/>
      <w:marBottom w:val="0"/>
      <w:divBdr>
        <w:top w:val="none" w:sz="0" w:space="0" w:color="auto"/>
        <w:left w:val="none" w:sz="0" w:space="0" w:color="auto"/>
        <w:bottom w:val="none" w:sz="0" w:space="0" w:color="auto"/>
        <w:right w:val="none" w:sz="0" w:space="0" w:color="auto"/>
      </w:divBdr>
    </w:div>
    <w:div w:id="63722104">
      <w:bodyDiv w:val="1"/>
      <w:marLeft w:val="0"/>
      <w:marRight w:val="0"/>
      <w:marTop w:val="0"/>
      <w:marBottom w:val="0"/>
      <w:divBdr>
        <w:top w:val="none" w:sz="0" w:space="0" w:color="auto"/>
        <w:left w:val="none" w:sz="0" w:space="0" w:color="auto"/>
        <w:bottom w:val="none" w:sz="0" w:space="0" w:color="auto"/>
        <w:right w:val="none" w:sz="0" w:space="0" w:color="auto"/>
      </w:divBdr>
    </w:div>
    <w:div w:id="69087453">
      <w:bodyDiv w:val="1"/>
      <w:marLeft w:val="0"/>
      <w:marRight w:val="0"/>
      <w:marTop w:val="0"/>
      <w:marBottom w:val="0"/>
      <w:divBdr>
        <w:top w:val="none" w:sz="0" w:space="0" w:color="auto"/>
        <w:left w:val="none" w:sz="0" w:space="0" w:color="auto"/>
        <w:bottom w:val="none" w:sz="0" w:space="0" w:color="auto"/>
        <w:right w:val="none" w:sz="0" w:space="0" w:color="auto"/>
      </w:divBdr>
    </w:div>
    <w:div w:id="72119493">
      <w:bodyDiv w:val="1"/>
      <w:marLeft w:val="0"/>
      <w:marRight w:val="0"/>
      <w:marTop w:val="0"/>
      <w:marBottom w:val="0"/>
      <w:divBdr>
        <w:top w:val="none" w:sz="0" w:space="0" w:color="auto"/>
        <w:left w:val="none" w:sz="0" w:space="0" w:color="auto"/>
        <w:bottom w:val="none" w:sz="0" w:space="0" w:color="auto"/>
        <w:right w:val="none" w:sz="0" w:space="0" w:color="auto"/>
      </w:divBdr>
    </w:div>
    <w:div w:id="75057592">
      <w:bodyDiv w:val="1"/>
      <w:marLeft w:val="0"/>
      <w:marRight w:val="0"/>
      <w:marTop w:val="0"/>
      <w:marBottom w:val="0"/>
      <w:divBdr>
        <w:top w:val="none" w:sz="0" w:space="0" w:color="auto"/>
        <w:left w:val="none" w:sz="0" w:space="0" w:color="auto"/>
        <w:bottom w:val="none" w:sz="0" w:space="0" w:color="auto"/>
        <w:right w:val="none" w:sz="0" w:space="0" w:color="auto"/>
      </w:divBdr>
    </w:div>
    <w:div w:id="111901785">
      <w:bodyDiv w:val="1"/>
      <w:marLeft w:val="0"/>
      <w:marRight w:val="0"/>
      <w:marTop w:val="0"/>
      <w:marBottom w:val="0"/>
      <w:divBdr>
        <w:top w:val="none" w:sz="0" w:space="0" w:color="auto"/>
        <w:left w:val="none" w:sz="0" w:space="0" w:color="auto"/>
        <w:bottom w:val="none" w:sz="0" w:space="0" w:color="auto"/>
        <w:right w:val="none" w:sz="0" w:space="0" w:color="auto"/>
      </w:divBdr>
    </w:div>
    <w:div w:id="117723949">
      <w:bodyDiv w:val="1"/>
      <w:marLeft w:val="0"/>
      <w:marRight w:val="0"/>
      <w:marTop w:val="0"/>
      <w:marBottom w:val="0"/>
      <w:divBdr>
        <w:top w:val="none" w:sz="0" w:space="0" w:color="auto"/>
        <w:left w:val="none" w:sz="0" w:space="0" w:color="auto"/>
        <w:bottom w:val="none" w:sz="0" w:space="0" w:color="auto"/>
        <w:right w:val="none" w:sz="0" w:space="0" w:color="auto"/>
      </w:divBdr>
    </w:div>
    <w:div w:id="129985018">
      <w:bodyDiv w:val="1"/>
      <w:marLeft w:val="0"/>
      <w:marRight w:val="0"/>
      <w:marTop w:val="0"/>
      <w:marBottom w:val="0"/>
      <w:divBdr>
        <w:top w:val="none" w:sz="0" w:space="0" w:color="auto"/>
        <w:left w:val="none" w:sz="0" w:space="0" w:color="auto"/>
        <w:bottom w:val="none" w:sz="0" w:space="0" w:color="auto"/>
        <w:right w:val="none" w:sz="0" w:space="0" w:color="auto"/>
      </w:divBdr>
    </w:div>
    <w:div w:id="161702295">
      <w:bodyDiv w:val="1"/>
      <w:marLeft w:val="0"/>
      <w:marRight w:val="0"/>
      <w:marTop w:val="0"/>
      <w:marBottom w:val="0"/>
      <w:divBdr>
        <w:top w:val="none" w:sz="0" w:space="0" w:color="auto"/>
        <w:left w:val="none" w:sz="0" w:space="0" w:color="auto"/>
        <w:bottom w:val="none" w:sz="0" w:space="0" w:color="auto"/>
        <w:right w:val="none" w:sz="0" w:space="0" w:color="auto"/>
      </w:divBdr>
    </w:div>
    <w:div w:id="213663599">
      <w:bodyDiv w:val="1"/>
      <w:marLeft w:val="0"/>
      <w:marRight w:val="0"/>
      <w:marTop w:val="0"/>
      <w:marBottom w:val="0"/>
      <w:divBdr>
        <w:top w:val="none" w:sz="0" w:space="0" w:color="auto"/>
        <w:left w:val="none" w:sz="0" w:space="0" w:color="auto"/>
        <w:bottom w:val="none" w:sz="0" w:space="0" w:color="auto"/>
        <w:right w:val="none" w:sz="0" w:space="0" w:color="auto"/>
      </w:divBdr>
      <w:divsChild>
        <w:div w:id="879166908">
          <w:marLeft w:val="0"/>
          <w:marRight w:val="0"/>
          <w:marTop w:val="0"/>
          <w:marBottom w:val="0"/>
          <w:divBdr>
            <w:top w:val="none" w:sz="0" w:space="0" w:color="auto"/>
            <w:left w:val="none" w:sz="0" w:space="0" w:color="auto"/>
            <w:bottom w:val="none" w:sz="0" w:space="0" w:color="auto"/>
            <w:right w:val="none" w:sz="0" w:space="0" w:color="auto"/>
          </w:divBdr>
          <w:divsChild>
            <w:div w:id="1617248592">
              <w:marLeft w:val="0"/>
              <w:marRight w:val="0"/>
              <w:marTop w:val="0"/>
              <w:marBottom w:val="0"/>
              <w:divBdr>
                <w:top w:val="none" w:sz="0" w:space="0" w:color="auto"/>
                <w:left w:val="none" w:sz="0" w:space="0" w:color="auto"/>
                <w:bottom w:val="none" w:sz="0" w:space="0" w:color="auto"/>
                <w:right w:val="none" w:sz="0" w:space="0" w:color="auto"/>
              </w:divBdr>
              <w:divsChild>
                <w:div w:id="195297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434509">
      <w:bodyDiv w:val="1"/>
      <w:marLeft w:val="0"/>
      <w:marRight w:val="0"/>
      <w:marTop w:val="0"/>
      <w:marBottom w:val="0"/>
      <w:divBdr>
        <w:top w:val="none" w:sz="0" w:space="0" w:color="auto"/>
        <w:left w:val="none" w:sz="0" w:space="0" w:color="auto"/>
        <w:bottom w:val="none" w:sz="0" w:space="0" w:color="auto"/>
        <w:right w:val="none" w:sz="0" w:space="0" w:color="auto"/>
      </w:divBdr>
    </w:div>
    <w:div w:id="250430964">
      <w:bodyDiv w:val="1"/>
      <w:marLeft w:val="0"/>
      <w:marRight w:val="0"/>
      <w:marTop w:val="0"/>
      <w:marBottom w:val="0"/>
      <w:divBdr>
        <w:top w:val="none" w:sz="0" w:space="0" w:color="auto"/>
        <w:left w:val="none" w:sz="0" w:space="0" w:color="auto"/>
        <w:bottom w:val="none" w:sz="0" w:space="0" w:color="auto"/>
        <w:right w:val="none" w:sz="0" w:space="0" w:color="auto"/>
      </w:divBdr>
    </w:div>
    <w:div w:id="260577770">
      <w:bodyDiv w:val="1"/>
      <w:marLeft w:val="0"/>
      <w:marRight w:val="0"/>
      <w:marTop w:val="0"/>
      <w:marBottom w:val="0"/>
      <w:divBdr>
        <w:top w:val="none" w:sz="0" w:space="0" w:color="auto"/>
        <w:left w:val="none" w:sz="0" w:space="0" w:color="auto"/>
        <w:bottom w:val="none" w:sz="0" w:space="0" w:color="auto"/>
        <w:right w:val="none" w:sz="0" w:space="0" w:color="auto"/>
      </w:divBdr>
    </w:div>
    <w:div w:id="261884354">
      <w:bodyDiv w:val="1"/>
      <w:marLeft w:val="0"/>
      <w:marRight w:val="0"/>
      <w:marTop w:val="0"/>
      <w:marBottom w:val="0"/>
      <w:divBdr>
        <w:top w:val="none" w:sz="0" w:space="0" w:color="auto"/>
        <w:left w:val="none" w:sz="0" w:space="0" w:color="auto"/>
        <w:bottom w:val="none" w:sz="0" w:space="0" w:color="auto"/>
        <w:right w:val="none" w:sz="0" w:space="0" w:color="auto"/>
      </w:divBdr>
    </w:div>
    <w:div w:id="266037099">
      <w:bodyDiv w:val="1"/>
      <w:marLeft w:val="0"/>
      <w:marRight w:val="0"/>
      <w:marTop w:val="0"/>
      <w:marBottom w:val="0"/>
      <w:divBdr>
        <w:top w:val="none" w:sz="0" w:space="0" w:color="auto"/>
        <w:left w:val="none" w:sz="0" w:space="0" w:color="auto"/>
        <w:bottom w:val="none" w:sz="0" w:space="0" w:color="auto"/>
        <w:right w:val="none" w:sz="0" w:space="0" w:color="auto"/>
      </w:divBdr>
    </w:div>
    <w:div w:id="296764019">
      <w:bodyDiv w:val="1"/>
      <w:marLeft w:val="0"/>
      <w:marRight w:val="0"/>
      <w:marTop w:val="0"/>
      <w:marBottom w:val="0"/>
      <w:divBdr>
        <w:top w:val="none" w:sz="0" w:space="0" w:color="auto"/>
        <w:left w:val="none" w:sz="0" w:space="0" w:color="auto"/>
        <w:bottom w:val="none" w:sz="0" w:space="0" w:color="auto"/>
        <w:right w:val="none" w:sz="0" w:space="0" w:color="auto"/>
      </w:divBdr>
    </w:div>
    <w:div w:id="305669130">
      <w:bodyDiv w:val="1"/>
      <w:marLeft w:val="0"/>
      <w:marRight w:val="0"/>
      <w:marTop w:val="0"/>
      <w:marBottom w:val="0"/>
      <w:divBdr>
        <w:top w:val="none" w:sz="0" w:space="0" w:color="auto"/>
        <w:left w:val="none" w:sz="0" w:space="0" w:color="auto"/>
        <w:bottom w:val="none" w:sz="0" w:space="0" w:color="auto"/>
        <w:right w:val="none" w:sz="0" w:space="0" w:color="auto"/>
      </w:divBdr>
      <w:divsChild>
        <w:div w:id="940576196">
          <w:marLeft w:val="0"/>
          <w:marRight w:val="0"/>
          <w:marTop w:val="0"/>
          <w:marBottom w:val="0"/>
          <w:divBdr>
            <w:top w:val="none" w:sz="0" w:space="0" w:color="auto"/>
            <w:left w:val="none" w:sz="0" w:space="0" w:color="auto"/>
            <w:bottom w:val="none" w:sz="0" w:space="0" w:color="auto"/>
            <w:right w:val="none" w:sz="0" w:space="0" w:color="auto"/>
          </w:divBdr>
          <w:divsChild>
            <w:div w:id="1676613315">
              <w:marLeft w:val="0"/>
              <w:marRight w:val="0"/>
              <w:marTop w:val="0"/>
              <w:marBottom w:val="0"/>
              <w:divBdr>
                <w:top w:val="none" w:sz="0" w:space="0" w:color="auto"/>
                <w:left w:val="none" w:sz="0" w:space="0" w:color="auto"/>
                <w:bottom w:val="none" w:sz="0" w:space="0" w:color="auto"/>
                <w:right w:val="none" w:sz="0" w:space="0" w:color="auto"/>
              </w:divBdr>
              <w:divsChild>
                <w:div w:id="1477726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860545">
      <w:bodyDiv w:val="1"/>
      <w:marLeft w:val="0"/>
      <w:marRight w:val="0"/>
      <w:marTop w:val="0"/>
      <w:marBottom w:val="0"/>
      <w:divBdr>
        <w:top w:val="none" w:sz="0" w:space="0" w:color="auto"/>
        <w:left w:val="none" w:sz="0" w:space="0" w:color="auto"/>
        <w:bottom w:val="none" w:sz="0" w:space="0" w:color="auto"/>
        <w:right w:val="none" w:sz="0" w:space="0" w:color="auto"/>
      </w:divBdr>
    </w:div>
    <w:div w:id="325742902">
      <w:bodyDiv w:val="1"/>
      <w:marLeft w:val="0"/>
      <w:marRight w:val="0"/>
      <w:marTop w:val="0"/>
      <w:marBottom w:val="0"/>
      <w:divBdr>
        <w:top w:val="none" w:sz="0" w:space="0" w:color="auto"/>
        <w:left w:val="none" w:sz="0" w:space="0" w:color="auto"/>
        <w:bottom w:val="none" w:sz="0" w:space="0" w:color="auto"/>
        <w:right w:val="none" w:sz="0" w:space="0" w:color="auto"/>
      </w:divBdr>
    </w:div>
    <w:div w:id="369696439">
      <w:bodyDiv w:val="1"/>
      <w:marLeft w:val="0"/>
      <w:marRight w:val="0"/>
      <w:marTop w:val="0"/>
      <w:marBottom w:val="0"/>
      <w:divBdr>
        <w:top w:val="none" w:sz="0" w:space="0" w:color="auto"/>
        <w:left w:val="none" w:sz="0" w:space="0" w:color="auto"/>
        <w:bottom w:val="none" w:sz="0" w:space="0" w:color="auto"/>
        <w:right w:val="none" w:sz="0" w:space="0" w:color="auto"/>
      </w:divBdr>
    </w:div>
    <w:div w:id="396706785">
      <w:bodyDiv w:val="1"/>
      <w:marLeft w:val="0"/>
      <w:marRight w:val="0"/>
      <w:marTop w:val="0"/>
      <w:marBottom w:val="0"/>
      <w:divBdr>
        <w:top w:val="none" w:sz="0" w:space="0" w:color="auto"/>
        <w:left w:val="none" w:sz="0" w:space="0" w:color="auto"/>
        <w:bottom w:val="none" w:sz="0" w:space="0" w:color="auto"/>
        <w:right w:val="none" w:sz="0" w:space="0" w:color="auto"/>
      </w:divBdr>
    </w:div>
    <w:div w:id="417139865">
      <w:bodyDiv w:val="1"/>
      <w:marLeft w:val="0"/>
      <w:marRight w:val="0"/>
      <w:marTop w:val="0"/>
      <w:marBottom w:val="0"/>
      <w:divBdr>
        <w:top w:val="none" w:sz="0" w:space="0" w:color="auto"/>
        <w:left w:val="none" w:sz="0" w:space="0" w:color="auto"/>
        <w:bottom w:val="none" w:sz="0" w:space="0" w:color="auto"/>
        <w:right w:val="none" w:sz="0" w:space="0" w:color="auto"/>
      </w:divBdr>
      <w:divsChild>
        <w:div w:id="1488400198">
          <w:marLeft w:val="0"/>
          <w:marRight w:val="0"/>
          <w:marTop w:val="0"/>
          <w:marBottom w:val="0"/>
          <w:divBdr>
            <w:top w:val="none" w:sz="0" w:space="0" w:color="auto"/>
            <w:left w:val="none" w:sz="0" w:space="0" w:color="auto"/>
            <w:bottom w:val="none" w:sz="0" w:space="0" w:color="auto"/>
            <w:right w:val="none" w:sz="0" w:space="0" w:color="auto"/>
          </w:divBdr>
          <w:divsChild>
            <w:div w:id="118376065">
              <w:marLeft w:val="0"/>
              <w:marRight w:val="0"/>
              <w:marTop w:val="0"/>
              <w:marBottom w:val="0"/>
              <w:divBdr>
                <w:top w:val="none" w:sz="0" w:space="0" w:color="auto"/>
                <w:left w:val="none" w:sz="0" w:space="0" w:color="auto"/>
                <w:bottom w:val="none" w:sz="0" w:space="0" w:color="auto"/>
                <w:right w:val="none" w:sz="0" w:space="0" w:color="auto"/>
              </w:divBdr>
              <w:divsChild>
                <w:div w:id="2001154542">
                  <w:marLeft w:val="0"/>
                  <w:marRight w:val="0"/>
                  <w:marTop w:val="0"/>
                  <w:marBottom w:val="0"/>
                  <w:divBdr>
                    <w:top w:val="none" w:sz="0" w:space="0" w:color="auto"/>
                    <w:left w:val="none" w:sz="0" w:space="0" w:color="auto"/>
                    <w:bottom w:val="none" w:sz="0" w:space="0" w:color="auto"/>
                    <w:right w:val="none" w:sz="0" w:space="0" w:color="auto"/>
                  </w:divBdr>
                </w:div>
                <w:div w:id="211000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639821">
      <w:bodyDiv w:val="1"/>
      <w:marLeft w:val="0"/>
      <w:marRight w:val="0"/>
      <w:marTop w:val="0"/>
      <w:marBottom w:val="0"/>
      <w:divBdr>
        <w:top w:val="none" w:sz="0" w:space="0" w:color="auto"/>
        <w:left w:val="none" w:sz="0" w:space="0" w:color="auto"/>
        <w:bottom w:val="none" w:sz="0" w:space="0" w:color="auto"/>
        <w:right w:val="none" w:sz="0" w:space="0" w:color="auto"/>
      </w:divBdr>
    </w:div>
    <w:div w:id="475419111">
      <w:bodyDiv w:val="1"/>
      <w:marLeft w:val="0"/>
      <w:marRight w:val="0"/>
      <w:marTop w:val="0"/>
      <w:marBottom w:val="0"/>
      <w:divBdr>
        <w:top w:val="none" w:sz="0" w:space="0" w:color="auto"/>
        <w:left w:val="none" w:sz="0" w:space="0" w:color="auto"/>
        <w:bottom w:val="none" w:sz="0" w:space="0" w:color="auto"/>
        <w:right w:val="none" w:sz="0" w:space="0" w:color="auto"/>
      </w:divBdr>
      <w:divsChild>
        <w:div w:id="1524635116">
          <w:marLeft w:val="0"/>
          <w:marRight w:val="0"/>
          <w:marTop w:val="0"/>
          <w:marBottom w:val="0"/>
          <w:divBdr>
            <w:top w:val="none" w:sz="0" w:space="0" w:color="auto"/>
            <w:left w:val="none" w:sz="0" w:space="0" w:color="auto"/>
            <w:bottom w:val="none" w:sz="0" w:space="0" w:color="auto"/>
            <w:right w:val="none" w:sz="0" w:space="0" w:color="auto"/>
          </w:divBdr>
          <w:divsChild>
            <w:div w:id="277834091">
              <w:marLeft w:val="0"/>
              <w:marRight w:val="0"/>
              <w:marTop w:val="0"/>
              <w:marBottom w:val="0"/>
              <w:divBdr>
                <w:top w:val="none" w:sz="0" w:space="0" w:color="auto"/>
                <w:left w:val="none" w:sz="0" w:space="0" w:color="auto"/>
                <w:bottom w:val="none" w:sz="0" w:space="0" w:color="auto"/>
                <w:right w:val="none" w:sz="0" w:space="0" w:color="auto"/>
              </w:divBdr>
              <w:divsChild>
                <w:div w:id="209593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823905">
      <w:bodyDiv w:val="1"/>
      <w:marLeft w:val="0"/>
      <w:marRight w:val="0"/>
      <w:marTop w:val="0"/>
      <w:marBottom w:val="0"/>
      <w:divBdr>
        <w:top w:val="none" w:sz="0" w:space="0" w:color="auto"/>
        <w:left w:val="none" w:sz="0" w:space="0" w:color="auto"/>
        <w:bottom w:val="none" w:sz="0" w:space="0" w:color="auto"/>
        <w:right w:val="none" w:sz="0" w:space="0" w:color="auto"/>
      </w:divBdr>
    </w:div>
    <w:div w:id="488013110">
      <w:bodyDiv w:val="1"/>
      <w:marLeft w:val="0"/>
      <w:marRight w:val="0"/>
      <w:marTop w:val="0"/>
      <w:marBottom w:val="0"/>
      <w:divBdr>
        <w:top w:val="none" w:sz="0" w:space="0" w:color="auto"/>
        <w:left w:val="none" w:sz="0" w:space="0" w:color="auto"/>
        <w:bottom w:val="none" w:sz="0" w:space="0" w:color="auto"/>
        <w:right w:val="none" w:sz="0" w:space="0" w:color="auto"/>
      </w:divBdr>
    </w:div>
    <w:div w:id="491456362">
      <w:bodyDiv w:val="1"/>
      <w:marLeft w:val="0"/>
      <w:marRight w:val="0"/>
      <w:marTop w:val="0"/>
      <w:marBottom w:val="0"/>
      <w:divBdr>
        <w:top w:val="none" w:sz="0" w:space="0" w:color="auto"/>
        <w:left w:val="none" w:sz="0" w:space="0" w:color="auto"/>
        <w:bottom w:val="none" w:sz="0" w:space="0" w:color="auto"/>
        <w:right w:val="none" w:sz="0" w:space="0" w:color="auto"/>
      </w:divBdr>
    </w:div>
    <w:div w:id="495923479">
      <w:bodyDiv w:val="1"/>
      <w:marLeft w:val="0"/>
      <w:marRight w:val="0"/>
      <w:marTop w:val="0"/>
      <w:marBottom w:val="0"/>
      <w:divBdr>
        <w:top w:val="none" w:sz="0" w:space="0" w:color="auto"/>
        <w:left w:val="none" w:sz="0" w:space="0" w:color="auto"/>
        <w:bottom w:val="none" w:sz="0" w:space="0" w:color="auto"/>
        <w:right w:val="none" w:sz="0" w:space="0" w:color="auto"/>
      </w:divBdr>
      <w:divsChild>
        <w:div w:id="966742203">
          <w:marLeft w:val="432"/>
          <w:marRight w:val="0"/>
          <w:marTop w:val="115"/>
          <w:marBottom w:val="0"/>
          <w:divBdr>
            <w:top w:val="none" w:sz="0" w:space="0" w:color="auto"/>
            <w:left w:val="none" w:sz="0" w:space="0" w:color="auto"/>
            <w:bottom w:val="none" w:sz="0" w:space="0" w:color="auto"/>
            <w:right w:val="none" w:sz="0" w:space="0" w:color="auto"/>
          </w:divBdr>
        </w:div>
        <w:div w:id="1041318524">
          <w:marLeft w:val="432"/>
          <w:marRight w:val="0"/>
          <w:marTop w:val="115"/>
          <w:marBottom w:val="0"/>
          <w:divBdr>
            <w:top w:val="none" w:sz="0" w:space="0" w:color="auto"/>
            <w:left w:val="none" w:sz="0" w:space="0" w:color="auto"/>
            <w:bottom w:val="none" w:sz="0" w:space="0" w:color="auto"/>
            <w:right w:val="none" w:sz="0" w:space="0" w:color="auto"/>
          </w:divBdr>
        </w:div>
        <w:div w:id="1494107753">
          <w:marLeft w:val="432"/>
          <w:marRight w:val="0"/>
          <w:marTop w:val="115"/>
          <w:marBottom w:val="0"/>
          <w:divBdr>
            <w:top w:val="none" w:sz="0" w:space="0" w:color="auto"/>
            <w:left w:val="none" w:sz="0" w:space="0" w:color="auto"/>
            <w:bottom w:val="none" w:sz="0" w:space="0" w:color="auto"/>
            <w:right w:val="none" w:sz="0" w:space="0" w:color="auto"/>
          </w:divBdr>
        </w:div>
      </w:divsChild>
    </w:div>
    <w:div w:id="507134329">
      <w:bodyDiv w:val="1"/>
      <w:marLeft w:val="0"/>
      <w:marRight w:val="0"/>
      <w:marTop w:val="0"/>
      <w:marBottom w:val="0"/>
      <w:divBdr>
        <w:top w:val="none" w:sz="0" w:space="0" w:color="auto"/>
        <w:left w:val="none" w:sz="0" w:space="0" w:color="auto"/>
        <w:bottom w:val="none" w:sz="0" w:space="0" w:color="auto"/>
        <w:right w:val="none" w:sz="0" w:space="0" w:color="auto"/>
      </w:divBdr>
    </w:div>
    <w:div w:id="521212899">
      <w:bodyDiv w:val="1"/>
      <w:marLeft w:val="0"/>
      <w:marRight w:val="0"/>
      <w:marTop w:val="0"/>
      <w:marBottom w:val="0"/>
      <w:divBdr>
        <w:top w:val="none" w:sz="0" w:space="0" w:color="auto"/>
        <w:left w:val="none" w:sz="0" w:space="0" w:color="auto"/>
        <w:bottom w:val="none" w:sz="0" w:space="0" w:color="auto"/>
        <w:right w:val="none" w:sz="0" w:space="0" w:color="auto"/>
      </w:divBdr>
    </w:div>
    <w:div w:id="540288154">
      <w:bodyDiv w:val="1"/>
      <w:marLeft w:val="0"/>
      <w:marRight w:val="0"/>
      <w:marTop w:val="0"/>
      <w:marBottom w:val="0"/>
      <w:divBdr>
        <w:top w:val="none" w:sz="0" w:space="0" w:color="auto"/>
        <w:left w:val="none" w:sz="0" w:space="0" w:color="auto"/>
        <w:bottom w:val="none" w:sz="0" w:space="0" w:color="auto"/>
        <w:right w:val="none" w:sz="0" w:space="0" w:color="auto"/>
      </w:divBdr>
    </w:div>
    <w:div w:id="541792979">
      <w:bodyDiv w:val="1"/>
      <w:marLeft w:val="0"/>
      <w:marRight w:val="0"/>
      <w:marTop w:val="0"/>
      <w:marBottom w:val="0"/>
      <w:divBdr>
        <w:top w:val="none" w:sz="0" w:space="0" w:color="auto"/>
        <w:left w:val="none" w:sz="0" w:space="0" w:color="auto"/>
        <w:bottom w:val="none" w:sz="0" w:space="0" w:color="auto"/>
        <w:right w:val="none" w:sz="0" w:space="0" w:color="auto"/>
      </w:divBdr>
      <w:divsChild>
        <w:div w:id="566191282">
          <w:marLeft w:val="0"/>
          <w:marRight w:val="0"/>
          <w:marTop w:val="0"/>
          <w:marBottom w:val="0"/>
          <w:divBdr>
            <w:top w:val="none" w:sz="0" w:space="0" w:color="auto"/>
            <w:left w:val="none" w:sz="0" w:space="0" w:color="auto"/>
            <w:bottom w:val="none" w:sz="0" w:space="0" w:color="auto"/>
            <w:right w:val="none" w:sz="0" w:space="0" w:color="auto"/>
          </w:divBdr>
          <w:divsChild>
            <w:div w:id="1981030470">
              <w:marLeft w:val="0"/>
              <w:marRight w:val="0"/>
              <w:marTop w:val="0"/>
              <w:marBottom w:val="0"/>
              <w:divBdr>
                <w:top w:val="none" w:sz="0" w:space="0" w:color="auto"/>
                <w:left w:val="none" w:sz="0" w:space="0" w:color="auto"/>
                <w:bottom w:val="none" w:sz="0" w:space="0" w:color="auto"/>
                <w:right w:val="none" w:sz="0" w:space="0" w:color="auto"/>
              </w:divBdr>
              <w:divsChild>
                <w:div w:id="62758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109192">
      <w:bodyDiv w:val="1"/>
      <w:marLeft w:val="0"/>
      <w:marRight w:val="0"/>
      <w:marTop w:val="0"/>
      <w:marBottom w:val="0"/>
      <w:divBdr>
        <w:top w:val="none" w:sz="0" w:space="0" w:color="auto"/>
        <w:left w:val="none" w:sz="0" w:space="0" w:color="auto"/>
        <w:bottom w:val="none" w:sz="0" w:space="0" w:color="auto"/>
        <w:right w:val="none" w:sz="0" w:space="0" w:color="auto"/>
      </w:divBdr>
    </w:div>
    <w:div w:id="557783133">
      <w:bodyDiv w:val="1"/>
      <w:marLeft w:val="0"/>
      <w:marRight w:val="0"/>
      <w:marTop w:val="0"/>
      <w:marBottom w:val="0"/>
      <w:divBdr>
        <w:top w:val="none" w:sz="0" w:space="0" w:color="auto"/>
        <w:left w:val="none" w:sz="0" w:space="0" w:color="auto"/>
        <w:bottom w:val="none" w:sz="0" w:space="0" w:color="auto"/>
        <w:right w:val="none" w:sz="0" w:space="0" w:color="auto"/>
      </w:divBdr>
      <w:divsChild>
        <w:div w:id="1135293177">
          <w:marLeft w:val="0"/>
          <w:marRight w:val="0"/>
          <w:marTop w:val="0"/>
          <w:marBottom w:val="0"/>
          <w:divBdr>
            <w:top w:val="none" w:sz="0" w:space="0" w:color="auto"/>
            <w:left w:val="none" w:sz="0" w:space="0" w:color="auto"/>
            <w:bottom w:val="none" w:sz="0" w:space="0" w:color="auto"/>
            <w:right w:val="none" w:sz="0" w:space="0" w:color="auto"/>
          </w:divBdr>
          <w:divsChild>
            <w:div w:id="707098706">
              <w:marLeft w:val="0"/>
              <w:marRight w:val="0"/>
              <w:marTop w:val="0"/>
              <w:marBottom w:val="0"/>
              <w:divBdr>
                <w:top w:val="none" w:sz="0" w:space="0" w:color="auto"/>
                <w:left w:val="none" w:sz="0" w:space="0" w:color="auto"/>
                <w:bottom w:val="none" w:sz="0" w:space="0" w:color="auto"/>
                <w:right w:val="none" w:sz="0" w:space="0" w:color="auto"/>
              </w:divBdr>
              <w:divsChild>
                <w:div w:id="1406489293">
                  <w:marLeft w:val="0"/>
                  <w:marRight w:val="0"/>
                  <w:marTop w:val="0"/>
                  <w:marBottom w:val="0"/>
                  <w:divBdr>
                    <w:top w:val="none" w:sz="0" w:space="0" w:color="auto"/>
                    <w:left w:val="none" w:sz="0" w:space="0" w:color="auto"/>
                    <w:bottom w:val="none" w:sz="0" w:space="0" w:color="auto"/>
                    <w:right w:val="none" w:sz="0" w:space="0" w:color="auto"/>
                  </w:divBdr>
                </w:div>
              </w:divsChild>
            </w:div>
            <w:div w:id="1312827426">
              <w:marLeft w:val="0"/>
              <w:marRight w:val="0"/>
              <w:marTop w:val="0"/>
              <w:marBottom w:val="0"/>
              <w:divBdr>
                <w:top w:val="none" w:sz="0" w:space="0" w:color="auto"/>
                <w:left w:val="none" w:sz="0" w:space="0" w:color="auto"/>
                <w:bottom w:val="none" w:sz="0" w:space="0" w:color="auto"/>
                <w:right w:val="none" w:sz="0" w:space="0" w:color="auto"/>
              </w:divBdr>
              <w:divsChild>
                <w:div w:id="197817291">
                  <w:marLeft w:val="0"/>
                  <w:marRight w:val="0"/>
                  <w:marTop w:val="0"/>
                  <w:marBottom w:val="0"/>
                  <w:divBdr>
                    <w:top w:val="none" w:sz="0" w:space="0" w:color="auto"/>
                    <w:left w:val="none" w:sz="0" w:space="0" w:color="auto"/>
                    <w:bottom w:val="none" w:sz="0" w:space="0" w:color="auto"/>
                    <w:right w:val="none" w:sz="0" w:space="0" w:color="auto"/>
                  </w:divBdr>
                </w:div>
              </w:divsChild>
            </w:div>
            <w:div w:id="1980719034">
              <w:marLeft w:val="0"/>
              <w:marRight w:val="0"/>
              <w:marTop w:val="0"/>
              <w:marBottom w:val="0"/>
              <w:divBdr>
                <w:top w:val="none" w:sz="0" w:space="0" w:color="auto"/>
                <w:left w:val="none" w:sz="0" w:space="0" w:color="auto"/>
                <w:bottom w:val="none" w:sz="0" w:space="0" w:color="auto"/>
                <w:right w:val="none" w:sz="0" w:space="0" w:color="auto"/>
              </w:divBdr>
              <w:divsChild>
                <w:div w:id="48420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931295">
      <w:bodyDiv w:val="1"/>
      <w:marLeft w:val="0"/>
      <w:marRight w:val="0"/>
      <w:marTop w:val="0"/>
      <w:marBottom w:val="0"/>
      <w:divBdr>
        <w:top w:val="none" w:sz="0" w:space="0" w:color="auto"/>
        <w:left w:val="none" w:sz="0" w:space="0" w:color="auto"/>
        <w:bottom w:val="none" w:sz="0" w:space="0" w:color="auto"/>
        <w:right w:val="none" w:sz="0" w:space="0" w:color="auto"/>
      </w:divBdr>
    </w:div>
    <w:div w:id="593392634">
      <w:bodyDiv w:val="1"/>
      <w:marLeft w:val="0"/>
      <w:marRight w:val="0"/>
      <w:marTop w:val="0"/>
      <w:marBottom w:val="0"/>
      <w:divBdr>
        <w:top w:val="none" w:sz="0" w:space="0" w:color="auto"/>
        <w:left w:val="none" w:sz="0" w:space="0" w:color="auto"/>
        <w:bottom w:val="none" w:sz="0" w:space="0" w:color="auto"/>
        <w:right w:val="none" w:sz="0" w:space="0" w:color="auto"/>
      </w:divBdr>
    </w:div>
    <w:div w:id="614295239">
      <w:bodyDiv w:val="1"/>
      <w:marLeft w:val="0"/>
      <w:marRight w:val="0"/>
      <w:marTop w:val="0"/>
      <w:marBottom w:val="0"/>
      <w:divBdr>
        <w:top w:val="none" w:sz="0" w:space="0" w:color="auto"/>
        <w:left w:val="none" w:sz="0" w:space="0" w:color="auto"/>
        <w:bottom w:val="none" w:sz="0" w:space="0" w:color="auto"/>
        <w:right w:val="none" w:sz="0" w:space="0" w:color="auto"/>
      </w:divBdr>
    </w:div>
    <w:div w:id="622154948">
      <w:bodyDiv w:val="1"/>
      <w:marLeft w:val="0"/>
      <w:marRight w:val="0"/>
      <w:marTop w:val="0"/>
      <w:marBottom w:val="0"/>
      <w:divBdr>
        <w:top w:val="none" w:sz="0" w:space="0" w:color="auto"/>
        <w:left w:val="none" w:sz="0" w:space="0" w:color="auto"/>
        <w:bottom w:val="none" w:sz="0" w:space="0" w:color="auto"/>
        <w:right w:val="none" w:sz="0" w:space="0" w:color="auto"/>
      </w:divBdr>
    </w:div>
    <w:div w:id="651913215">
      <w:bodyDiv w:val="1"/>
      <w:marLeft w:val="0"/>
      <w:marRight w:val="0"/>
      <w:marTop w:val="0"/>
      <w:marBottom w:val="0"/>
      <w:divBdr>
        <w:top w:val="none" w:sz="0" w:space="0" w:color="auto"/>
        <w:left w:val="none" w:sz="0" w:space="0" w:color="auto"/>
        <w:bottom w:val="none" w:sz="0" w:space="0" w:color="auto"/>
        <w:right w:val="none" w:sz="0" w:space="0" w:color="auto"/>
      </w:divBdr>
    </w:div>
    <w:div w:id="662657614">
      <w:bodyDiv w:val="1"/>
      <w:marLeft w:val="0"/>
      <w:marRight w:val="0"/>
      <w:marTop w:val="0"/>
      <w:marBottom w:val="0"/>
      <w:divBdr>
        <w:top w:val="none" w:sz="0" w:space="0" w:color="auto"/>
        <w:left w:val="none" w:sz="0" w:space="0" w:color="auto"/>
        <w:bottom w:val="none" w:sz="0" w:space="0" w:color="auto"/>
        <w:right w:val="none" w:sz="0" w:space="0" w:color="auto"/>
      </w:divBdr>
    </w:div>
    <w:div w:id="662665141">
      <w:bodyDiv w:val="1"/>
      <w:marLeft w:val="0"/>
      <w:marRight w:val="0"/>
      <w:marTop w:val="0"/>
      <w:marBottom w:val="0"/>
      <w:divBdr>
        <w:top w:val="none" w:sz="0" w:space="0" w:color="auto"/>
        <w:left w:val="none" w:sz="0" w:space="0" w:color="auto"/>
        <w:bottom w:val="none" w:sz="0" w:space="0" w:color="auto"/>
        <w:right w:val="none" w:sz="0" w:space="0" w:color="auto"/>
      </w:divBdr>
    </w:div>
    <w:div w:id="667829267">
      <w:bodyDiv w:val="1"/>
      <w:marLeft w:val="0"/>
      <w:marRight w:val="0"/>
      <w:marTop w:val="0"/>
      <w:marBottom w:val="0"/>
      <w:divBdr>
        <w:top w:val="none" w:sz="0" w:space="0" w:color="auto"/>
        <w:left w:val="none" w:sz="0" w:space="0" w:color="auto"/>
        <w:bottom w:val="none" w:sz="0" w:space="0" w:color="auto"/>
        <w:right w:val="none" w:sz="0" w:space="0" w:color="auto"/>
      </w:divBdr>
    </w:div>
    <w:div w:id="719593950">
      <w:bodyDiv w:val="1"/>
      <w:marLeft w:val="0"/>
      <w:marRight w:val="0"/>
      <w:marTop w:val="0"/>
      <w:marBottom w:val="0"/>
      <w:divBdr>
        <w:top w:val="none" w:sz="0" w:space="0" w:color="auto"/>
        <w:left w:val="none" w:sz="0" w:space="0" w:color="auto"/>
        <w:bottom w:val="none" w:sz="0" w:space="0" w:color="auto"/>
        <w:right w:val="none" w:sz="0" w:space="0" w:color="auto"/>
      </w:divBdr>
      <w:divsChild>
        <w:div w:id="1569150386">
          <w:marLeft w:val="0"/>
          <w:marRight w:val="0"/>
          <w:marTop w:val="0"/>
          <w:marBottom w:val="0"/>
          <w:divBdr>
            <w:top w:val="none" w:sz="0" w:space="0" w:color="auto"/>
            <w:left w:val="none" w:sz="0" w:space="0" w:color="auto"/>
            <w:bottom w:val="none" w:sz="0" w:space="0" w:color="auto"/>
            <w:right w:val="none" w:sz="0" w:space="0" w:color="auto"/>
          </w:divBdr>
          <w:divsChild>
            <w:div w:id="1850366177">
              <w:marLeft w:val="0"/>
              <w:marRight w:val="0"/>
              <w:marTop w:val="0"/>
              <w:marBottom w:val="0"/>
              <w:divBdr>
                <w:top w:val="none" w:sz="0" w:space="0" w:color="auto"/>
                <w:left w:val="none" w:sz="0" w:space="0" w:color="auto"/>
                <w:bottom w:val="none" w:sz="0" w:space="0" w:color="auto"/>
                <w:right w:val="none" w:sz="0" w:space="0" w:color="auto"/>
              </w:divBdr>
              <w:divsChild>
                <w:div w:id="26766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646892">
      <w:bodyDiv w:val="1"/>
      <w:marLeft w:val="0"/>
      <w:marRight w:val="0"/>
      <w:marTop w:val="0"/>
      <w:marBottom w:val="0"/>
      <w:divBdr>
        <w:top w:val="none" w:sz="0" w:space="0" w:color="auto"/>
        <w:left w:val="none" w:sz="0" w:space="0" w:color="auto"/>
        <w:bottom w:val="none" w:sz="0" w:space="0" w:color="auto"/>
        <w:right w:val="none" w:sz="0" w:space="0" w:color="auto"/>
      </w:divBdr>
    </w:div>
    <w:div w:id="735782382">
      <w:bodyDiv w:val="1"/>
      <w:marLeft w:val="0"/>
      <w:marRight w:val="0"/>
      <w:marTop w:val="0"/>
      <w:marBottom w:val="0"/>
      <w:divBdr>
        <w:top w:val="none" w:sz="0" w:space="0" w:color="auto"/>
        <w:left w:val="none" w:sz="0" w:space="0" w:color="auto"/>
        <w:bottom w:val="none" w:sz="0" w:space="0" w:color="auto"/>
        <w:right w:val="none" w:sz="0" w:space="0" w:color="auto"/>
      </w:divBdr>
    </w:div>
    <w:div w:id="735934356">
      <w:bodyDiv w:val="1"/>
      <w:marLeft w:val="0"/>
      <w:marRight w:val="0"/>
      <w:marTop w:val="0"/>
      <w:marBottom w:val="0"/>
      <w:divBdr>
        <w:top w:val="none" w:sz="0" w:space="0" w:color="auto"/>
        <w:left w:val="none" w:sz="0" w:space="0" w:color="auto"/>
        <w:bottom w:val="none" w:sz="0" w:space="0" w:color="auto"/>
        <w:right w:val="none" w:sz="0" w:space="0" w:color="auto"/>
      </w:divBdr>
    </w:div>
    <w:div w:id="749234857">
      <w:bodyDiv w:val="1"/>
      <w:marLeft w:val="0"/>
      <w:marRight w:val="0"/>
      <w:marTop w:val="0"/>
      <w:marBottom w:val="0"/>
      <w:divBdr>
        <w:top w:val="none" w:sz="0" w:space="0" w:color="auto"/>
        <w:left w:val="none" w:sz="0" w:space="0" w:color="auto"/>
        <w:bottom w:val="none" w:sz="0" w:space="0" w:color="auto"/>
        <w:right w:val="none" w:sz="0" w:space="0" w:color="auto"/>
      </w:divBdr>
    </w:div>
    <w:div w:id="750350944">
      <w:bodyDiv w:val="1"/>
      <w:marLeft w:val="0"/>
      <w:marRight w:val="0"/>
      <w:marTop w:val="0"/>
      <w:marBottom w:val="0"/>
      <w:divBdr>
        <w:top w:val="none" w:sz="0" w:space="0" w:color="auto"/>
        <w:left w:val="none" w:sz="0" w:space="0" w:color="auto"/>
        <w:bottom w:val="none" w:sz="0" w:space="0" w:color="auto"/>
        <w:right w:val="none" w:sz="0" w:space="0" w:color="auto"/>
      </w:divBdr>
    </w:div>
    <w:div w:id="750397462">
      <w:bodyDiv w:val="1"/>
      <w:marLeft w:val="0"/>
      <w:marRight w:val="0"/>
      <w:marTop w:val="0"/>
      <w:marBottom w:val="0"/>
      <w:divBdr>
        <w:top w:val="none" w:sz="0" w:space="0" w:color="auto"/>
        <w:left w:val="none" w:sz="0" w:space="0" w:color="auto"/>
        <w:bottom w:val="none" w:sz="0" w:space="0" w:color="auto"/>
        <w:right w:val="none" w:sz="0" w:space="0" w:color="auto"/>
      </w:divBdr>
    </w:div>
    <w:div w:id="791050973">
      <w:bodyDiv w:val="1"/>
      <w:marLeft w:val="0"/>
      <w:marRight w:val="0"/>
      <w:marTop w:val="0"/>
      <w:marBottom w:val="0"/>
      <w:divBdr>
        <w:top w:val="none" w:sz="0" w:space="0" w:color="auto"/>
        <w:left w:val="none" w:sz="0" w:space="0" w:color="auto"/>
        <w:bottom w:val="none" w:sz="0" w:space="0" w:color="auto"/>
        <w:right w:val="none" w:sz="0" w:space="0" w:color="auto"/>
      </w:divBdr>
      <w:divsChild>
        <w:div w:id="95172316">
          <w:marLeft w:val="0"/>
          <w:marRight w:val="0"/>
          <w:marTop w:val="0"/>
          <w:marBottom w:val="0"/>
          <w:divBdr>
            <w:top w:val="none" w:sz="0" w:space="0" w:color="auto"/>
            <w:left w:val="none" w:sz="0" w:space="0" w:color="auto"/>
            <w:bottom w:val="none" w:sz="0" w:space="0" w:color="auto"/>
            <w:right w:val="none" w:sz="0" w:space="0" w:color="auto"/>
          </w:divBdr>
        </w:div>
        <w:div w:id="118964087">
          <w:marLeft w:val="0"/>
          <w:marRight w:val="0"/>
          <w:marTop w:val="0"/>
          <w:marBottom w:val="0"/>
          <w:divBdr>
            <w:top w:val="none" w:sz="0" w:space="0" w:color="auto"/>
            <w:left w:val="none" w:sz="0" w:space="0" w:color="auto"/>
            <w:bottom w:val="none" w:sz="0" w:space="0" w:color="auto"/>
            <w:right w:val="none" w:sz="0" w:space="0" w:color="auto"/>
          </w:divBdr>
        </w:div>
        <w:div w:id="279340052">
          <w:marLeft w:val="0"/>
          <w:marRight w:val="0"/>
          <w:marTop w:val="0"/>
          <w:marBottom w:val="0"/>
          <w:divBdr>
            <w:top w:val="none" w:sz="0" w:space="0" w:color="auto"/>
            <w:left w:val="none" w:sz="0" w:space="0" w:color="auto"/>
            <w:bottom w:val="none" w:sz="0" w:space="0" w:color="auto"/>
            <w:right w:val="none" w:sz="0" w:space="0" w:color="auto"/>
          </w:divBdr>
        </w:div>
        <w:div w:id="583883128">
          <w:marLeft w:val="0"/>
          <w:marRight w:val="0"/>
          <w:marTop w:val="0"/>
          <w:marBottom w:val="0"/>
          <w:divBdr>
            <w:top w:val="none" w:sz="0" w:space="0" w:color="auto"/>
            <w:left w:val="none" w:sz="0" w:space="0" w:color="auto"/>
            <w:bottom w:val="none" w:sz="0" w:space="0" w:color="auto"/>
            <w:right w:val="none" w:sz="0" w:space="0" w:color="auto"/>
          </w:divBdr>
        </w:div>
        <w:div w:id="627591736">
          <w:marLeft w:val="0"/>
          <w:marRight w:val="0"/>
          <w:marTop w:val="0"/>
          <w:marBottom w:val="0"/>
          <w:divBdr>
            <w:top w:val="none" w:sz="0" w:space="0" w:color="auto"/>
            <w:left w:val="none" w:sz="0" w:space="0" w:color="auto"/>
            <w:bottom w:val="none" w:sz="0" w:space="0" w:color="auto"/>
            <w:right w:val="none" w:sz="0" w:space="0" w:color="auto"/>
          </w:divBdr>
        </w:div>
        <w:div w:id="663170463">
          <w:marLeft w:val="0"/>
          <w:marRight w:val="0"/>
          <w:marTop w:val="0"/>
          <w:marBottom w:val="0"/>
          <w:divBdr>
            <w:top w:val="none" w:sz="0" w:space="0" w:color="auto"/>
            <w:left w:val="none" w:sz="0" w:space="0" w:color="auto"/>
            <w:bottom w:val="none" w:sz="0" w:space="0" w:color="auto"/>
            <w:right w:val="none" w:sz="0" w:space="0" w:color="auto"/>
          </w:divBdr>
        </w:div>
        <w:div w:id="945382747">
          <w:marLeft w:val="0"/>
          <w:marRight w:val="0"/>
          <w:marTop w:val="0"/>
          <w:marBottom w:val="0"/>
          <w:divBdr>
            <w:top w:val="none" w:sz="0" w:space="0" w:color="auto"/>
            <w:left w:val="none" w:sz="0" w:space="0" w:color="auto"/>
            <w:bottom w:val="none" w:sz="0" w:space="0" w:color="auto"/>
            <w:right w:val="none" w:sz="0" w:space="0" w:color="auto"/>
          </w:divBdr>
        </w:div>
        <w:div w:id="1164517465">
          <w:marLeft w:val="0"/>
          <w:marRight w:val="0"/>
          <w:marTop w:val="0"/>
          <w:marBottom w:val="0"/>
          <w:divBdr>
            <w:top w:val="none" w:sz="0" w:space="0" w:color="auto"/>
            <w:left w:val="none" w:sz="0" w:space="0" w:color="auto"/>
            <w:bottom w:val="none" w:sz="0" w:space="0" w:color="auto"/>
            <w:right w:val="none" w:sz="0" w:space="0" w:color="auto"/>
          </w:divBdr>
        </w:div>
        <w:div w:id="1367564422">
          <w:marLeft w:val="0"/>
          <w:marRight w:val="0"/>
          <w:marTop w:val="0"/>
          <w:marBottom w:val="0"/>
          <w:divBdr>
            <w:top w:val="none" w:sz="0" w:space="0" w:color="auto"/>
            <w:left w:val="none" w:sz="0" w:space="0" w:color="auto"/>
            <w:bottom w:val="none" w:sz="0" w:space="0" w:color="auto"/>
            <w:right w:val="none" w:sz="0" w:space="0" w:color="auto"/>
          </w:divBdr>
        </w:div>
        <w:div w:id="1463616446">
          <w:marLeft w:val="0"/>
          <w:marRight w:val="0"/>
          <w:marTop w:val="0"/>
          <w:marBottom w:val="0"/>
          <w:divBdr>
            <w:top w:val="none" w:sz="0" w:space="0" w:color="auto"/>
            <w:left w:val="none" w:sz="0" w:space="0" w:color="auto"/>
            <w:bottom w:val="none" w:sz="0" w:space="0" w:color="auto"/>
            <w:right w:val="none" w:sz="0" w:space="0" w:color="auto"/>
          </w:divBdr>
        </w:div>
        <w:div w:id="1591306772">
          <w:marLeft w:val="0"/>
          <w:marRight w:val="0"/>
          <w:marTop w:val="0"/>
          <w:marBottom w:val="0"/>
          <w:divBdr>
            <w:top w:val="none" w:sz="0" w:space="0" w:color="auto"/>
            <w:left w:val="none" w:sz="0" w:space="0" w:color="auto"/>
            <w:bottom w:val="none" w:sz="0" w:space="0" w:color="auto"/>
            <w:right w:val="none" w:sz="0" w:space="0" w:color="auto"/>
          </w:divBdr>
        </w:div>
        <w:div w:id="1602030008">
          <w:marLeft w:val="0"/>
          <w:marRight w:val="0"/>
          <w:marTop w:val="0"/>
          <w:marBottom w:val="0"/>
          <w:divBdr>
            <w:top w:val="none" w:sz="0" w:space="0" w:color="auto"/>
            <w:left w:val="none" w:sz="0" w:space="0" w:color="auto"/>
            <w:bottom w:val="none" w:sz="0" w:space="0" w:color="auto"/>
            <w:right w:val="none" w:sz="0" w:space="0" w:color="auto"/>
          </w:divBdr>
        </w:div>
        <w:div w:id="1815877770">
          <w:marLeft w:val="0"/>
          <w:marRight w:val="0"/>
          <w:marTop w:val="0"/>
          <w:marBottom w:val="0"/>
          <w:divBdr>
            <w:top w:val="none" w:sz="0" w:space="0" w:color="auto"/>
            <w:left w:val="none" w:sz="0" w:space="0" w:color="auto"/>
            <w:bottom w:val="none" w:sz="0" w:space="0" w:color="auto"/>
            <w:right w:val="none" w:sz="0" w:space="0" w:color="auto"/>
          </w:divBdr>
        </w:div>
        <w:div w:id="1855223000">
          <w:marLeft w:val="0"/>
          <w:marRight w:val="0"/>
          <w:marTop w:val="0"/>
          <w:marBottom w:val="0"/>
          <w:divBdr>
            <w:top w:val="none" w:sz="0" w:space="0" w:color="auto"/>
            <w:left w:val="none" w:sz="0" w:space="0" w:color="auto"/>
            <w:bottom w:val="none" w:sz="0" w:space="0" w:color="auto"/>
            <w:right w:val="none" w:sz="0" w:space="0" w:color="auto"/>
          </w:divBdr>
        </w:div>
        <w:div w:id="2056152376">
          <w:marLeft w:val="0"/>
          <w:marRight w:val="0"/>
          <w:marTop w:val="0"/>
          <w:marBottom w:val="0"/>
          <w:divBdr>
            <w:top w:val="none" w:sz="0" w:space="0" w:color="auto"/>
            <w:left w:val="none" w:sz="0" w:space="0" w:color="auto"/>
            <w:bottom w:val="none" w:sz="0" w:space="0" w:color="auto"/>
            <w:right w:val="none" w:sz="0" w:space="0" w:color="auto"/>
          </w:divBdr>
        </w:div>
        <w:div w:id="2102873218">
          <w:marLeft w:val="0"/>
          <w:marRight w:val="0"/>
          <w:marTop w:val="0"/>
          <w:marBottom w:val="0"/>
          <w:divBdr>
            <w:top w:val="none" w:sz="0" w:space="0" w:color="auto"/>
            <w:left w:val="none" w:sz="0" w:space="0" w:color="auto"/>
            <w:bottom w:val="none" w:sz="0" w:space="0" w:color="auto"/>
            <w:right w:val="none" w:sz="0" w:space="0" w:color="auto"/>
          </w:divBdr>
        </w:div>
      </w:divsChild>
    </w:div>
    <w:div w:id="805507501">
      <w:bodyDiv w:val="1"/>
      <w:marLeft w:val="0"/>
      <w:marRight w:val="0"/>
      <w:marTop w:val="0"/>
      <w:marBottom w:val="0"/>
      <w:divBdr>
        <w:top w:val="none" w:sz="0" w:space="0" w:color="auto"/>
        <w:left w:val="none" w:sz="0" w:space="0" w:color="auto"/>
        <w:bottom w:val="none" w:sz="0" w:space="0" w:color="auto"/>
        <w:right w:val="none" w:sz="0" w:space="0" w:color="auto"/>
      </w:divBdr>
    </w:div>
    <w:div w:id="818495159">
      <w:bodyDiv w:val="1"/>
      <w:marLeft w:val="0"/>
      <w:marRight w:val="0"/>
      <w:marTop w:val="0"/>
      <w:marBottom w:val="0"/>
      <w:divBdr>
        <w:top w:val="none" w:sz="0" w:space="0" w:color="auto"/>
        <w:left w:val="none" w:sz="0" w:space="0" w:color="auto"/>
        <w:bottom w:val="none" w:sz="0" w:space="0" w:color="auto"/>
        <w:right w:val="none" w:sz="0" w:space="0" w:color="auto"/>
      </w:divBdr>
      <w:divsChild>
        <w:div w:id="867059068">
          <w:marLeft w:val="0"/>
          <w:marRight w:val="0"/>
          <w:marTop w:val="0"/>
          <w:marBottom w:val="0"/>
          <w:divBdr>
            <w:top w:val="none" w:sz="0" w:space="0" w:color="auto"/>
            <w:left w:val="none" w:sz="0" w:space="0" w:color="auto"/>
            <w:bottom w:val="none" w:sz="0" w:space="0" w:color="auto"/>
            <w:right w:val="none" w:sz="0" w:space="0" w:color="auto"/>
          </w:divBdr>
          <w:divsChild>
            <w:div w:id="1398749563">
              <w:marLeft w:val="0"/>
              <w:marRight w:val="0"/>
              <w:marTop w:val="0"/>
              <w:marBottom w:val="0"/>
              <w:divBdr>
                <w:top w:val="none" w:sz="0" w:space="0" w:color="auto"/>
                <w:left w:val="none" w:sz="0" w:space="0" w:color="auto"/>
                <w:bottom w:val="none" w:sz="0" w:space="0" w:color="auto"/>
                <w:right w:val="none" w:sz="0" w:space="0" w:color="auto"/>
              </w:divBdr>
              <w:divsChild>
                <w:div w:id="161776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759208">
      <w:bodyDiv w:val="1"/>
      <w:marLeft w:val="0"/>
      <w:marRight w:val="0"/>
      <w:marTop w:val="0"/>
      <w:marBottom w:val="0"/>
      <w:divBdr>
        <w:top w:val="none" w:sz="0" w:space="0" w:color="auto"/>
        <w:left w:val="none" w:sz="0" w:space="0" w:color="auto"/>
        <w:bottom w:val="none" w:sz="0" w:space="0" w:color="auto"/>
        <w:right w:val="none" w:sz="0" w:space="0" w:color="auto"/>
      </w:divBdr>
    </w:div>
    <w:div w:id="831487416">
      <w:bodyDiv w:val="1"/>
      <w:marLeft w:val="0"/>
      <w:marRight w:val="0"/>
      <w:marTop w:val="0"/>
      <w:marBottom w:val="0"/>
      <w:divBdr>
        <w:top w:val="none" w:sz="0" w:space="0" w:color="auto"/>
        <w:left w:val="none" w:sz="0" w:space="0" w:color="auto"/>
        <w:bottom w:val="none" w:sz="0" w:space="0" w:color="auto"/>
        <w:right w:val="none" w:sz="0" w:space="0" w:color="auto"/>
      </w:divBdr>
    </w:div>
    <w:div w:id="854341008">
      <w:bodyDiv w:val="1"/>
      <w:marLeft w:val="0"/>
      <w:marRight w:val="0"/>
      <w:marTop w:val="0"/>
      <w:marBottom w:val="0"/>
      <w:divBdr>
        <w:top w:val="none" w:sz="0" w:space="0" w:color="auto"/>
        <w:left w:val="none" w:sz="0" w:space="0" w:color="auto"/>
        <w:bottom w:val="none" w:sz="0" w:space="0" w:color="auto"/>
        <w:right w:val="none" w:sz="0" w:space="0" w:color="auto"/>
      </w:divBdr>
      <w:divsChild>
        <w:div w:id="46226456">
          <w:marLeft w:val="0"/>
          <w:marRight w:val="0"/>
          <w:marTop w:val="0"/>
          <w:marBottom w:val="0"/>
          <w:divBdr>
            <w:top w:val="none" w:sz="0" w:space="0" w:color="auto"/>
            <w:left w:val="none" w:sz="0" w:space="0" w:color="auto"/>
            <w:bottom w:val="none" w:sz="0" w:space="0" w:color="auto"/>
            <w:right w:val="none" w:sz="0" w:space="0" w:color="auto"/>
          </w:divBdr>
          <w:divsChild>
            <w:div w:id="1763380051">
              <w:marLeft w:val="0"/>
              <w:marRight w:val="0"/>
              <w:marTop w:val="0"/>
              <w:marBottom w:val="0"/>
              <w:divBdr>
                <w:top w:val="none" w:sz="0" w:space="0" w:color="auto"/>
                <w:left w:val="none" w:sz="0" w:space="0" w:color="auto"/>
                <w:bottom w:val="none" w:sz="0" w:space="0" w:color="auto"/>
                <w:right w:val="none" w:sz="0" w:space="0" w:color="auto"/>
              </w:divBdr>
              <w:divsChild>
                <w:div w:id="9755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134162">
      <w:bodyDiv w:val="1"/>
      <w:marLeft w:val="0"/>
      <w:marRight w:val="0"/>
      <w:marTop w:val="0"/>
      <w:marBottom w:val="0"/>
      <w:divBdr>
        <w:top w:val="none" w:sz="0" w:space="0" w:color="auto"/>
        <w:left w:val="none" w:sz="0" w:space="0" w:color="auto"/>
        <w:bottom w:val="none" w:sz="0" w:space="0" w:color="auto"/>
        <w:right w:val="none" w:sz="0" w:space="0" w:color="auto"/>
      </w:divBdr>
    </w:div>
    <w:div w:id="862282545">
      <w:bodyDiv w:val="1"/>
      <w:marLeft w:val="0"/>
      <w:marRight w:val="0"/>
      <w:marTop w:val="0"/>
      <w:marBottom w:val="0"/>
      <w:divBdr>
        <w:top w:val="none" w:sz="0" w:space="0" w:color="auto"/>
        <w:left w:val="none" w:sz="0" w:space="0" w:color="auto"/>
        <w:bottom w:val="none" w:sz="0" w:space="0" w:color="auto"/>
        <w:right w:val="none" w:sz="0" w:space="0" w:color="auto"/>
      </w:divBdr>
      <w:divsChild>
        <w:div w:id="1589578444">
          <w:marLeft w:val="0"/>
          <w:marRight w:val="0"/>
          <w:marTop w:val="0"/>
          <w:marBottom w:val="0"/>
          <w:divBdr>
            <w:top w:val="none" w:sz="0" w:space="0" w:color="auto"/>
            <w:left w:val="none" w:sz="0" w:space="0" w:color="auto"/>
            <w:bottom w:val="none" w:sz="0" w:space="0" w:color="auto"/>
            <w:right w:val="none" w:sz="0" w:space="0" w:color="auto"/>
          </w:divBdr>
          <w:divsChild>
            <w:div w:id="1148672115">
              <w:marLeft w:val="0"/>
              <w:marRight w:val="0"/>
              <w:marTop w:val="0"/>
              <w:marBottom w:val="0"/>
              <w:divBdr>
                <w:top w:val="none" w:sz="0" w:space="0" w:color="auto"/>
                <w:left w:val="none" w:sz="0" w:space="0" w:color="auto"/>
                <w:bottom w:val="none" w:sz="0" w:space="0" w:color="auto"/>
                <w:right w:val="none" w:sz="0" w:space="0" w:color="auto"/>
              </w:divBdr>
              <w:divsChild>
                <w:div w:id="114212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02300">
          <w:marLeft w:val="0"/>
          <w:marRight w:val="0"/>
          <w:marTop w:val="0"/>
          <w:marBottom w:val="0"/>
          <w:divBdr>
            <w:top w:val="none" w:sz="0" w:space="0" w:color="auto"/>
            <w:left w:val="none" w:sz="0" w:space="0" w:color="auto"/>
            <w:bottom w:val="none" w:sz="0" w:space="0" w:color="auto"/>
            <w:right w:val="none" w:sz="0" w:space="0" w:color="auto"/>
          </w:divBdr>
          <w:divsChild>
            <w:div w:id="558981667">
              <w:marLeft w:val="0"/>
              <w:marRight w:val="0"/>
              <w:marTop w:val="0"/>
              <w:marBottom w:val="0"/>
              <w:divBdr>
                <w:top w:val="none" w:sz="0" w:space="0" w:color="auto"/>
                <w:left w:val="none" w:sz="0" w:space="0" w:color="auto"/>
                <w:bottom w:val="none" w:sz="0" w:space="0" w:color="auto"/>
                <w:right w:val="none" w:sz="0" w:space="0" w:color="auto"/>
              </w:divBdr>
              <w:divsChild>
                <w:div w:id="116215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343705">
      <w:bodyDiv w:val="1"/>
      <w:marLeft w:val="0"/>
      <w:marRight w:val="0"/>
      <w:marTop w:val="0"/>
      <w:marBottom w:val="0"/>
      <w:divBdr>
        <w:top w:val="none" w:sz="0" w:space="0" w:color="auto"/>
        <w:left w:val="none" w:sz="0" w:space="0" w:color="auto"/>
        <w:bottom w:val="none" w:sz="0" w:space="0" w:color="auto"/>
        <w:right w:val="none" w:sz="0" w:space="0" w:color="auto"/>
      </w:divBdr>
    </w:div>
    <w:div w:id="904997052">
      <w:bodyDiv w:val="1"/>
      <w:marLeft w:val="0"/>
      <w:marRight w:val="0"/>
      <w:marTop w:val="0"/>
      <w:marBottom w:val="0"/>
      <w:divBdr>
        <w:top w:val="none" w:sz="0" w:space="0" w:color="auto"/>
        <w:left w:val="none" w:sz="0" w:space="0" w:color="auto"/>
        <w:bottom w:val="none" w:sz="0" w:space="0" w:color="auto"/>
        <w:right w:val="none" w:sz="0" w:space="0" w:color="auto"/>
      </w:divBdr>
    </w:div>
    <w:div w:id="907299656">
      <w:bodyDiv w:val="1"/>
      <w:marLeft w:val="0"/>
      <w:marRight w:val="0"/>
      <w:marTop w:val="0"/>
      <w:marBottom w:val="0"/>
      <w:divBdr>
        <w:top w:val="none" w:sz="0" w:space="0" w:color="auto"/>
        <w:left w:val="none" w:sz="0" w:space="0" w:color="auto"/>
        <w:bottom w:val="none" w:sz="0" w:space="0" w:color="auto"/>
        <w:right w:val="none" w:sz="0" w:space="0" w:color="auto"/>
      </w:divBdr>
    </w:div>
    <w:div w:id="907498295">
      <w:bodyDiv w:val="1"/>
      <w:marLeft w:val="0"/>
      <w:marRight w:val="0"/>
      <w:marTop w:val="0"/>
      <w:marBottom w:val="0"/>
      <w:divBdr>
        <w:top w:val="none" w:sz="0" w:space="0" w:color="auto"/>
        <w:left w:val="none" w:sz="0" w:space="0" w:color="auto"/>
        <w:bottom w:val="none" w:sz="0" w:space="0" w:color="auto"/>
        <w:right w:val="none" w:sz="0" w:space="0" w:color="auto"/>
      </w:divBdr>
    </w:div>
    <w:div w:id="915239896">
      <w:bodyDiv w:val="1"/>
      <w:marLeft w:val="0"/>
      <w:marRight w:val="0"/>
      <w:marTop w:val="0"/>
      <w:marBottom w:val="0"/>
      <w:divBdr>
        <w:top w:val="none" w:sz="0" w:space="0" w:color="auto"/>
        <w:left w:val="none" w:sz="0" w:space="0" w:color="auto"/>
        <w:bottom w:val="none" w:sz="0" w:space="0" w:color="auto"/>
        <w:right w:val="none" w:sz="0" w:space="0" w:color="auto"/>
      </w:divBdr>
      <w:divsChild>
        <w:div w:id="286275709">
          <w:marLeft w:val="0"/>
          <w:marRight w:val="0"/>
          <w:marTop w:val="0"/>
          <w:marBottom w:val="0"/>
          <w:divBdr>
            <w:top w:val="none" w:sz="0" w:space="0" w:color="auto"/>
            <w:left w:val="none" w:sz="0" w:space="0" w:color="auto"/>
            <w:bottom w:val="none" w:sz="0" w:space="0" w:color="auto"/>
            <w:right w:val="none" w:sz="0" w:space="0" w:color="auto"/>
          </w:divBdr>
          <w:divsChild>
            <w:div w:id="1792935633">
              <w:marLeft w:val="0"/>
              <w:marRight w:val="0"/>
              <w:marTop w:val="0"/>
              <w:marBottom w:val="0"/>
              <w:divBdr>
                <w:top w:val="none" w:sz="0" w:space="0" w:color="auto"/>
                <w:left w:val="none" w:sz="0" w:space="0" w:color="auto"/>
                <w:bottom w:val="none" w:sz="0" w:space="0" w:color="auto"/>
                <w:right w:val="none" w:sz="0" w:space="0" w:color="auto"/>
              </w:divBdr>
              <w:divsChild>
                <w:div w:id="7957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23731">
      <w:bodyDiv w:val="1"/>
      <w:marLeft w:val="0"/>
      <w:marRight w:val="0"/>
      <w:marTop w:val="0"/>
      <w:marBottom w:val="0"/>
      <w:divBdr>
        <w:top w:val="none" w:sz="0" w:space="0" w:color="auto"/>
        <w:left w:val="none" w:sz="0" w:space="0" w:color="auto"/>
        <w:bottom w:val="none" w:sz="0" w:space="0" w:color="auto"/>
        <w:right w:val="none" w:sz="0" w:space="0" w:color="auto"/>
      </w:divBdr>
    </w:div>
    <w:div w:id="925647777">
      <w:bodyDiv w:val="1"/>
      <w:marLeft w:val="0"/>
      <w:marRight w:val="0"/>
      <w:marTop w:val="0"/>
      <w:marBottom w:val="0"/>
      <w:divBdr>
        <w:top w:val="none" w:sz="0" w:space="0" w:color="auto"/>
        <w:left w:val="none" w:sz="0" w:space="0" w:color="auto"/>
        <w:bottom w:val="none" w:sz="0" w:space="0" w:color="auto"/>
        <w:right w:val="none" w:sz="0" w:space="0" w:color="auto"/>
      </w:divBdr>
      <w:divsChild>
        <w:div w:id="1196116018">
          <w:marLeft w:val="0"/>
          <w:marRight w:val="0"/>
          <w:marTop w:val="0"/>
          <w:marBottom w:val="0"/>
          <w:divBdr>
            <w:top w:val="none" w:sz="0" w:space="0" w:color="auto"/>
            <w:left w:val="none" w:sz="0" w:space="0" w:color="auto"/>
            <w:bottom w:val="none" w:sz="0" w:space="0" w:color="auto"/>
            <w:right w:val="none" w:sz="0" w:space="0" w:color="auto"/>
          </w:divBdr>
          <w:divsChild>
            <w:div w:id="1343707844">
              <w:marLeft w:val="0"/>
              <w:marRight w:val="0"/>
              <w:marTop w:val="0"/>
              <w:marBottom w:val="0"/>
              <w:divBdr>
                <w:top w:val="none" w:sz="0" w:space="0" w:color="auto"/>
                <w:left w:val="none" w:sz="0" w:space="0" w:color="auto"/>
                <w:bottom w:val="none" w:sz="0" w:space="0" w:color="auto"/>
                <w:right w:val="none" w:sz="0" w:space="0" w:color="auto"/>
              </w:divBdr>
              <w:divsChild>
                <w:div w:id="68651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727805">
      <w:bodyDiv w:val="1"/>
      <w:marLeft w:val="0"/>
      <w:marRight w:val="0"/>
      <w:marTop w:val="0"/>
      <w:marBottom w:val="0"/>
      <w:divBdr>
        <w:top w:val="none" w:sz="0" w:space="0" w:color="auto"/>
        <w:left w:val="none" w:sz="0" w:space="0" w:color="auto"/>
        <w:bottom w:val="none" w:sz="0" w:space="0" w:color="auto"/>
        <w:right w:val="none" w:sz="0" w:space="0" w:color="auto"/>
      </w:divBdr>
    </w:div>
    <w:div w:id="955525907">
      <w:bodyDiv w:val="1"/>
      <w:marLeft w:val="0"/>
      <w:marRight w:val="0"/>
      <w:marTop w:val="0"/>
      <w:marBottom w:val="0"/>
      <w:divBdr>
        <w:top w:val="none" w:sz="0" w:space="0" w:color="auto"/>
        <w:left w:val="none" w:sz="0" w:space="0" w:color="auto"/>
        <w:bottom w:val="none" w:sz="0" w:space="0" w:color="auto"/>
        <w:right w:val="none" w:sz="0" w:space="0" w:color="auto"/>
      </w:divBdr>
    </w:div>
    <w:div w:id="958875457">
      <w:bodyDiv w:val="1"/>
      <w:marLeft w:val="0"/>
      <w:marRight w:val="0"/>
      <w:marTop w:val="0"/>
      <w:marBottom w:val="0"/>
      <w:divBdr>
        <w:top w:val="none" w:sz="0" w:space="0" w:color="auto"/>
        <w:left w:val="none" w:sz="0" w:space="0" w:color="auto"/>
        <w:bottom w:val="none" w:sz="0" w:space="0" w:color="auto"/>
        <w:right w:val="none" w:sz="0" w:space="0" w:color="auto"/>
      </w:divBdr>
    </w:div>
    <w:div w:id="960115087">
      <w:bodyDiv w:val="1"/>
      <w:marLeft w:val="0"/>
      <w:marRight w:val="0"/>
      <w:marTop w:val="0"/>
      <w:marBottom w:val="0"/>
      <w:divBdr>
        <w:top w:val="none" w:sz="0" w:space="0" w:color="auto"/>
        <w:left w:val="none" w:sz="0" w:space="0" w:color="auto"/>
        <w:bottom w:val="none" w:sz="0" w:space="0" w:color="auto"/>
        <w:right w:val="none" w:sz="0" w:space="0" w:color="auto"/>
      </w:divBdr>
    </w:div>
    <w:div w:id="981229075">
      <w:bodyDiv w:val="1"/>
      <w:marLeft w:val="0"/>
      <w:marRight w:val="0"/>
      <w:marTop w:val="0"/>
      <w:marBottom w:val="0"/>
      <w:divBdr>
        <w:top w:val="none" w:sz="0" w:space="0" w:color="auto"/>
        <w:left w:val="none" w:sz="0" w:space="0" w:color="auto"/>
        <w:bottom w:val="none" w:sz="0" w:space="0" w:color="auto"/>
        <w:right w:val="none" w:sz="0" w:space="0" w:color="auto"/>
      </w:divBdr>
    </w:div>
    <w:div w:id="1002049497">
      <w:bodyDiv w:val="1"/>
      <w:marLeft w:val="0"/>
      <w:marRight w:val="0"/>
      <w:marTop w:val="0"/>
      <w:marBottom w:val="0"/>
      <w:divBdr>
        <w:top w:val="none" w:sz="0" w:space="0" w:color="auto"/>
        <w:left w:val="none" w:sz="0" w:space="0" w:color="auto"/>
        <w:bottom w:val="none" w:sz="0" w:space="0" w:color="auto"/>
        <w:right w:val="none" w:sz="0" w:space="0" w:color="auto"/>
      </w:divBdr>
    </w:div>
    <w:div w:id="1003704220">
      <w:bodyDiv w:val="1"/>
      <w:marLeft w:val="0"/>
      <w:marRight w:val="0"/>
      <w:marTop w:val="0"/>
      <w:marBottom w:val="0"/>
      <w:divBdr>
        <w:top w:val="none" w:sz="0" w:space="0" w:color="auto"/>
        <w:left w:val="none" w:sz="0" w:space="0" w:color="auto"/>
        <w:bottom w:val="none" w:sz="0" w:space="0" w:color="auto"/>
        <w:right w:val="none" w:sz="0" w:space="0" w:color="auto"/>
      </w:divBdr>
      <w:divsChild>
        <w:div w:id="1982886434">
          <w:marLeft w:val="0"/>
          <w:marRight w:val="0"/>
          <w:marTop w:val="0"/>
          <w:marBottom w:val="0"/>
          <w:divBdr>
            <w:top w:val="none" w:sz="0" w:space="0" w:color="auto"/>
            <w:left w:val="none" w:sz="0" w:space="0" w:color="auto"/>
            <w:bottom w:val="none" w:sz="0" w:space="0" w:color="auto"/>
            <w:right w:val="none" w:sz="0" w:space="0" w:color="auto"/>
          </w:divBdr>
          <w:divsChild>
            <w:div w:id="1295984726">
              <w:marLeft w:val="0"/>
              <w:marRight w:val="0"/>
              <w:marTop w:val="0"/>
              <w:marBottom w:val="0"/>
              <w:divBdr>
                <w:top w:val="none" w:sz="0" w:space="0" w:color="auto"/>
                <w:left w:val="none" w:sz="0" w:space="0" w:color="auto"/>
                <w:bottom w:val="none" w:sz="0" w:space="0" w:color="auto"/>
                <w:right w:val="none" w:sz="0" w:space="0" w:color="auto"/>
              </w:divBdr>
              <w:divsChild>
                <w:div w:id="42850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934324">
      <w:bodyDiv w:val="1"/>
      <w:marLeft w:val="0"/>
      <w:marRight w:val="0"/>
      <w:marTop w:val="0"/>
      <w:marBottom w:val="0"/>
      <w:divBdr>
        <w:top w:val="none" w:sz="0" w:space="0" w:color="auto"/>
        <w:left w:val="none" w:sz="0" w:space="0" w:color="auto"/>
        <w:bottom w:val="none" w:sz="0" w:space="0" w:color="auto"/>
        <w:right w:val="none" w:sz="0" w:space="0" w:color="auto"/>
      </w:divBdr>
      <w:divsChild>
        <w:div w:id="860509381">
          <w:marLeft w:val="0"/>
          <w:marRight w:val="0"/>
          <w:marTop w:val="0"/>
          <w:marBottom w:val="0"/>
          <w:divBdr>
            <w:top w:val="none" w:sz="0" w:space="0" w:color="auto"/>
            <w:left w:val="none" w:sz="0" w:space="0" w:color="auto"/>
            <w:bottom w:val="none" w:sz="0" w:space="0" w:color="auto"/>
            <w:right w:val="none" w:sz="0" w:space="0" w:color="auto"/>
          </w:divBdr>
          <w:divsChild>
            <w:div w:id="1357928142">
              <w:marLeft w:val="0"/>
              <w:marRight w:val="0"/>
              <w:marTop w:val="0"/>
              <w:marBottom w:val="0"/>
              <w:divBdr>
                <w:top w:val="none" w:sz="0" w:space="0" w:color="auto"/>
                <w:left w:val="none" w:sz="0" w:space="0" w:color="auto"/>
                <w:bottom w:val="none" w:sz="0" w:space="0" w:color="auto"/>
                <w:right w:val="none" w:sz="0" w:space="0" w:color="auto"/>
              </w:divBdr>
              <w:divsChild>
                <w:div w:id="203799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434802">
      <w:bodyDiv w:val="1"/>
      <w:marLeft w:val="0"/>
      <w:marRight w:val="0"/>
      <w:marTop w:val="0"/>
      <w:marBottom w:val="0"/>
      <w:divBdr>
        <w:top w:val="none" w:sz="0" w:space="0" w:color="auto"/>
        <w:left w:val="none" w:sz="0" w:space="0" w:color="auto"/>
        <w:bottom w:val="none" w:sz="0" w:space="0" w:color="auto"/>
        <w:right w:val="none" w:sz="0" w:space="0" w:color="auto"/>
      </w:divBdr>
    </w:div>
    <w:div w:id="1034964171">
      <w:bodyDiv w:val="1"/>
      <w:marLeft w:val="0"/>
      <w:marRight w:val="0"/>
      <w:marTop w:val="0"/>
      <w:marBottom w:val="0"/>
      <w:divBdr>
        <w:top w:val="none" w:sz="0" w:space="0" w:color="auto"/>
        <w:left w:val="none" w:sz="0" w:space="0" w:color="auto"/>
        <w:bottom w:val="none" w:sz="0" w:space="0" w:color="auto"/>
        <w:right w:val="none" w:sz="0" w:space="0" w:color="auto"/>
      </w:divBdr>
    </w:div>
    <w:div w:id="1037270260">
      <w:bodyDiv w:val="1"/>
      <w:marLeft w:val="0"/>
      <w:marRight w:val="0"/>
      <w:marTop w:val="0"/>
      <w:marBottom w:val="0"/>
      <w:divBdr>
        <w:top w:val="none" w:sz="0" w:space="0" w:color="auto"/>
        <w:left w:val="none" w:sz="0" w:space="0" w:color="auto"/>
        <w:bottom w:val="none" w:sz="0" w:space="0" w:color="auto"/>
        <w:right w:val="none" w:sz="0" w:space="0" w:color="auto"/>
      </w:divBdr>
    </w:div>
    <w:div w:id="1040087492">
      <w:bodyDiv w:val="1"/>
      <w:marLeft w:val="0"/>
      <w:marRight w:val="0"/>
      <w:marTop w:val="0"/>
      <w:marBottom w:val="0"/>
      <w:divBdr>
        <w:top w:val="none" w:sz="0" w:space="0" w:color="auto"/>
        <w:left w:val="none" w:sz="0" w:space="0" w:color="auto"/>
        <w:bottom w:val="none" w:sz="0" w:space="0" w:color="auto"/>
        <w:right w:val="none" w:sz="0" w:space="0" w:color="auto"/>
      </w:divBdr>
    </w:div>
    <w:div w:id="1047996887">
      <w:bodyDiv w:val="1"/>
      <w:marLeft w:val="0"/>
      <w:marRight w:val="0"/>
      <w:marTop w:val="0"/>
      <w:marBottom w:val="0"/>
      <w:divBdr>
        <w:top w:val="none" w:sz="0" w:space="0" w:color="auto"/>
        <w:left w:val="none" w:sz="0" w:space="0" w:color="auto"/>
        <w:bottom w:val="none" w:sz="0" w:space="0" w:color="auto"/>
        <w:right w:val="none" w:sz="0" w:space="0" w:color="auto"/>
      </w:divBdr>
      <w:divsChild>
        <w:div w:id="2089812900">
          <w:marLeft w:val="0"/>
          <w:marRight w:val="0"/>
          <w:marTop w:val="0"/>
          <w:marBottom w:val="0"/>
          <w:divBdr>
            <w:top w:val="none" w:sz="0" w:space="0" w:color="auto"/>
            <w:left w:val="none" w:sz="0" w:space="0" w:color="auto"/>
            <w:bottom w:val="none" w:sz="0" w:space="0" w:color="auto"/>
            <w:right w:val="none" w:sz="0" w:space="0" w:color="auto"/>
          </w:divBdr>
          <w:divsChild>
            <w:div w:id="1381592935">
              <w:marLeft w:val="0"/>
              <w:marRight w:val="0"/>
              <w:marTop w:val="0"/>
              <w:marBottom w:val="0"/>
              <w:divBdr>
                <w:top w:val="none" w:sz="0" w:space="0" w:color="auto"/>
                <w:left w:val="none" w:sz="0" w:space="0" w:color="auto"/>
                <w:bottom w:val="none" w:sz="0" w:space="0" w:color="auto"/>
                <w:right w:val="none" w:sz="0" w:space="0" w:color="auto"/>
              </w:divBdr>
              <w:divsChild>
                <w:div w:id="425003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087539">
      <w:bodyDiv w:val="1"/>
      <w:marLeft w:val="0"/>
      <w:marRight w:val="0"/>
      <w:marTop w:val="0"/>
      <w:marBottom w:val="0"/>
      <w:divBdr>
        <w:top w:val="none" w:sz="0" w:space="0" w:color="auto"/>
        <w:left w:val="none" w:sz="0" w:space="0" w:color="auto"/>
        <w:bottom w:val="none" w:sz="0" w:space="0" w:color="auto"/>
        <w:right w:val="none" w:sz="0" w:space="0" w:color="auto"/>
      </w:divBdr>
    </w:div>
    <w:div w:id="1076365008">
      <w:bodyDiv w:val="1"/>
      <w:marLeft w:val="0"/>
      <w:marRight w:val="0"/>
      <w:marTop w:val="0"/>
      <w:marBottom w:val="0"/>
      <w:divBdr>
        <w:top w:val="none" w:sz="0" w:space="0" w:color="auto"/>
        <w:left w:val="none" w:sz="0" w:space="0" w:color="auto"/>
        <w:bottom w:val="none" w:sz="0" w:space="0" w:color="auto"/>
        <w:right w:val="none" w:sz="0" w:space="0" w:color="auto"/>
      </w:divBdr>
    </w:div>
    <w:div w:id="1082525127">
      <w:bodyDiv w:val="1"/>
      <w:marLeft w:val="0"/>
      <w:marRight w:val="0"/>
      <w:marTop w:val="0"/>
      <w:marBottom w:val="0"/>
      <w:divBdr>
        <w:top w:val="none" w:sz="0" w:space="0" w:color="auto"/>
        <w:left w:val="none" w:sz="0" w:space="0" w:color="auto"/>
        <w:bottom w:val="none" w:sz="0" w:space="0" w:color="auto"/>
        <w:right w:val="none" w:sz="0" w:space="0" w:color="auto"/>
      </w:divBdr>
    </w:div>
    <w:div w:id="1187792922">
      <w:bodyDiv w:val="1"/>
      <w:marLeft w:val="0"/>
      <w:marRight w:val="0"/>
      <w:marTop w:val="0"/>
      <w:marBottom w:val="0"/>
      <w:divBdr>
        <w:top w:val="none" w:sz="0" w:space="0" w:color="auto"/>
        <w:left w:val="none" w:sz="0" w:space="0" w:color="auto"/>
        <w:bottom w:val="none" w:sz="0" w:space="0" w:color="auto"/>
        <w:right w:val="none" w:sz="0" w:space="0" w:color="auto"/>
      </w:divBdr>
    </w:div>
    <w:div w:id="1193764751">
      <w:bodyDiv w:val="1"/>
      <w:marLeft w:val="0"/>
      <w:marRight w:val="0"/>
      <w:marTop w:val="0"/>
      <w:marBottom w:val="0"/>
      <w:divBdr>
        <w:top w:val="none" w:sz="0" w:space="0" w:color="auto"/>
        <w:left w:val="none" w:sz="0" w:space="0" w:color="auto"/>
        <w:bottom w:val="none" w:sz="0" w:space="0" w:color="auto"/>
        <w:right w:val="none" w:sz="0" w:space="0" w:color="auto"/>
      </w:divBdr>
    </w:div>
    <w:div w:id="1222979579">
      <w:bodyDiv w:val="1"/>
      <w:marLeft w:val="0"/>
      <w:marRight w:val="0"/>
      <w:marTop w:val="0"/>
      <w:marBottom w:val="0"/>
      <w:divBdr>
        <w:top w:val="none" w:sz="0" w:space="0" w:color="auto"/>
        <w:left w:val="none" w:sz="0" w:space="0" w:color="auto"/>
        <w:bottom w:val="none" w:sz="0" w:space="0" w:color="auto"/>
        <w:right w:val="none" w:sz="0" w:space="0" w:color="auto"/>
      </w:divBdr>
    </w:div>
    <w:div w:id="1228033834">
      <w:bodyDiv w:val="1"/>
      <w:marLeft w:val="0"/>
      <w:marRight w:val="0"/>
      <w:marTop w:val="0"/>
      <w:marBottom w:val="0"/>
      <w:divBdr>
        <w:top w:val="none" w:sz="0" w:space="0" w:color="auto"/>
        <w:left w:val="none" w:sz="0" w:space="0" w:color="auto"/>
        <w:bottom w:val="none" w:sz="0" w:space="0" w:color="auto"/>
        <w:right w:val="none" w:sz="0" w:space="0" w:color="auto"/>
      </w:divBdr>
    </w:div>
    <w:div w:id="1234587824">
      <w:bodyDiv w:val="1"/>
      <w:marLeft w:val="0"/>
      <w:marRight w:val="0"/>
      <w:marTop w:val="0"/>
      <w:marBottom w:val="0"/>
      <w:divBdr>
        <w:top w:val="none" w:sz="0" w:space="0" w:color="auto"/>
        <w:left w:val="none" w:sz="0" w:space="0" w:color="auto"/>
        <w:bottom w:val="none" w:sz="0" w:space="0" w:color="auto"/>
        <w:right w:val="none" w:sz="0" w:space="0" w:color="auto"/>
      </w:divBdr>
    </w:div>
    <w:div w:id="1235166156">
      <w:bodyDiv w:val="1"/>
      <w:marLeft w:val="0"/>
      <w:marRight w:val="0"/>
      <w:marTop w:val="0"/>
      <w:marBottom w:val="0"/>
      <w:divBdr>
        <w:top w:val="none" w:sz="0" w:space="0" w:color="auto"/>
        <w:left w:val="none" w:sz="0" w:space="0" w:color="auto"/>
        <w:bottom w:val="none" w:sz="0" w:space="0" w:color="auto"/>
        <w:right w:val="none" w:sz="0" w:space="0" w:color="auto"/>
      </w:divBdr>
    </w:div>
    <w:div w:id="1241256718">
      <w:bodyDiv w:val="1"/>
      <w:marLeft w:val="0"/>
      <w:marRight w:val="0"/>
      <w:marTop w:val="0"/>
      <w:marBottom w:val="0"/>
      <w:divBdr>
        <w:top w:val="none" w:sz="0" w:space="0" w:color="auto"/>
        <w:left w:val="none" w:sz="0" w:space="0" w:color="auto"/>
        <w:bottom w:val="none" w:sz="0" w:space="0" w:color="auto"/>
        <w:right w:val="none" w:sz="0" w:space="0" w:color="auto"/>
      </w:divBdr>
      <w:divsChild>
        <w:div w:id="1719402591">
          <w:marLeft w:val="0"/>
          <w:marRight w:val="0"/>
          <w:marTop w:val="0"/>
          <w:marBottom w:val="0"/>
          <w:divBdr>
            <w:top w:val="none" w:sz="0" w:space="0" w:color="auto"/>
            <w:left w:val="none" w:sz="0" w:space="0" w:color="auto"/>
            <w:bottom w:val="none" w:sz="0" w:space="0" w:color="auto"/>
            <w:right w:val="none" w:sz="0" w:space="0" w:color="auto"/>
          </w:divBdr>
          <w:divsChild>
            <w:div w:id="1069036060">
              <w:marLeft w:val="0"/>
              <w:marRight w:val="0"/>
              <w:marTop w:val="0"/>
              <w:marBottom w:val="0"/>
              <w:divBdr>
                <w:top w:val="none" w:sz="0" w:space="0" w:color="auto"/>
                <w:left w:val="none" w:sz="0" w:space="0" w:color="auto"/>
                <w:bottom w:val="none" w:sz="0" w:space="0" w:color="auto"/>
                <w:right w:val="none" w:sz="0" w:space="0" w:color="auto"/>
              </w:divBdr>
              <w:divsChild>
                <w:div w:id="84413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839494">
      <w:bodyDiv w:val="1"/>
      <w:marLeft w:val="0"/>
      <w:marRight w:val="0"/>
      <w:marTop w:val="0"/>
      <w:marBottom w:val="0"/>
      <w:divBdr>
        <w:top w:val="none" w:sz="0" w:space="0" w:color="auto"/>
        <w:left w:val="none" w:sz="0" w:space="0" w:color="auto"/>
        <w:bottom w:val="none" w:sz="0" w:space="0" w:color="auto"/>
        <w:right w:val="none" w:sz="0" w:space="0" w:color="auto"/>
      </w:divBdr>
      <w:divsChild>
        <w:div w:id="310209659">
          <w:marLeft w:val="0"/>
          <w:marRight w:val="0"/>
          <w:marTop w:val="0"/>
          <w:marBottom w:val="0"/>
          <w:divBdr>
            <w:top w:val="none" w:sz="0" w:space="0" w:color="auto"/>
            <w:left w:val="none" w:sz="0" w:space="0" w:color="auto"/>
            <w:bottom w:val="none" w:sz="0" w:space="0" w:color="auto"/>
            <w:right w:val="none" w:sz="0" w:space="0" w:color="auto"/>
          </w:divBdr>
          <w:divsChild>
            <w:div w:id="1142891239">
              <w:marLeft w:val="0"/>
              <w:marRight w:val="0"/>
              <w:marTop w:val="0"/>
              <w:marBottom w:val="0"/>
              <w:divBdr>
                <w:top w:val="none" w:sz="0" w:space="0" w:color="auto"/>
                <w:left w:val="none" w:sz="0" w:space="0" w:color="auto"/>
                <w:bottom w:val="none" w:sz="0" w:space="0" w:color="auto"/>
                <w:right w:val="none" w:sz="0" w:space="0" w:color="auto"/>
              </w:divBdr>
              <w:divsChild>
                <w:div w:id="58715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094415">
      <w:bodyDiv w:val="1"/>
      <w:marLeft w:val="0"/>
      <w:marRight w:val="0"/>
      <w:marTop w:val="0"/>
      <w:marBottom w:val="0"/>
      <w:divBdr>
        <w:top w:val="none" w:sz="0" w:space="0" w:color="auto"/>
        <w:left w:val="none" w:sz="0" w:space="0" w:color="auto"/>
        <w:bottom w:val="none" w:sz="0" w:space="0" w:color="auto"/>
        <w:right w:val="none" w:sz="0" w:space="0" w:color="auto"/>
      </w:divBdr>
    </w:div>
    <w:div w:id="1268807158">
      <w:bodyDiv w:val="1"/>
      <w:marLeft w:val="0"/>
      <w:marRight w:val="0"/>
      <w:marTop w:val="0"/>
      <w:marBottom w:val="0"/>
      <w:divBdr>
        <w:top w:val="none" w:sz="0" w:space="0" w:color="auto"/>
        <w:left w:val="none" w:sz="0" w:space="0" w:color="auto"/>
        <w:bottom w:val="none" w:sz="0" w:space="0" w:color="auto"/>
        <w:right w:val="none" w:sz="0" w:space="0" w:color="auto"/>
      </w:divBdr>
    </w:div>
    <w:div w:id="1274902081">
      <w:bodyDiv w:val="1"/>
      <w:marLeft w:val="0"/>
      <w:marRight w:val="0"/>
      <w:marTop w:val="0"/>
      <w:marBottom w:val="0"/>
      <w:divBdr>
        <w:top w:val="none" w:sz="0" w:space="0" w:color="auto"/>
        <w:left w:val="none" w:sz="0" w:space="0" w:color="auto"/>
        <w:bottom w:val="none" w:sz="0" w:space="0" w:color="auto"/>
        <w:right w:val="none" w:sz="0" w:space="0" w:color="auto"/>
      </w:divBdr>
    </w:div>
    <w:div w:id="1298416693">
      <w:bodyDiv w:val="1"/>
      <w:marLeft w:val="0"/>
      <w:marRight w:val="0"/>
      <w:marTop w:val="0"/>
      <w:marBottom w:val="0"/>
      <w:divBdr>
        <w:top w:val="none" w:sz="0" w:space="0" w:color="auto"/>
        <w:left w:val="none" w:sz="0" w:space="0" w:color="auto"/>
        <w:bottom w:val="none" w:sz="0" w:space="0" w:color="auto"/>
        <w:right w:val="none" w:sz="0" w:space="0" w:color="auto"/>
      </w:divBdr>
    </w:div>
    <w:div w:id="1309630562">
      <w:bodyDiv w:val="1"/>
      <w:marLeft w:val="0"/>
      <w:marRight w:val="0"/>
      <w:marTop w:val="0"/>
      <w:marBottom w:val="0"/>
      <w:divBdr>
        <w:top w:val="none" w:sz="0" w:space="0" w:color="auto"/>
        <w:left w:val="none" w:sz="0" w:space="0" w:color="auto"/>
        <w:bottom w:val="none" w:sz="0" w:space="0" w:color="auto"/>
        <w:right w:val="none" w:sz="0" w:space="0" w:color="auto"/>
      </w:divBdr>
    </w:div>
    <w:div w:id="1309942738">
      <w:bodyDiv w:val="1"/>
      <w:marLeft w:val="0"/>
      <w:marRight w:val="0"/>
      <w:marTop w:val="0"/>
      <w:marBottom w:val="0"/>
      <w:divBdr>
        <w:top w:val="none" w:sz="0" w:space="0" w:color="auto"/>
        <w:left w:val="none" w:sz="0" w:space="0" w:color="auto"/>
        <w:bottom w:val="none" w:sz="0" w:space="0" w:color="auto"/>
        <w:right w:val="none" w:sz="0" w:space="0" w:color="auto"/>
      </w:divBdr>
    </w:div>
    <w:div w:id="1317150499">
      <w:bodyDiv w:val="1"/>
      <w:marLeft w:val="0"/>
      <w:marRight w:val="0"/>
      <w:marTop w:val="0"/>
      <w:marBottom w:val="0"/>
      <w:divBdr>
        <w:top w:val="none" w:sz="0" w:space="0" w:color="auto"/>
        <w:left w:val="none" w:sz="0" w:space="0" w:color="auto"/>
        <w:bottom w:val="none" w:sz="0" w:space="0" w:color="auto"/>
        <w:right w:val="none" w:sz="0" w:space="0" w:color="auto"/>
      </w:divBdr>
    </w:div>
    <w:div w:id="1336418179">
      <w:bodyDiv w:val="1"/>
      <w:marLeft w:val="0"/>
      <w:marRight w:val="0"/>
      <w:marTop w:val="0"/>
      <w:marBottom w:val="0"/>
      <w:divBdr>
        <w:top w:val="none" w:sz="0" w:space="0" w:color="auto"/>
        <w:left w:val="none" w:sz="0" w:space="0" w:color="auto"/>
        <w:bottom w:val="none" w:sz="0" w:space="0" w:color="auto"/>
        <w:right w:val="none" w:sz="0" w:space="0" w:color="auto"/>
      </w:divBdr>
    </w:div>
    <w:div w:id="1386564358">
      <w:bodyDiv w:val="1"/>
      <w:marLeft w:val="0"/>
      <w:marRight w:val="0"/>
      <w:marTop w:val="0"/>
      <w:marBottom w:val="0"/>
      <w:divBdr>
        <w:top w:val="none" w:sz="0" w:space="0" w:color="auto"/>
        <w:left w:val="none" w:sz="0" w:space="0" w:color="auto"/>
        <w:bottom w:val="none" w:sz="0" w:space="0" w:color="auto"/>
        <w:right w:val="none" w:sz="0" w:space="0" w:color="auto"/>
      </w:divBdr>
    </w:div>
    <w:div w:id="1390687820">
      <w:bodyDiv w:val="1"/>
      <w:marLeft w:val="0"/>
      <w:marRight w:val="0"/>
      <w:marTop w:val="0"/>
      <w:marBottom w:val="0"/>
      <w:divBdr>
        <w:top w:val="none" w:sz="0" w:space="0" w:color="auto"/>
        <w:left w:val="none" w:sz="0" w:space="0" w:color="auto"/>
        <w:bottom w:val="none" w:sz="0" w:space="0" w:color="auto"/>
        <w:right w:val="none" w:sz="0" w:space="0" w:color="auto"/>
      </w:divBdr>
    </w:div>
    <w:div w:id="1405571267">
      <w:bodyDiv w:val="1"/>
      <w:marLeft w:val="0"/>
      <w:marRight w:val="0"/>
      <w:marTop w:val="0"/>
      <w:marBottom w:val="0"/>
      <w:divBdr>
        <w:top w:val="none" w:sz="0" w:space="0" w:color="auto"/>
        <w:left w:val="none" w:sz="0" w:space="0" w:color="auto"/>
        <w:bottom w:val="none" w:sz="0" w:space="0" w:color="auto"/>
        <w:right w:val="none" w:sz="0" w:space="0" w:color="auto"/>
      </w:divBdr>
    </w:div>
    <w:div w:id="1414401525">
      <w:bodyDiv w:val="1"/>
      <w:marLeft w:val="0"/>
      <w:marRight w:val="0"/>
      <w:marTop w:val="0"/>
      <w:marBottom w:val="0"/>
      <w:divBdr>
        <w:top w:val="none" w:sz="0" w:space="0" w:color="auto"/>
        <w:left w:val="none" w:sz="0" w:space="0" w:color="auto"/>
        <w:bottom w:val="none" w:sz="0" w:space="0" w:color="auto"/>
        <w:right w:val="none" w:sz="0" w:space="0" w:color="auto"/>
      </w:divBdr>
      <w:divsChild>
        <w:div w:id="1151872169">
          <w:marLeft w:val="0"/>
          <w:marRight w:val="0"/>
          <w:marTop w:val="0"/>
          <w:marBottom w:val="0"/>
          <w:divBdr>
            <w:top w:val="none" w:sz="0" w:space="0" w:color="auto"/>
            <w:left w:val="none" w:sz="0" w:space="0" w:color="auto"/>
            <w:bottom w:val="none" w:sz="0" w:space="0" w:color="auto"/>
            <w:right w:val="none" w:sz="0" w:space="0" w:color="auto"/>
          </w:divBdr>
          <w:divsChild>
            <w:div w:id="245841255">
              <w:marLeft w:val="0"/>
              <w:marRight w:val="0"/>
              <w:marTop w:val="0"/>
              <w:marBottom w:val="0"/>
              <w:divBdr>
                <w:top w:val="none" w:sz="0" w:space="0" w:color="auto"/>
                <w:left w:val="none" w:sz="0" w:space="0" w:color="auto"/>
                <w:bottom w:val="none" w:sz="0" w:space="0" w:color="auto"/>
                <w:right w:val="none" w:sz="0" w:space="0" w:color="auto"/>
              </w:divBdr>
              <w:divsChild>
                <w:div w:id="35110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662657">
      <w:bodyDiv w:val="1"/>
      <w:marLeft w:val="0"/>
      <w:marRight w:val="0"/>
      <w:marTop w:val="0"/>
      <w:marBottom w:val="0"/>
      <w:divBdr>
        <w:top w:val="none" w:sz="0" w:space="0" w:color="auto"/>
        <w:left w:val="none" w:sz="0" w:space="0" w:color="auto"/>
        <w:bottom w:val="none" w:sz="0" w:space="0" w:color="auto"/>
        <w:right w:val="none" w:sz="0" w:space="0" w:color="auto"/>
      </w:divBdr>
    </w:div>
    <w:div w:id="1436746539">
      <w:bodyDiv w:val="1"/>
      <w:marLeft w:val="0"/>
      <w:marRight w:val="0"/>
      <w:marTop w:val="0"/>
      <w:marBottom w:val="0"/>
      <w:divBdr>
        <w:top w:val="none" w:sz="0" w:space="0" w:color="auto"/>
        <w:left w:val="none" w:sz="0" w:space="0" w:color="auto"/>
        <w:bottom w:val="none" w:sz="0" w:space="0" w:color="auto"/>
        <w:right w:val="none" w:sz="0" w:space="0" w:color="auto"/>
      </w:divBdr>
    </w:div>
    <w:div w:id="1441798409">
      <w:bodyDiv w:val="1"/>
      <w:marLeft w:val="0"/>
      <w:marRight w:val="0"/>
      <w:marTop w:val="0"/>
      <w:marBottom w:val="0"/>
      <w:divBdr>
        <w:top w:val="none" w:sz="0" w:space="0" w:color="auto"/>
        <w:left w:val="none" w:sz="0" w:space="0" w:color="auto"/>
        <w:bottom w:val="none" w:sz="0" w:space="0" w:color="auto"/>
        <w:right w:val="none" w:sz="0" w:space="0" w:color="auto"/>
      </w:divBdr>
    </w:div>
    <w:div w:id="1444227320">
      <w:bodyDiv w:val="1"/>
      <w:marLeft w:val="0"/>
      <w:marRight w:val="0"/>
      <w:marTop w:val="0"/>
      <w:marBottom w:val="0"/>
      <w:divBdr>
        <w:top w:val="none" w:sz="0" w:space="0" w:color="auto"/>
        <w:left w:val="none" w:sz="0" w:space="0" w:color="auto"/>
        <w:bottom w:val="none" w:sz="0" w:space="0" w:color="auto"/>
        <w:right w:val="none" w:sz="0" w:space="0" w:color="auto"/>
      </w:divBdr>
    </w:div>
    <w:div w:id="1451433238">
      <w:bodyDiv w:val="1"/>
      <w:marLeft w:val="0"/>
      <w:marRight w:val="0"/>
      <w:marTop w:val="0"/>
      <w:marBottom w:val="0"/>
      <w:divBdr>
        <w:top w:val="none" w:sz="0" w:space="0" w:color="auto"/>
        <w:left w:val="none" w:sz="0" w:space="0" w:color="auto"/>
        <w:bottom w:val="none" w:sz="0" w:space="0" w:color="auto"/>
        <w:right w:val="none" w:sz="0" w:space="0" w:color="auto"/>
      </w:divBdr>
      <w:divsChild>
        <w:div w:id="1601795039">
          <w:marLeft w:val="0"/>
          <w:marRight w:val="0"/>
          <w:marTop w:val="0"/>
          <w:marBottom w:val="0"/>
          <w:divBdr>
            <w:top w:val="none" w:sz="0" w:space="0" w:color="auto"/>
            <w:left w:val="none" w:sz="0" w:space="0" w:color="auto"/>
            <w:bottom w:val="none" w:sz="0" w:space="0" w:color="auto"/>
            <w:right w:val="none" w:sz="0" w:space="0" w:color="auto"/>
          </w:divBdr>
          <w:divsChild>
            <w:div w:id="1177381247">
              <w:marLeft w:val="0"/>
              <w:marRight w:val="0"/>
              <w:marTop w:val="0"/>
              <w:marBottom w:val="0"/>
              <w:divBdr>
                <w:top w:val="none" w:sz="0" w:space="0" w:color="auto"/>
                <w:left w:val="none" w:sz="0" w:space="0" w:color="auto"/>
                <w:bottom w:val="none" w:sz="0" w:space="0" w:color="auto"/>
                <w:right w:val="none" w:sz="0" w:space="0" w:color="auto"/>
              </w:divBdr>
              <w:divsChild>
                <w:div w:id="43005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476187">
      <w:bodyDiv w:val="1"/>
      <w:marLeft w:val="0"/>
      <w:marRight w:val="0"/>
      <w:marTop w:val="0"/>
      <w:marBottom w:val="0"/>
      <w:divBdr>
        <w:top w:val="none" w:sz="0" w:space="0" w:color="auto"/>
        <w:left w:val="none" w:sz="0" w:space="0" w:color="auto"/>
        <w:bottom w:val="none" w:sz="0" w:space="0" w:color="auto"/>
        <w:right w:val="none" w:sz="0" w:space="0" w:color="auto"/>
      </w:divBdr>
    </w:div>
    <w:div w:id="1454247497">
      <w:bodyDiv w:val="1"/>
      <w:marLeft w:val="0"/>
      <w:marRight w:val="0"/>
      <w:marTop w:val="0"/>
      <w:marBottom w:val="0"/>
      <w:divBdr>
        <w:top w:val="none" w:sz="0" w:space="0" w:color="auto"/>
        <w:left w:val="none" w:sz="0" w:space="0" w:color="auto"/>
        <w:bottom w:val="none" w:sz="0" w:space="0" w:color="auto"/>
        <w:right w:val="none" w:sz="0" w:space="0" w:color="auto"/>
      </w:divBdr>
      <w:divsChild>
        <w:div w:id="176386475">
          <w:marLeft w:val="0"/>
          <w:marRight w:val="0"/>
          <w:marTop w:val="0"/>
          <w:marBottom w:val="0"/>
          <w:divBdr>
            <w:top w:val="none" w:sz="0" w:space="0" w:color="auto"/>
            <w:left w:val="none" w:sz="0" w:space="0" w:color="auto"/>
            <w:bottom w:val="none" w:sz="0" w:space="0" w:color="auto"/>
            <w:right w:val="none" w:sz="0" w:space="0" w:color="auto"/>
          </w:divBdr>
          <w:divsChild>
            <w:div w:id="264702700">
              <w:marLeft w:val="0"/>
              <w:marRight w:val="0"/>
              <w:marTop w:val="0"/>
              <w:marBottom w:val="0"/>
              <w:divBdr>
                <w:top w:val="none" w:sz="0" w:space="0" w:color="auto"/>
                <w:left w:val="none" w:sz="0" w:space="0" w:color="auto"/>
                <w:bottom w:val="none" w:sz="0" w:space="0" w:color="auto"/>
                <w:right w:val="none" w:sz="0" w:space="0" w:color="auto"/>
              </w:divBdr>
              <w:divsChild>
                <w:div w:id="45233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341892">
      <w:bodyDiv w:val="1"/>
      <w:marLeft w:val="0"/>
      <w:marRight w:val="0"/>
      <w:marTop w:val="0"/>
      <w:marBottom w:val="0"/>
      <w:divBdr>
        <w:top w:val="none" w:sz="0" w:space="0" w:color="auto"/>
        <w:left w:val="none" w:sz="0" w:space="0" w:color="auto"/>
        <w:bottom w:val="none" w:sz="0" w:space="0" w:color="auto"/>
        <w:right w:val="none" w:sz="0" w:space="0" w:color="auto"/>
      </w:divBdr>
    </w:div>
    <w:div w:id="1479954493">
      <w:bodyDiv w:val="1"/>
      <w:marLeft w:val="0"/>
      <w:marRight w:val="0"/>
      <w:marTop w:val="0"/>
      <w:marBottom w:val="0"/>
      <w:divBdr>
        <w:top w:val="none" w:sz="0" w:space="0" w:color="auto"/>
        <w:left w:val="none" w:sz="0" w:space="0" w:color="auto"/>
        <w:bottom w:val="none" w:sz="0" w:space="0" w:color="auto"/>
        <w:right w:val="none" w:sz="0" w:space="0" w:color="auto"/>
      </w:divBdr>
      <w:divsChild>
        <w:div w:id="137111473">
          <w:marLeft w:val="0"/>
          <w:marRight w:val="0"/>
          <w:marTop w:val="0"/>
          <w:marBottom w:val="0"/>
          <w:divBdr>
            <w:top w:val="none" w:sz="0" w:space="0" w:color="auto"/>
            <w:left w:val="none" w:sz="0" w:space="0" w:color="auto"/>
            <w:bottom w:val="none" w:sz="0" w:space="0" w:color="auto"/>
            <w:right w:val="none" w:sz="0" w:space="0" w:color="auto"/>
          </w:divBdr>
          <w:divsChild>
            <w:div w:id="1542209000">
              <w:marLeft w:val="0"/>
              <w:marRight w:val="0"/>
              <w:marTop w:val="0"/>
              <w:marBottom w:val="0"/>
              <w:divBdr>
                <w:top w:val="none" w:sz="0" w:space="0" w:color="auto"/>
                <w:left w:val="none" w:sz="0" w:space="0" w:color="auto"/>
                <w:bottom w:val="none" w:sz="0" w:space="0" w:color="auto"/>
                <w:right w:val="none" w:sz="0" w:space="0" w:color="auto"/>
              </w:divBdr>
              <w:divsChild>
                <w:div w:id="175440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407364">
      <w:bodyDiv w:val="1"/>
      <w:marLeft w:val="0"/>
      <w:marRight w:val="0"/>
      <w:marTop w:val="0"/>
      <w:marBottom w:val="0"/>
      <w:divBdr>
        <w:top w:val="none" w:sz="0" w:space="0" w:color="auto"/>
        <w:left w:val="none" w:sz="0" w:space="0" w:color="auto"/>
        <w:bottom w:val="none" w:sz="0" w:space="0" w:color="auto"/>
        <w:right w:val="none" w:sz="0" w:space="0" w:color="auto"/>
      </w:divBdr>
    </w:div>
    <w:div w:id="1574075356">
      <w:bodyDiv w:val="1"/>
      <w:marLeft w:val="0"/>
      <w:marRight w:val="0"/>
      <w:marTop w:val="0"/>
      <w:marBottom w:val="0"/>
      <w:divBdr>
        <w:top w:val="none" w:sz="0" w:space="0" w:color="auto"/>
        <w:left w:val="none" w:sz="0" w:space="0" w:color="auto"/>
        <w:bottom w:val="none" w:sz="0" w:space="0" w:color="auto"/>
        <w:right w:val="none" w:sz="0" w:space="0" w:color="auto"/>
      </w:divBdr>
      <w:divsChild>
        <w:div w:id="592740180">
          <w:marLeft w:val="0"/>
          <w:marRight w:val="0"/>
          <w:marTop w:val="0"/>
          <w:marBottom w:val="0"/>
          <w:divBdr>
            <w:top w:val="none" w:sz="0" w:space="0" w:color="auto"/>
            <w:left w:val="none" w:sz="0" w:space="0" w:color="auto"/>
            <w:bottom w:val="none" w:sz="0" w:space="0" w:color="auto"/>
            <w:right w:val="none" w:sz="0" w:space="0" w:color="auto"/>
          </w:divBdr>
          <w:divsChild>
            <w:div w:id="979728286">
              <w:marLeft w:val="0"/>
              <w:marRight w:val="0"/>
              <w:marTop w:val="0"/>
              <w:marBottom w:val="0"/>
              <w:divBdr>
                <w:top w:val="none" w:sz="0" w:space="0" w:color="auto"/>
                <w:left w:val="none" w:sz="0" w:space="0" w:color="auto"/>
                <w:bottom w:val="none" w:sz="0" w:space="0" w:color="auto"/>
                <w:right w:val="none" w:sz="0" w:space="0" w:color="auto"/>
              </w:divBdr>
              <w:divsChild>
                <w:div w:id="16163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485108">
      <w:bodyDiv w:val="1"/>
      <w:marLeft w:val="0"/>
      <w:marRight w:val="0"/>
      <w:marTop w:val="0"/>
      <w:marBottom w:val="0"/>
      <w:divBdr>
        <w:top w:val="none" w:sz="0" w:space="0" w:color="auto"/>
        <w:left w:val="none" w:sz="0" w:space="0" w:color="auto"/>
        <w:bottom w:val="none" w:sz="0" w:space="0" w:color="auto"/>
        <w:right w:val="none" w:sz="0" w:space="0" w:color="auto"/>
      </w:divBdr>
    </w:div>
    <w:div w:id="1591507102">
      <w:bodyDiv w:val="1"/>
      <w:marLeft w:val="0"/>
      <w:marRight w:val="0"/>
      <w:marTop w:val="0"/>
      <w:marBottom w:val="0"/>
      <w:divBdr>
        <w:top w:val="none" w:sz="0" w:space="0" w:color="auto"/>
        <w:left w:val="none" w:sz="0" w:space="0" w:color="auto"/>
        <w:bottom w:val="none" w:sz="0" w:space="0" w:color="auto"/>
        <w:right w:val="none" w:sz="0" w:space="0" w:color="auto"/>
      </w:divBdr>
      <w:divsChild>
        <w:div w:id="398022341">
          <w:marLeft w:val="0"/>
          <w:marRight w:val="0"/>
          <w:marTop w:val="0"/>
          <w:marBottom w:val="0"/>
          <w:divBdr>
            <w:top w:val="none" w:sz="0" w:space="0" w:color="auto"/>
            <w:left w:val="none" w:sz="0" w:space="0" w:color="auto"/>
            <w:bottom w:val="none" w:sz="0" w:space="0" w:color="auto"/>
            <w:right w:val="none" w:sz="0" w:space="0" w:color="auto"/>
          </w:divBdr>
          <w:divsChild>
            <w:div w:id="1521122547">
              <w:marLeft w:val="0"/>
              <w:marRight w:val="0"/>
              <w:marTop w:val="0"/>
              <w:marBottom w:val="0"/>
              <w:divBdr>
                <w:top w:val="none" w:sz="0" w:space="0" w:color="auto"/>
                <w:left w:val="none" w:sz="0" w:space="0" w:color="auto"/>
                <w:bottom w:val="none" w:sz="0" w:space="0" w:color="auto"/>
                <w:right w:val="none" w:sz="0" w:space="0" w:color="auto"/>
              </w:divBdr>
              <w:divsChild>
                <w:div w:id="38044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877413">
      <w:bodyDiv w:val="1"/>
      <w:marLeft w:val="0"/>
      <w:marRight w:val="0"/>
      <w:marTop w:val="0"/>
      <w:marBottom w:val="0"/>
      <w:divBdr>
        <w:top w:val="none" w:sz="0" w:space="0" w:color="auto"/>
        <w:left w:val="none" w:sz="0" w:space="0" w:color="auto"/>
        <w:bottom w:val="none" w:sz="0" w:space="0" w:color="auto"/>
        <w:right w:val="none" w:sz="0" w:space="0" w:color="auto"/>
      </w:divBdr>
    </w:div>
    <w:div w:id="1632979417">
      <w:bodyDiv w:val="1"/>
      <w:marLeft w:val="0"/>
      <w:marRight w:val="0"/>
      <w:marTop w:val="0"/>
      <w:marBottom w:val="0"/>
      <w:divBdr>
        <w:top w:val="none" w:sz="0" w:space="0" w:color="auto"/>
        <w:left w:val="none" w:sz="0" w:space="0" w:color="auto"/>
        <w:bottom w:val="none" w:sz="0" w:space="0" w:color="auto"/>
        <w:right w:val="none" w:sz="0" w:space="0" w:color="auto"/>
      </w:divBdr>
    </w:div>
    <w:div w:id="1657995710">
      <w:bodyDiv w:val="1"/>
      <w:marLeft w:val="0"/>
      <w:marRight w:val="0"/>
      <w:marTop w:val="0"/>
      <w:marBottom w:val="0"/>
      <w:divBdr>
        <w:top w:val="none" w:sz="0" w:space="0" w:color="auto"/>
        <w:left w:val="none" w:sz="0" w:space="0" w:color="auto"/>
        <w:bottom w:val="none" w:sz="0" w:space="0" w:color="auto"/>
        <w:right w:val="none" w:sz="0" w:space="0" w:color="auto"/>
      </w:divBdr>
    </w:div>
    <w:div w:id="1660578403">
      <w:bodyDiv w:val="1"/>
      <w:marLeft w:val="0"/>
      <w:marRight w:val="0"/>
      <w:marTop w:val="0"/>
      <w:marBottom w:val="0"/>
      <w:divBdr>
        <w:top w:val="none" w:sz="0" w:space="0" w:color="auto"/>
        <w:left w:val="none" w:sz="0" w:space="0" w:color="auto"/>
        <w:bottom w:val="none" w:sz="0" w:space="0" w:color="auto"/>
        <w:right w:val="none" w:sz="0" w:space="0" w:color="auto"/>
      </w:divBdr>
      <w:divsChild>
        <w:div w:id="61373076">
          <w:marLeft w:val="0"/>
          <w:marRight w:val="0"/>
          <w:marTop w:val="0"/>
          <w:marBottom w:val="0"/>
          <w:divBdr>
            <w:top w:val="none" w:sz="0" w:space="0" w:color="auto"/>
            <w:left w:val="none" w:sz="0" w:space="0" w:color="auto"/>
            <w:bottom w:val="none" w:sz="0" w:space="0" w:color="auto"/>
            <w:right w:val="none" w:sz="0" w:space="0" w:color="auto"/>
          </w:divBdr>
        </w:div>
        <w:div w:id="313146391">
          <w:marLeft w:val="0"/>
          <w:marRight w:val="0"/>
          <w:marTop w:val="0"/>
          <w:marBottom w:val="0"/>
          <w:divBdr>
            <w:top w:val="none" w:sz="0" w:space="0" w:color="auto"/>
            <w:left w:val="none" w:sz="0" w:space="0" w:color="auto"/>
            <w:bottom w:val="none" w:sz="0" w:space="0" w:color="auto"/>
            <w:right w:val="none" w:sz="0" w:space="0" w:color="auto"/>
          </w:divBdr>
        </w:div>
        <w:div w:id="342903976">
          <w:marLeft w:val="0"/>
          <w:marRight w:val="0"/>
          <w:marTop w:val="0"/>
          <w:marBottom w:val="0"/>
          <w:divBdr>
            <w:top w:val="none" w:sz="0" w:space="0" w:color="auto"/>
            <w:left w:val="none" w:sz="0" w:space="0" w:color="auto"/>
            <w:bottom w:val="none" w:sz="0" w:space="0" w:color="auto"/>
            <w:right w:val="none" w:sz="0" w:space="0" w:color="auto"/>
          </w:divBdr>
        </w:div>
        <w:div w:id="395512213">
          <w:marLeft w:val="0"/>
          <w:marRight w:val="0"/>
          <w:marTop w:val="0"/>
          <w:marBottom w:val="0"/>
          <w:divBdr>
            <w:top w:val="none" w:sz="0" w:space="0" w:color="auto"/>
            <w:left w:val="none" w:sz="0" w:space="0" w:color="auto"/>
            <w:bottom w:val="none" w:sz="0" w:space="0" w:color="auto"/>
            <w:right w:val="none" w:sz="0" w:space="0" w:color="auto"/>
          </w:divBdr>
        </w:div>
        <w:div w:id="524251338">
          <w:marLeft w:val="0"/>
          <w:marRight w:val="0"/>
          <w:marTop w:val="0"/>
          <w:marBottom w:val="0"/>
          <w:divBdr>
            <w:top w:val="none" w:sz="0" w:space="0" w:color="auto"/>
            <w:left w:val="none" w:sz="0" w:space="0" w:color="auto"/>
            <w:bottom w:val="none" w:sz="0" w:space="0" w:color="auto"/>
            <w:right w:val="none" w:sz="0" w:space="0" w:color="auto"/>
          </w:divBdr>
        </w:div>
        <w:div w:id="586111303">
          <w:marLeft w:val="0"/>
          <w:marRight w:val="0"/>
          <w:marTop w:val="0"/>
          <w:marBottom w:val="0"/>
          <w:divBdr>
            <w:top w:val="none" w:sz="0" w:space="0" w:color="auto"/>
            <w:left w:val="none" w:sz="0" w:space="0" w:color="auto"/>
            <w:bottom w:val="none" w:sz="0" w:space="0" w:color="auto"/>
            <w:right w:val="none" w:sz="0" w:space="0" w:color="auto"/>
          </w:divBdr>
        </w:div>
        <w:div w:id="778371858">
          <w:marLeft w:val="0"/>
          <w:marRight w:val="0"/>
          <w:marTop w:val="0"/>
          <w:marBottom w:val="0"/>
          <w:divBdr>
            <w:top w:val="none" w:sz="0" w:space="0" w:color="auto"/>
            <w:left w:val="none" w:sz="0" w:space="0" w:color="auto"/>
            <w:bottom w:val="none" w:sz="0" w:space="0" w:color="auto"/>
            <w:right w:val="none" w:sz="0" w:space="0" w:color="auto"/>
          </w:divBdr>
        </w:div>
        <w:div w:id="815224568">
          <w:marLeft w:val="0"/>
          <w:marRight w:val="0"/>
          <w:marTop w:val="0"/>
          <w:marBottom w:val="0"/>
          <w:divBdr>
            <w:top w:val="none" w:sz="0" w:space="0" w:color="auto"/>
            <w:left w:val="none" w:sz="0" w:space="0" w:color="auto"/>
            <w:bottom w:val="none" w:sz="0" w:space="0" w:color="auto"/>
            <w:right w:val="none" w:sz="0" w:space="0" w:color="auto"/>
          </w:divBdr>
        </w:div>
        <w:div w:id="875586484">
          <w:marLeft w:val="0"/>
          <w:marRight w:val="0"/>
          <w:marTop w:val="0"/>
          <w:marBottom w:val="0"/>
          <w:divBdr>
            <w:top w:val="none" w:sz="0" w:space="0" w:color="auto"/>
            <w:left w:val="none" w:sz="0" w:space="0" w:color="auto"/>
            <w:bottom w:val="none" w:sz="0" w:space="0" w:color="auto"/>
            <w:right w:val="none" w:sz="0" w:space="0" w:color="auto"/>
          </w:divBdr>
        </w:div>
        <w:div w:id="922571703">
          <w:marLeft w:val="0"/>
          <w:marRight w:val="0"/>
          <w:marTop w:val="0"/>
          <w:marBottom w:val="0"/>
          <w:divBdr>
            <w:top w:val="none" w:sz="0" w:space="0" w:color="auto"/>
            <w:left w:val="none" w:sz="0" w:space="0" w:color="auto"/>
            <w:bottom w:val="none" w:sz="0" w:space="0" w:color="auto"/>
            <w:right w:val="none" w:sz="0" w:space="0" w:color="auto"/>
          </w:divBdr>
        </w:div>
        <w:div w:id="1033269901">
          <w:marLeft w:val="0"/>
          <w:marRight w:val="0"/>
          <w:marTop w:val="0"/>
          <w:marBottom w:val="0"/>
          <w:divBdr>
            <w:top w:val="none" w:sz="0" w:space="0" w:color="auto"/>
            <w:left w:val="none" w:sz="0" w:space="0" w:color="auto"/>
            <w:bottom w:val="none" w:sz="0" w:space="0" w:color="auto"/>
            <w:right w:val="none" w:sz="0" w:space="0" w:color="auto"/>
          </w:divBdr>
        </w:div>
        <w:div w:id="1076903985">
          <w:marLeft w:val="0"/>
          <w:marRight w:val="0"/>
          <w:marTop w:val="0"/>
          <w:marBottom w:val="0"/>
          <w:divBdr>
            <w:top w:val="none" w:sz="0" w:space="0" w:color="auto"/>
            <w:left w:val="none" w:sz="0" w:space="0" w:color="auto"/>
            <w:bottom w:val="none" w:sz="0" w:space="0" w:color="auto"/>
            <w:right w:val="none" w:sz="0" w:space="0" w:color="auto"/>
          </w:divBdr>
        </w:div>
        <w:div w:id="1125344932">
          <w:marLeft w:val="0"/>
          <w:marRight w:val="0"/>
          <w:marTop w:val="0"/>
          <w:marBottom w:val="0"/>
          <w:divBdr>
            <w:top w:val="none" w:sz="0" w:space="0" w:color="auto"/>
            <w:left w:val="none" w:sz="0" w:space="0" w:color="auto"/>
            <w:bottom w:val="none" w:sz="0" w:space="0" w:color="auto"/>
            <w:right w:val="none" w:sz="0" w:space="0" w:color="auto"/>
          </w:divBdr>
        </w:div>
        <w:div w:id="1213691313">
          <w:marLeft w:val="0"/>
          <w:marRight w:val="0"/>
          <w:marTop w:val="0"/>
          <w:marBottom w:val="0"/>
          <w:divBdr>
            <w:top w:val="none" w:sz="0" w:space="0" w:color="auto"/>
            <w:left w:val="none" w:sz="0" w:space="0" w:color="auto"/>
            <w:bottom w:val="none" w:sz="0" w:space="0" w:color="auto"/>
            <w:right w:val="none" w:sz="0" w:space="0" w:color="auto"/>
          </w:divBdr>
        </w:div>
        <w:div w:id="1493252207">
          <w:marLeft w:val="0"/>
          <w:marRight w:val="0"/>
          <w:marTop w:val="0"/>
          <w:marBottom w:val="0"/>
          <w:divBdr>
            <w:top w:val="none" w:sz="0" w:space="0" w:color="auto"/>
            <w:left w:val="none" w:sz="0" w:space="0" w:color="auto"/>
            <w:bottom w:val="none" w:sz="0" w:space="0" w:color="auto"/>
            <w:right w:val="none" w:sz="0" w:space="0" w:color="auto"/>
          </w:divBdr>
        </w:div>
        <w:div w:id="1740593133">
          <w:marLeft w:val="0"/>
          <w:marRight w:val="0"/>
          <w:marTop w:val="0"/>
          <w:marBottom w:val="0"/>
          <w:divBdr>
            <w:top w:val="none" w:sz="0" w:space="0" w:color="auto"/>
            <w:left w:val="none" w:sz="0" w:space="0" w:color="auto"/>
            <w:bottom w:val="none" w:sz="0" w:space="0" w:color="auto"/>
            <w:right w:val="none" w:sz="0" w:space="0" w:color="auto"/>
          </w:divBdr>
        </w:div>
      </w:divsChild>
    </w:div>
    <w:div w:id="1680159067">
      <w:bodyDiv w:val="1"/>
      <w:marLeft w:val="0"/>
      <w:marRight w:val="0"/>
      <w:marTop w:val="0"/>
      <w:marBottom w:val="0"/>
      <w:divBdr>
        <w:top w:val="none" w:sz="0" w:space="0" w:color="auto"/>
        <w:left w:val="none" w:sz="0" w:space="0" w:color="auto"/>
        <w:bottom w:val="none" w:sz="0" w:space="0" w:color="auto"/>
        <w:right w:val="none" w:sz="0" w:space="0" w:color="auto"/>
      </w:divBdr>
    </w:div>
    <w:div w:id="1717387149">
      <w:bodyDiv w:val="1"/>
      <w:marLeft w:val="0"/>
      <w:marRight w:val="0"/>
      <w:marTop w:val="0"/>
      <w:marBottom w:val="0"/>
      <w:divBdr>
        <w:top w:val="none" w:sz="0" w:space="0" w:color="auto"/>
        <w:left w:val="none" w:sz="0" w:space="0" w:color="auto"/>
        <w:bottom w:val="none" w:sz="0" w:space="0" w:color="auto"/>
        <w:right w:val="none" w:sz="0" w:space="0" w:color="auto"/>
      </w:divBdr>
    </w:div>
    <w:div w:id="1745757934">
      <w:bodyDiv w:val="1"/>
      <w:marLeft w:val="0"/>
      <w:marRight w:val="0"/>
      <w:marTop w:val="0"/>
      <w:marBottom w:val="0"/>
      <w:divBdr>
        <w:top w:val="none" w:sz="0" w:space="0" w:color="auto"/>
        <w:left w:val="none" w:sz="0" w:space="0" w:color="auto"/>
        <w:bottom w:val="none" w:sz="0" w:space="0" w:color="auto"/>
        <w:right w:val="none" w:sz="0" w:space="0" w:color="auto"/>
      </w:divBdr>
    </w:div>
    <w:div w:id="1759987008">
      <w:bodyDiv w:val="1"/>
      <w:marLeft w:val="0"/>
      <w:marRight w:val="0"/>
      <w:marTop w:val="0"/>
      <w:marBottom w:val="0"/>
      <w:divBdr>
        <w:top w:val="none" w:sz="0" w:space="0" w:color="auto"/>
        <w:left w:val="none" w:sz="0" w:space="0" w:color="auto"/>
        <w:bottom w:val="none" w:sz="0" w:space="0" w:color="auto"/>
        <w:right w:val="none" w:sz="0" w:space="0" w:color="auto"/>
      </w:divBdr>
    </w:div>
    <w:div w:id="1764185961">
      <w:bodyDiv w:val="1"/>
      <w:marLeft w:val="0"/>
      <w:marRight w:val="0"/>
      <w:marTop w:val="0"/>
      <w:marBottom w:val="0"/>
      <w:divBdr>
        <w:top w:val="none" w:sz="0" w:space="0" w:color="auto"/>
        <w:left w:val="none" w:sz="0" w:space="0" w:color="auto"/>
        <w:bottom w:val="none" w:sz="0" w:space="0" w:color="auto"/>
        <w:right w:val="none" w:sz="0" w:space="0" w:color="auto"/>
      </w:divBdr>
    </w:div>
    <w:div w:id="1821652455">
      <w:bodyDiv w:val="1"/>
      <w:marLeft w:val="0"/>
      <w:marRight w:val="0"/>
      <w:marTop w:val="0"/>
      <w:marBottom w:val="0"/>
      <w:divBdr>
        <w:top w:val="none" w:sz="0" w:space="0" w:color="auto"/>
        <w:left w:val="none" w:sz="0" w:space="0" w:color="auto"/>
        <w:bottom w:val="none" w:sz="0" w:space="0" w:color="auto"/>
        <w:right w:val="none" w:sz="0" w:space="0" w:color="auto"/>
      </w:divBdr>
    </w:div>
    <w:div w:id="1822966952">
      <w:bodyDiv w:val="1"/>
      <w:marLeft w:val="0"/>
      <w:marRight w:val="0"/>
      <w:marTop w:val="0"/>
      <w:marBottom w:val="0"/>
      <w:divBdr>
        <w:top w:val="none" w:sz="0" w:space="0" w:color="auto"/>
        <w:left w:val="none" w:sz="0" w:space="0" w:color="auto"/>
        <w:bottom w:val="none" w:sz="0" w:space="0" w:color="auto"/>
        <w:right w:val="none" w:sz="0" w:space="0" w:color="auto"/>
      </w:divBdr>
    </w:div>
    <w:div w:id="1835753008">
      <w:bodyDiv w:val="1"/>
      <w:marLeft w:val="0"/>
      <w:marRight w:val="0"/>
      <w:marTop w:val="0"/>
      <w:marBottom w:val="0"/>
      <w:divBdr>
        <w:top w:val="none" w:sz="0" w:space="0" w:color="auto"/>
        <w:left w:val="none" w:sz="0" w:space="0" w:color="auto"/>
        <w:bottom w:val="none" w:sz="0" w:space="0" w:color="auto"/>
        <w:right w:val="none" w:sz="0" w:space="0" w:color="auto"/>
      </w:divBdr>
    </w:div>
    <w:div w:id="1837265275">
      <w:bodyDiv w:val="1"/>
      <w:marLeft w:val="0"/>
      <w:marRight w:val="0"/>
      <w:marTop w:val="0"/>
      <w:marBottom w:val="0"/>
      <w:divBdr>
        <w:top w:val="none" w:sz="0" w:space="0" w:color="auto"/>
        <w:left w:val="none" w:sz="0" w:space="0" w:color="auto"/>
        <w:bottom w:val="none" w:sz="0" w:space="0" w:color="auto"/>
        <w:right w:val="none" w:sz="0" w:space="0" w:color="auto"/>
      </w:divBdr>
    </w:div>
    <w:div w:id="1837305336">
      <w:bodyDiv w:val="1"/>
      <w:marLeft w:val="0"/>
      <w:marRight w:val="0"/>
      <w:marTop w:val="0"/>
      <w:marBottom w:val="0"/>
      <w:divBdr>
        <w:top w:val="none" w:sz="0" w:space="0" w:color="auto"/>
        <w:left w:val="none" w:sz="0" w:space="0" w:color="auto"/>
        <w:bottom w:val="none" w:sz="0" w:space="0" w:color="auto"/>
        <w:right w:val="none" w:sz="0" w:space="0" w:color="auto"/>
      </w:divBdr>
      <w:divsChild>
        <w:div w:id="869100414">
          <w:marLeft w:val="0"/>
          <w:marRight w:val="0"/>
          <w:marTop w:val="0"/>
          <w:marBottom w:val="0"/>
          <w:divBdr>
            <w:top w:val="none" w:sz="0" w:space="0" w:color="auto"/>
            <w:left w:val="none" w:sz="0" w:space="0" w:color="auto"/>
            <w:bottom w:val="none" w:sz="0" w:space="0" w:color="auto"/>
            <w:right w:val="none" w:sz="0" w:space="0" w:color="auto"/>
          </w:divBdr>
        </w:div>
      </w:divsChild>
    </w:div>
    <w:div w:id="1851143671">
      <w:bodyDiv w:val="1"/>
      <w:marLeft w:val="0"/>
      <w:marRight w:val="0"/>
      <w:marTop w:val="0"/>
      <w:marBottom w:val="0"/>
      <w:divBdr>
        <w:top w:val="none" w:sz="0" w:space="0" w:color="auto"/>
        <w:left w:val="none" w:sz="0" w:space="0" w:color="auto"/>
        <w:bottom w:val="none" w:sz="0" w:space="0" w:color="auto"/>
        <w:right w:val="none" w:sz="0" w:space="0" w:color="auto"/>
      </w:divBdr>
    </w:div>
    <w:div w:id="1855073748">
      <w:bodyDiv w:val="1"/>
      <w:marLeft w:val="0"/>
      <w:marRight w:val="0"/>
      <w:marTop w:val="0"/>
      <w:marBottom w:val="0"/>
      <w:divBdr>
        <w:top w:val="none" w:sz="0" w:space="0" w:color="auto"/>
        <w:left w:val="none" w:sz="0" w:space="0" w:color="auto"/>
        <w:bottom w:val="none" w:sz="0" w:space="0" w:color="auto"/>
        <w:right w:val="none" w:sz="0" w:space="0" w:color="auto"/>
      </w:divBdr>
    </w:div>
    <w:div w:id="1875775155">
      <w:bodyDiv w:val="1"/>
      <w:marLeft w:val="0"/>
      <w:marRight w:val="0"/>
      <w:marTop w:val="0"/>
      <w:marBottom w:val="0"/>
      <w:divBdr>
        <w:top w:val="none" w:sz="0" w:space="0" w:color="auto"/>
        <w:left w:val="none" w:sz="0" w:space="0" w:color="auto"/>
        <w:bottom w:val="none" w:sz="0" w:space="0" w:color="auto"/>
        <w:right w:val="none" w:sz="0" w:space="0" w:color="auto"/>
      </w:divBdr>
    </w:div>
    <w:div w:id="1888830087">
      <w:bodyDiv w:val="1"/>
      <w:marLeft w:val="0"/>
      <w:marRight w:val="0"/>
      <w:marTop w:val="0"/>
      <w:marBottom w:val="0"/>
      <w:divBdr>
        <w:top w:val="none" w:sz="0" w:space="0" w:color="auto"/>
        <w:left w:val="none" w:sz="0" w:space="0" w:color="auto"/>
        <w:bottom w:val="none" w:sz="0" w:space="0" w:color="auto"/>
        <w:right w:val="none" w:sz="0" w:space="0" w:color="auto"/>
      </w:divBdr>
    </w:div>
    <w:div w:id="1900899393">
      <w:bodyDiv w:val="1"/>
      <w:marLeft w:val="0"/>
      <w:marRight w:val="0"/>
      <w:marTop w:val="0"/>
      <w:marBottom w:val="0"/>
      <w:divBdr>
        <w:top w:val="none" w:sz="0" w:space="0" w:color="auto"/>
        <w:left w:val="none" w:sz="0" w:space="0" w:color="auto"/>
        <w:bottom w:val="none" w:sz="0" w:space="0" w:color="auto"/>
        <w:right w:val="none" w:sz="0" w:space="0" w:color="auto"/>
      </w:divBdr>
    </w:div>
    <w:div w:id="1905217153">
      <w:bodyDiv w:val="1"/>
      <w:marLeft w:val="0"/>
      <w:marRight w:val="0"/>
      <w:marTop w:val="0"/>
      <w:marBottom w:val="0"/>
      <w:divBdr>
        <w:top w:val="none" w:sz="0" w:space="0" w:color="auto"/>
        <w:left w:val="none" w:sz="0" w:space="0" w:color="auto"/>
        <w:bottom w:val="none" w:sz="0" w:space="0" w:color="auto"/>
        <w:right w:val="none" w:sz="0" w:space="0" w:color="auto"/>
      </w:divBdr>
    </w:div>
    <w:div w:id="1917321587">
      <w:bodyDiv w:val="1"/>
      <w:marLeft w:val="0"/>
      <w:marRight w:val="0"/>
      <w:marTop w:val="0"/>
      <w:marBottom w:val="0"/>
      <w:divBdr>
        <w:top w:val="none" w:sz="0" w:space="0" w:color="auto"/>
        <w:left w:val="none" w:sz="0" w:space="0" w:color="auto"/>
        <w:bottom w:val="none" w:sz="0" w:space="0" w:color="auto"/>
        <w:right w:val="none" w:sz="0" w:space="0" w:color="auto"/>
      </w:divBdr>
      <w:divsChild>
        <w:div w:id="2005669579">
          <w:marLeft w:val="0"/>
          <w:marRight w:val="0"/>
          <w:marTop w:val="0"/>
          <w:marBottom w:val="0"/>
          <w:divBdr>
            <w:top w:val="none" w:sz="0" w:space="0" w:color="auto"/>
            <w:left w:val="none" w:sz="0" w:space="0" w:color="auto"/>
            <w:bottom w:val="none" w:sz="0" w:space="0" w:color="auto"/>
            <w:right w:val="none" w:sz="0" w:space="0" w:color="auto"/>
          </w:divBdr>
          <w:divsChild>
            <w:div w:id="990642399">
              <w:marLeft w:val="0"/>
              <w:marRight w:val="0"/>
              <w:marTop w:val="0"/>
              <w:marBottom w:val="0"/>
              <w:divBdr>
                <w:top w:val="none" w:sz="0" w:space="0" w:color="auto"/>
                <w:left w:val="none" w:sz="0" w:space="0" w:color="auto"/>
                <w:bottom w:val="none" w:sz="0" w:space="0" w:color="auto"/>
                <w:right w:val="none" w:sz="0" w:space="0" w:color="auto"/>
              </w:divBdr>
              <w:divsChild>
                <w:div w:id="198227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007642">
          <w:marLeft w:val="0"/>
          <w:marRight w:val="0"/>
          <w:marTop w:val="0"/>
          <w:marBottom w:val="0"/>
          <w:divBdr>
            <w:top w:val="none" w:sz="0" w:space="0" w:color="auto"/>
            <w:left w:val="none" w:sz="0" w:space="0" w:color="auto"/>
            <w:bottom w:val="none" w:sz="0" w:space="0" w:color="auto"/>
            <w:right w:val="none" w:sz="0" w:space="0" w:color="auto"/>
          </w:divBdr>
          <w:divsChild>
            <w:div w:id="134415795">
              <w:marLeft w:val="0"/>
              <w:marRight w:val="0"/>
              <w:marTop w:val="0"/>
              <w:marBottom w:val="0"/>
              <w:divBdr>
                <w:top w:val="none" w:sz="0" w:space="0" w:color="auto"/>
                <w:left w:val="none" w:sz="0" w:space="0" w:color="auto"/>
                <w:bottom w:val="none" w:sz="0" w:space="0" w:color="auto"/>
                <w:right w:val="none" w:sz="0" w:space="0" w:color="auto"/>
              </w:divBdr>
              <w:divsChild>
                <w:div w:id="269436226">
                  <w:marLeft w:val="0"/>
                  <w:marRight w:val="0"/>
                  <w:marTop w:val="0"/>
                  <w:marBottom w:val="0"/>
                  <w:divBdr>
                    <w:top w:val="none" w:sz="0" w:space="0" w:color="auto"/>
                    <w:left w:val="none" w:sz="0" w:space="0" w:color="auto"/>
                    <w:bottom w:val="none" w:sz="0" w:space="0" w:color="auto"/>
                    <w:right w:val="none" w:sz="0" w:space="0" w:color="auto"/>
                  </w:divBdr>
                </w:div>
              </w:divsChild>
            </w:div>
            <w:div w:id="1492331313">
              <w:marLeft w:val="0"/>
              <w:marRight w:val="0"/>
              <w:marTop w:val="0"/>
              <w:marBottom w:val="0"/>
              <w:divBdr>
                <w:top w:val="none" w:sz="0" w:space="0" w:color="auto"/>
                <w:left w:val="none" w:sz="0" w:space="0" w:color="auto"/>
                <w:bottom w:val="none" w:sz="0" w:space="0" w:color="auto"/>
                <w:right w:val="none" w:sz="0" w:space="0" w:color="auto"/>
              </w:divBdr>
              <w:divsChild>
                <w:div w:id="91686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376831">
      <w:bodyDiv w:val="1"/>
      <w:marLeft w:val="0"/>
      <w:marRight w:val="0"/>
      <w:marTop w:val="0"/>
      <w:marBottom w:val="0"/>
      <w:divBdr>
        <w:top w:val="none" w:sz="0" w:space="0" w:color="auto"/>
        <w:left w:val="none" w:sz="0" w:space="0" w:color="auto"/>
        <w:bottom w:val="none" w:sz="0" w:space="0" w:color="auto"/>
        <w:right w:val="none" w:sz="0" w:space="0" w:color="auto"/>
      </w:divBdr>
    </w:div>
    <w:div w:id="1930843566">
      <w:bodyDiv w:val="1"/>
      <w:marLeft w:val="0"/>
      <w:marRight w:val="0"/>
      <w:marTop w:val="0"/>
      <w:marBottom w:val="0"/>
      <w:divBdr>
        <w:top w:val="none" w:sz="0" w:space="0" w:color="auto"/>
        <w:left w:val="none" w:sz="0" w:space="0" w:color="auto"/>
        <w:bottom w:val="none" w:sz="0" w:space="0" w:color="auto"/>
        <w:right w:val="none" w:sz="0" w:space="0" w:color="auto"/>
      </w:divBdr>
      <w:divsChild>
        <w:div w:id="1037044623">
          <w:marLeft w:val="0"/>
          <w:marRight w:val="0"/>
          <w:marTop w:val="0"/>
          <w:marBottom w:val="0"/>
          <w:divBdr>
            <w:top w:val="none" w:sz="0" w:space="0" w:color="auto"/>
            <w:left w:val="none" w:sz="0" w:space="0" w:color="auto"/>
            <w:bottom w:val="none" w:sz="0" w:space="0" w:color="auto"/>
            <w:right w:val="none" w:sz="0" w:space="0" w:color="auto"/>
          </w:divBdr>
          <w:divsChild>
            <w:div w:id="37171955">
              <w:marLeft w:val="0"/>
              <w:marRight w:val="0"/>
              <w:marTop w:val="0"/>
              <w:marBottom w:val="0"/>
              <w:divBdr>
                <w:top w:val="none" w:sz="0" w:space="0" w:color="auto"/>
                <w:left w:val="none" w:sz="0" w:space="0" w:color="auto"/>
                <w:bottom w:val="none" w:sz="0" w:space="0" w:color="auto"/>
                <w:right w:val="none" w:sz="0" w:space="0" w:color="auto"/>
              </w:divBdr>
              <w:divsChild>
                <w:div w:id="191523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77589">
      <w:bodyDiv w:val="1"/>
      <w:marLeft w:val="0"/>
      <w:marRight w:val="0"/>
      <w:marTop w:val="0"/>
      <w:marBottom w:val="0"/>
      <w:divBdr>
        <w:top w:val="none" w:sz="0" w:space="0" w:color="auto"/>
        <w:left w:val="none" w:sz="0" w:space="0" w:color="auto"/>
        <w:bottom w:val="none" w:sz="0" w:space="0" w:color="auto"/>
        <w:right w:val="none" w:sz="0" w:space="0" w:color="auto"/>
      </w:divBdr>
    </w:div>
    <w:div w:id="1933929664">
      <w:bodyDiv w:val="1"/>
      <w:marLeft w:val="0"/>
      <w:marRight w:val="0"/>
      <w:marTop w:val="0"/>
      <w:marBottom w:val="0"/>
      <w:divBdr>
        <w:top w:val="none" w:sz="0" w:space="0" w:color="auto"/>
        <w:left w:val="none" w:sz="0" w:space="0" w:color="auto"/>
        <w:bottom w:val="none" w:sz="0" w:space="0" w:color="auto"/>
        <w:right w:val="none" w:sz="0" w:space="0" w:color="auto"/>
      </w:divBdr>
      <w:divsChild>
        <w:div w:id="52849020">
          <w:marLeft w:val="0"/>
          <w:marRight w:val="0"/>
          <w:marTop w:val="0"/>
          <w:marBottom w:val="0"/>
          <w:divBdr>
            <w:top w:val="none" w:sz="0" w:space="0" w:color="auto"/>
            <w:left w:val="none" w:sz="0" w:space="0" w:color="auto"/>
            <w:bottom w:val="none" w:sz="0" w:space="0" w:color="auto"/>
            <w:right w:val="none" w:sz="0" w:space="0" w:color="auto"/>
          </w:divBdr>
          <w:divsChild>
            <w:div w:id="169564717">
              <w:marLeft w:val="0"/>
              <w:marRight w:val="0"/>
              <w:marTop w:val="0"/>
              <w:marBottom w:val="0"/>
              <w:divBdr>
                <w:top w:val="none" w:sz="0" w:space="0" w:color="auto"/>
                <w:left w:val="none" w:sz="0" w:space="0" w:color="auto"/>
                <w:bottom w:val="none" w:sz="0" w:space="0" w:color="auto"/>
                <w:right w:val="none" w:sz="0" w:space="0" w:color="auto"/>
              </w:divBdr>
              <w:divsChild>
                <w:div w:id="17850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59829">
      <w:bodyDiv w:val="1"/>
      <w:marLeft w:val="0"/>
      <w:marRight w:val="0"/>
      <w:marTop w:val="0"/>
      <w:marBottom w:val="0"/>
      <w:divBdr>
        <w:top w:val="none" w:sz="0" w:space="0" w:color="auto"/>
        <w:left w:val="none" w:sz="0" w:space="0" w:color="auto"/>
        <w:bottom w:val="none" w:sz="0" w:space="0" w:color="auto"/>
        <w:right w:val="none" w:sz="0" w:space="0" w:color="auto"/>
      </w:divBdr>
      <w:divsChild>
        <w:div w:id="1381171837">
          <w:marLeft w:val="0"/>
          <w:marRight w:val="0"/>
          <w:marTop w:val="0"/>
          <w:marBottom w:val="0"/>
          <w:divBdr>
            <w:top w:val="none" w:sz="0" w:space="0" w:color="auto"/>
            <w:left w:val="none" w:sz="0" w:space="0" w:color="auto"/>
            <w:bottom w:val="none" w:sz="0" w:space="0" w:color="auto"/>
            <w:right w:val="none" w:sz="0" w:space="0" w:color="auto"/>
          </w:divBdr>
          <w:divsChild>
            <w:div w:id="933132415">
              <w:marLeft w:val="0"/>
              <w:marRight w:val="0"/>
              <w:marTop w:val="0"/>
              <w:marBottom w:val="0"/>
              <w:divBdr>
                <w:top w:val="none" w:sz="0" w:space="0" w:color="auto"/>
                <w:left w:val="none" w:sz="0" w:space="0" w:color="auto"/>
                <w:bottom w:val="none" w:sz="0" w:space="0" w:color="auto"/>
                <w:right w:val="none" w:sz="0" w:space="0" w:color="auto"/>
              </w:divBdr>
              <w:divsChild>
                <w:div w:id="181148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393269">
      <w:bodyDiv w:val="1"/>
      <w:marLeft w:val="0"/>
      <w:marRight w:val="0"/>
      <w:marTop w:val="0"/>
      <w:marBottom w:val="0"/>
      <w:divBdr>
        <w:top w:val="none" w:sz="0" w:space="0" w:color="auto"/>
        <w:left w:val="none" w:sz="0" w:space="0" w:color="auto"/>
        <w:bottom w:val="none" w:sz="0" w:space="0" w:color="auto"/>
        <w:right w:val="none" w:sz="0" w:space="0" w:color="auto"/>
      </w:divBdr>
    </w:div>
    <w:div w:id="1956018385">
      <w:bodyDiv w:val="1"/>
      <w:marLeft w:val="0"/>
      <w:marRight w:val="0"/>
      <w:marTop w:val="0"/>
      <w:marBottom w:val="0"/>
      <w:divBdr>
        <w:top w:val="none" w:sz="0" w:space="0" w:color="auto"/>
        <w:left w:val="none" w:sz="0" w:space="0" w:color="auto"/>
        <w:bottom w:val="none" w:sz="0" w:space="0" w:color="auto"/>
        <w:right w:val="none" w:sz="0" w:space="0" w:color="auto"/>
      </w:divBdr>
    </w:div>
    <w:div w:id="1964992937">
      <w:bodyDiv w:val="1"/>
      <w:marLeft w:val="0"/>
      <w:marRight w:val="0"/>
      <w:marTop w:val="0"/>
      <w:marBottom w:val="0"/>
      <w:divBdr>
        <w:top w:val="none" w:sz="0" w:space="0" w:color="auto"/>
        <w:left w:val="none" w:sz="0" w:space="0" w:color="auto"/>
        <w:bottom w:val="none" w:sz="0" w:space="0" w:color="auto"/>
        <w:right w:val="none" w:sz="0" w:space="0" w:color="auto"/>
      </w:divBdr>
    </w:div>
    <w:div w:id="1966962535">
      <w:bodyDiv w:val="1"/>
      <w:marLeft w:val="0"/>
      <w:marRight w:val="0"/>
      <w:marTop w:val="0"/>
      <w:marBottom w:val="0"/>
      <w:divBdr>
        <w:top w:val="none" w:sz="0" w:space="0" w:color="auto"/>
        <w:left w:val="none" w:sz="0" w:space="0" w:color="auto"/>
        <w:bottom w:val="none" w:sz="0" w:space="0" w:color="auto"/>
        <w:right w:val="none" w:sz="0" w:space="0" w:color="auto"/>
      </w:divBdr>
    </w:div>
    <w:div w:id="1980376640">
      <w:bodyDiv w:val="1"/>
      <w:marLeft w:val="0"/>
      <w:marRight w:val="0"/>
      <w:marTop w:val="0"/>
      <w:marBottom w:val="0"/>
      <w:divBdr>
        <w:top w:val="none" w:sz="0" w:space="0" w:color="auto"/>
        <w:left w:val="none" w:sz="0" w:space="0" w:color="auto"/>
        <w:bottom w:val="none" w:sz="0" w:space="0" w:color="auto"/>
        <w:right w:val="none" w:sz="0" w:space="0" w:color="auto"/>
      </w:divBdr>
      <w:divsChild>
        <w:div w:id="1801921318">
          <w:marLeft w:val="0"/>
          <w:marRight w:val="0"/>
          <w:marTop w:val="0"/>
          <w:marBottom w:val="0"/>
          <w:divBdr>
            <w:top w:val="none" w:sz="0" w:space="0" w:color="auto"/>
            <w:left w:val="none" w:sz="0" w:space="0" w:color="auto"/>
            <w:bottom w:val="none" w:sz="0" w:space="0" w:color="auto"/>
            <w:right w:val="none" w:sz="0" w:space="0" w:color="auto"/>
          </w:divBdr>
          <w:divsChild>
            <w:div w:id="1649749341">
              <w:marLeft w:val="0"/>
              <w:marRight w:val="0"/>
              <w:marTop w:val="0"/>
              <w:marBottom w:val="0"/>
              <w:divBdr>
                <w:top w:val="none" w:sz="0" w:space="0" w:color="auto"/>
                <w:left w:val="none" w:sz="0" w:space="0" w:color="auto"/>
                <w:bottom w:val="none" w:sz="0" w:space="0" w:color="auto"/>
                <w:right w:val="none" w:sz="0" w:space="0" w:color="auto"/>
              </w:divBdr>
              <w:divsChild>
                <w:div w:id="114092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391445">
      <w:bodyDiv w:val="1"/>
      <w:marLeft w:val="0"/>
      <w:marRight w:val="0"/>
      <w:marTop w:val="0"/>
      <w:marBottom w:val="0"/>
      <w:divBdr>
        <w:top w:val="none" w:sz="0" w:space="0" w:color="auto"/>
        <w:left w:val="none" w:sz="0" w:space="0" w:color="auto"/>
        <w:bottom w:val="none" w:sz="0" w:space="0" w:color="auto"/>
        <w:right w:val="none" w:sz="0" w:space="0" w:color="auto"/>
      </w:divBdr>
      <w:divsChild>
        <w:div w:id="468329724">
          <w:marLeft w:val="0"/>
          <w:marRight w:val="0"/>
          <w:marTop w:val="0"/>
          <w:marBottom w:val="0"/>
          <w:divBdr>
            <w:top w:val="none" w:sz="0" w:space="0" w:color="auto"/>
            <w:left w:val="none" w:sz="0" w:space="0" w:color="auto"/>
            <w:bottom w:val="none" w:sz="0" w:space="0" w:color="auto"/>
            <w:right w:val="none" w:sz="0" w:space="0" w:color="auto"/>
          </w:divBdr>
          <w:divsChild>
            <w:div w:id="306519233">
              <w:marLeft w:val="0"/>
              <w:marRight w:val="0"/>
              <w:marTop w:val="0"/>
              <w:marBottom w:val="0"/>
              <w:divBdr>
                <w:top w:val="none" w:sz="0" w:space="0" w:color="auto"/>
                <w:left w:val="none" w:sz="0" w:space="0" w:color="auto"/>
                <w:bottom w:val="none" w:sz="0" w:space="0" w:color="auto"/>
                <w:right w:val="none" w:sz="0" w:space="0" w:color="auto"/>
              </w:divBdr>
              <w:divsChild>
                <w:div w:id="104983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310359">
      <w:bodyDiv w:val="1"/>
      <w:marLeft w:val="0"/>
      <w:marRight w:val="0"/>
      <w:marTop w:val="0"/>
      <w:marBottom w:val="0"/>
      <w:divBdr>
        <w:top w:val="none" w:sz="0" w:space="0" w:color="auto"/>
        <w:left w:val="none" w:sz="0" w:space="0" w:color="auto"/>
        <w:bottom w:val="none" w:sz="0" w:space="0" w:color="auto"/>
        <w:right w:val="none" w:sz="0" w:space="0" w:color="auto"/>
      </w:divBdr>
      <w:divsChild>
        <w:div w:id="149372562">
          <w:marLeft w:val="0"/>
          <w:marRight w:val="0"/>
          <w:marTop w:val="0"/>
          <w:marBottom w:val="0"/>
          <w:divBdr>
            <w:top w:val="none" w:sz="0" w:space="0" w:color="auto"/>
            <w:left w:val="none" w:sz="0" w:space="0" w:color="auto"/>
            <w:bottom w:val="none" w:sz="0" w:space="0" w:color="auto"/>
            <w:right w:val="none" w:sz="0" w:space="0" w:color="auto"/>
          </w:divBdr>
          <w:divsChild>
            <w:div w:id="1200244878">
              <w:marLeft w:val="0"/>
              <w:marRight w:val="0"/>
              <w:marTop w:val="0"/>
              <w:marBottom w:val="0"/>
              <w:divBdr>
                <w:top w:val="none" w:sz="0" w:space="0" w:color="auto"/>
                <w:left w:val="none" w:sz="0" w:space="0" w:color="auto"/>
                <w:bottom w:val="none" w:sz="0" w:space="0" w:color="auto"/>
                <w:right w:val="none" w:sz="0" w:space="0" w:color="auto"/>
              </w:divBdr>
              <w:divsChild>
                <w:div w:id="413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998822">
      <w:bodyDiv w:val="1"/>
      <w:marLeft w:val="0"/>
      <w:marRight w:val="0"/>
      <w:marTop w:val="0"/>
      <w:marBottom w:val="0"/>
      <w:divBdr>
        <w:top w:val="none" w:sz="0" w:space="0" w:color="auto"/>
        <w:left w:val="none" w:sz="0" w:space="0" w:color="auto"/>
        <w:bottom w:val="none" w:sz="0" w:space="0" w:color="auto"/>
        <w:right w:val="none" w:sz="0" w:space="0" w:color="auto"/>
      </w:divBdr>
    </w:div>
    <w:div w:id="2043163323">
      <w:bodyDiv w:val="1"/>
      <w:marLeft w:val="0"/>
      <w:marRight w:val="0"/>
      <w:marTop w:val="0"/>
      <w:marBottom w:val="0"/>
      <w:divBdr>
        <w:top w:val="none" w:sz="0" w:space="0" w:color="auto"/>
        <w:left w:val="none" w:sz="0" w:space="0" w:color="auto"/>
        <w:bottom w:val="none" w:sz="0" w:space="0" w:color="auto"/>
        <w:right w:val="none" w:sz="0" w:space="0" w:color="auto"/>
      </w:divBdr>
      <w:divsChild>
        <w:div w:id="1553805388">
          <w:marLeft w:val="0"/>
          <w:marRight w:val="0"/>
          <w:marTop w:val="0"/>
          <w:marBottom w:val="0"/>
          <w:divBdr>
            <w:top w:val="none" w:sz="0" w:space="0" w:color="auto"/>
            <w:left w:val="none" w:sz="0" w:space="0" w:color="auto"/>
            <w:bottom w:val="none" w:sz="0" w:space="0" w:color="auto"/>
            <w:right w:val="none" w:sz="0" w:space="0" w:color="auto"/>
          </w:divBdr>
          <w:divsChild>
            <w:div w:id="566570166">
              <w:marLeft w:val="0"/>
              <w:marRight w:val="0"/>
              <w:marTop w:val="0"/>
              <w:marBottom w:val="0"/>
              <w:divBdr>
                <w:top w:val="none" w:sz="0" w:space="0" w:color="auto"/>
                <w:left w:val="none" w:sz="0" w:space="0" w:color="auto"/>
                <w:bottom w:val="none" w:sz="0" w:space="0" w:color="auto"/>
                <w:right w:val="none" w:sz="0" w:space="0" w:color="auto"/>
              </w:divBdr>
              <w:divsChild>
                <w:div w:id="109362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654703">
      <w:bodyDiv w:val="1"/>
      <w:marLeft w:val="0"/>
      <w:marRight w:val="0"/>
      <w:marTop w:val="0"/>
      <w:marBottom w:val="0"/>
      <w:divBdr>
        <w:top w:val="none" w:sz="0" w:space="0" w:color="auto"/>
        <w:left w:val="none" w:sz="0" w:space="0" w:color="auto"/>
        <w:bottom w:val="none" w:sz="0" w:space="0" w:color="auto"/>
        <w:right w:val="none" w:sz="0" w:space="0" w:color="auto"/>
      </w:divBdr>
      <w:divsChild>
        <w:div w:id="837572053">
          <w:marLeft w:val="0"/>
          <w:marRight w:val="0"/>
          <w:marTop w:val="0"/>
          <w:marBottom w:val="0"/>
          <w:divBdr>
            <w:top w:val="none" w:sz="0" w:space="0" w:color="auto"/>
            <w:left w:val="none" w:sz="0" w:space="0" w:color="auto"/>
            <w:bottom w:val="none" w:sz="0" w:space="0" w:color="auto"/>
            <w:right w:val="none" w:sz="0" w:space="0" w:color="auto"/>
          </w:divBdr>
          <w:divsChild>
            <w:div w:id="1178737447">
              <w:marLeft w:val="0"/>
              <w:marRight w:val="0"/>
              <w:marTop w:val="0"/>
              <w:marBottom w:val="0"/>
              <w:divBdr>
                <w:top w:val="none" w:sz="0" w:space="0" w:color="auto"/>
                <w:left w:val="none" w:sz="0" w:space="0" w:color="auto"/>
                <w:bottom w:val="none" w:sz="0" w:space="0" w:color="auto"/>
                <w:right w:val="none" w:sz="0" w:space="0" w:color="auto"/>
              </w:divBdr>
              <w:divsChild>
                <w:div w:id="701781670">
                  <w:marLeft w:val="0"/>
                  <w:marRight w:val="0"/>
                  <w:marTop w:val="0"/>
                  <w:marBottom w:val="0"/>
                  <w:divBdr>
                    <w:top w:val="none" w:sz="0" w:space="0" w:color="auto"/>
                    <w:left w:val="none" w:sz="0" w:space="0" w:color="auto"/>
                    <w:bottom w:val="none" w:sz="0" w:space="0" w:color="auto"/>
                    <w:right w:val="none" w:sz="0" w:space="0" w:color="auto"/>
                  </w:divBdr>
                </w:div>
                <w:div w:id="129763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203376">
      <w:bodyDiv w:val="1"/>
      <w:marLeft w:val="0"/>
      <w:marRight w:val="0"/>
      <w:marTop w:val="0"/>
      <w:marBottom w:val="0"/>
      <w:divBdr>
        <w:top w:val="none" w:sz="0" w:space="0" w:color="auto"/>
        <w:left w:val="none" w:sz="0" w:space="0" w:color="auto"/>
        <w:bottom w:val="none" w:sz="0" w:space="0" w:color="auto"/>
        <w:right w:val="none" w:sz="0" w:space="0" w:color="auto"/>
      </w:divBdr>
    </w:div>
    <w:div w:id="2074039375">
      <w:bodyDiv w:val="1"/>
      <w:marLeft w:val="0"/>
      <w:marRight w:val="0"/>
      <w:marTop w:val="0"/>
      <w:marBottom w:val="0"/>
      <w:divBdr>
        <w:top w:val="none" w:sz="0" w:space="0" w:color="auto"/>
        <w:left w:val="none" w:sz="0" w:space="0" w:color="auto"/>
        <w:bottom w:val="none" w:sz="0" w:space="0" w:color="auto"/>
        <w:right w:val="none" w:sz="0" w:space="0" w:color="auto"/>
      </w:divBdr>
    </w:div>
    <w:div w:id="2079934202">
      <w:bodyDiv w:val="1"/>
      <w:marLeft w:val="0"/>
      <w:marRight w:val="0"/>
      <w:marTop w:val="0"/>
      <w:marBottom w:val="0"/>
      <w:divBdr>
        <w:top w:val="none" w:sz="0" w:space="0" w:color="auto"/>
        <w:left w:val="none" w:sz="0" w:space="0" w:color="auto"/>
        <w:bottom w:val="none" w:sz="0" w:space="0" w:color="auto"/>
        <w:right w:val="none" w:sz="0" w:space="0" w:color="auto"/>
      </w:divBdr>
    </w:div>
    <w:div w:id="2083022669">
      <w:bodyDiv w:val="1"/>
      <w:marLeft w:val="0"/>
      <w:marRight w:val="0"/>
      <w:marTop w:val="0"/>
      <w:marBottom w:val="0"/>
      <w:divBdr>
        <w:top w:val="none" w:sz="0" w:space="0" w:color="auto"/>
        <w:left w:val="none" w:sz="0" w:space="0" w:color="auto"/>
        <w:bottom w:val="none" w:sz="0" w:space="0" w:color="auto"/>
        <w:right w:val="none" w:sz="0" w:space="0" w:color="auto"/>
      </w:divBdr>
    </w:div>
    <w:div w:id="2106999643">
      <w:bodyDiv w:val="1"/>
      <w:marLeft w:val="0"/>
      <w:marRight w:val="0"/>
      <w:marTop w:val="0"/>
      <w:marBottom w:val="0"/>
      <w:divBdr>
        <w:top w:val="none" w:sz="0" w:space="0" w:color="auto"/>
        <w:left w:val="none" w:sz="0" w:space="0" w:color="auto"/>
        <w:bottom w:val="none" w:sz="0" w:space="0" w:color="auto"/>
        <w:right w:val="none" w:sz="0" w:space="0" w:color="auto"/>
      </w:divBdr>
    </w:div>
    <w:div w:id="2121221571">
      <w:bodyDiv w:val="1"/>
      <w:marLeft w:val="0"/>
      <w:marRight w:val="0"/>
      <w:marTop w:val="0"/>
      <w:marBottom w:val="0"/>
      <w:divBdr>
        <w:top w:val="none" w:sz="0" w:space="0" w:color="auto"/>
        <w:left w:val="none" w:sz="0" w:space="0" w:color="auto"/>
        <w:bottom w:val="none" w:sz="0" w:space="0" w:color="auto"/>
        <w:right w:val="none" w:sz="0" w:space="0" w:color="auto"/>
      </w:divBdr>
    </w:div>
    <w:div w:id="2129275570">
      <w:bodyDiv w:val="1"/>
      <w:marLeft w:val="0"/>
      <w:marRight w:val="0"/>
      <w:marTop w:val="0"/>
      <w:marBottom w:val="0"/>
      <w:divBdr>
        <w:top w:val="none" w:sz="0" w:space="0" w:color="auto"/>
        <w:left w:val="none" w:sz="0" w:space="0" w:color="auto"/>
        <w:bottom w:val="none" w:sz="0" w:space="0" w:color="auto"/>
        <w:right w:val="none" w:sz="0" w:space="0" w:color="auto"/>
      </w:divBdr>
    </w:div>
    <w:div w:id="2145271633">
      <w:bodyDiv w:val="1"/>
      <w:marLeft w:val="0"/>
      <w:marRight w:val="0"/>
      <w:marTop w:val="0"/>
      <w:marBottom w:val="0"/>
      <w:divBdr>
        <w:top w:val="none" w:sz="0" w:space="0" w:color="auto"/>
        <w:left w:val="none" w:sz="0" w:space="0" w:color="auto"/>
        <w:bottom w:val="none" w:sz="0" w:space="0" w:color="auto"/>
        <w:right w:val="none" w:sz="0" w:space="0" w:color="auto"/>
      </w:divBdr>
      <w:divsChild>
        <w:div w:id="1333724110">
          <w:marLeft w:val="0"/>
          <w:marRight w:val="0"/>
          <w:marTop w:val="0"/>
          <w:marBottom w:val="0"/>
          <w:divBdr>
            <w:top w:val="none" w:sz="0" w:space="0" w:color="auto"/>
            <w:left w:val="none" w:sz="0" w:space="0" w:color="auto"/>
            <w:bottom w:val="none" w:sz="0" w:space="0" w:color="auto"/>
            <w:right w:val="none" w:sz="0" w:space="0" w:color="auto"/>
          </w:divBdr>
          <w:divsChild>
            <w:div w:id="667947772">
              <w:marLeft w:val="0"/>
              <w:marRight w:val="0"/>
              <w:marTop w:val="0"/>
              <w:marBottom w:val="0"/>
              <w:divBdr>
                <w:top w:val="none" w:sz="0" w:space="0" w:color="auto"/>
                <w:left w:val="none" w:sz="0" w:space="0" w:color="auto"/>
                <w:bottom w:val="none" w:sz="0" w:space="0" w:color="auto"/>
                <w:right w:val="none" w:sz="0" w:space="0" w:color="auto"/>
              </w:divBdr>
              <w:divsChild>
                <w:div w:id="69049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A3D91D-D1D1-430F-80C8-40641F9A8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1281</TotalTime>
  <Pages>12</Pages>
  <Words>3035</Words>
  <Characters>16693</Characters>
  <Application>Microsoft Office Word</Application>
  <DocSecurity>0</DocSecurity>
  <Lines>139</Lines>
  <Paragraphs>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TRABAJO FIN DE GRADO</vt:lpstr>
      <vt:lpstr>TRABAJO FIN DE GRADO</vt:lpstr>
    </vt:vector>
  </TitlesOfParts>
  <Company/>
  <LinksUpToDate>false</LinksUpToDate>
  <CharactersWithSpaces>19689</CharactersWithSpaces>
  <SharedDoc>false</SharedDoc>
  <HLinks>
    <vt:vector size="12" baseType="variant">
      <vt:variant>
        <vt:i4>2883602</vt:i4>
      </vt:variant>
      <vt:variant>
        <vt:i4>3</vt:i4>
      </vt:variant>
      <vt:variant>
        <vt:i4>0</vt:i4>
      </vt:variant>
      <vt:variant>
        <vt:i4>5</vt:i4>
      </vt:variant>
      <vt:variant>
        <vt:lpwstr>https://scielo.conicyt.cl/scielo.php?pid=S0034-98872012000900005&amp;script=sci_arttext</vt:lpwstr>
      </vt:variant>
      <vt:variant>
        <vt:lpwstr>t1</vt:lpwstr>
      </vt:variant>
      <vt:variant>
        <vt:i4>3014758</vt:i4>
      </vt:variant>
      <vt:variant>
        <vt:i4>0</vt:i4>
      </vt:variant>
      <vt:variant>
        <vt:i4>0</vt:i4>
      </vt:variant>
      <vt:variant>
        <vt:i4>5</vt:i4>
      </vt:variant>
      <vt:variant>
        <vt:lpwstr>https://www.omim.org/entry/120435?search=sindrome%20de%20Lynch&amp;highlight=de%20sindrome%20lynch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TRABAJO FIN DE GRADO</dc:title>
  <dc:subject/>
  <dc:creator>Ana</dc:creator>
  <cp:keywords/>
  <dc:description/>
  <cp:lastModifiedBy>JM Rivera-Caravaca</cp:lastModifiedBy>
  <cp:revision>149</cp:revision>
  <dcterms:created xsi:type="dcterms:W3CDTF">2022-05-06T16:57:00Z</dcterms:created>
  <dcterms:modified xsi:type="dcterms:W3CDTF">2022-10-17T06:46:00Z</dcterms:modified>
</cp:coreProperties>
</file>