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0725FE">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0725FE">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EB3BBF">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08DBB0ED" w:rsidR="00FB3483" w:rsidRPr="00930A31" w:rsidRDefault="0018323E" w:rsidP="00EB3BBF">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p>
        </w:tc>
      </w:tr>
      <w:tr w:rsidR="00FB3483" w:rsidRPr="004C1685" w14:paraId="693A08DF" w14:textId="77777777" w:rsidTr="000725F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0725FE">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557AF5F1" w14:textId="77777777" w:rsidR="00FB3483" w:rsidRPr="00930A31" w:rsidRDefault="00FB3483" w:rsidP="00EB3BBF">
            <w:pPr>
              <w:pStyle w:val="Default"/>
              <w:jc w:val="center"/>
              <w:rPr>
                <w:rFonts w:ascii="Arial" w:hAnsi="Arial" w:cs="Arial"/>
                <w:color w:val="auto"/>
                <w:sz w:val="18"/>
                <w:szCs w:val="18"/>
              </w:rPr>
            </w:pPr>
          </w:p>
        </w:tc>
      </w:tr>
      <w:tr w:rsidR="00FB3483" w:rsidRPr="004C1685" w14:paraId="389042E4" w14:textId="77777777" w:rsidTr="000725FE">
        <w:trPr>
          <w:trHeight w:val="48"/>
        </w:trPr>
        <w:tc>
          <w:tcPr>
            <w:tcW w:w="1668" w:type="dxa"/>
            <w:tcBorders>
              <w:top w:val="single" w:sz="5" w:space="0" w:color="000000"/>
              <w:left w:val="single" w:sz="5" w:space="0" w:color="000000"/>
              <w:bottom w:val="double" w:sz="2" w:space="0" w:color="FFFFCC"/>
              <w:right w:val="single" w:sz="5" w:space="0" w:color="000000"/>
            </w:tcBorders>
            <w:vAlign w:val="center"/>
          </w:tcPr>
          <w:p w14:paraId="7273498C" w14:textId="77777777" w:rsidR="00FB3483" w:rsidRPr="00930A31" w:rsidRDefault="00FB3483" w:rsidP="000725FE">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vAlign w:val="center"/>
          </w:tcPr>
          <w:p w14:paraId="6E5E223C" w14:textId="3707D33E" w:rsidR="00FB3483" w:rsidRPr="00930A31" w:rsidRDefault="00E66E3A" w:rsidP="00EB3BBF">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vAlign w:val="center"/>
          </w:tcPr>
          <w:p w14:paraId="2C544964" w14:textId="6F1F3A4E" w:rsidR="00FB3483"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1</w:t>
            </w:r>
          </w:p>
        </w:tc>
      </w:tr>
      <w:tr w:rsidR="00FB3483" w:rsidRPr="004C1685" w14:paraId="341419BF" w14:textId="77777777" w:rsidTr="000725F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0725FE">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1D71DC10" w14:textId="77777777" w:rsidR="00FB3483" w:rsidRPr="00930A31" w:rsidRDefault="00FB3483" w:rsidP="00EB3BBF">
            <w:pPr>
              <w:pStyle w:val="Default"/>
              <w:jc w:val="center"/>
              <w:rPr>
                <w:rFonts w:ascii="Arial" w:hAnsi="Arial" w:cs="Arial"/>
                <w:color w:val="auto"/>
                <w:sz w:val="18"/>
                <w:szCs w:val="18"/>
              </w:rPr>
            </w:pPr>
          </w:p>
        </w:tc>
      </w:tr>
      <w:tr w:rsidR="00FB3483" w:rsidRPr="004C1685" w14:paraId="62930444" w14:textId="77777777" w:rsidTr="000725FE">
        <w:trPr>
          <w:trHeight w:val="48"/>
        </w:trPr>
        <w:tc>
          <w:tcPr>
            <w:tcW w:w="1668" w:type="dxa"/>
            <w:tcBorders>
              <w:top w:val="single" w:sz="5" w:space="0" w:color="000000"/>
              <w:left w:val="single" w:sz="5" w:space="0" w:color="000000"/>
              <w:bottom w:val="double" w:sz="2" w:space="0" w:color="FFFFCC"/>
              <w:right w:val="single" w:sz="5" w:space="0" w:color="000000"/>
            </w:tcBorders>
            <w:vAlign w:val="center"/>
          </w:tcPr>
          <w:p w14:paraId="022C7641" w14:textId="536F366B" w:rsidR="00FB3483" w:rsidRPr="00930A31" w:rsidRDefault="00E66E3A" w:rsidP="000725FE">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vAlign w:val="center"/>
          </w:tcPr>
          <w:p w14:paraId="5712AD67" w14:textId="5AEC08D0" w:rsidR="00FB3483" w:rsidRPr="00930A31" w:rsidRDefault="00E66E3A" w:rsidP="00EB3BBF">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vAlign w:val="center"/>
          </w:tcPr>
          <w:p w14:paraId="029328DB" w14:textId="1C0CA3BF" w:rsidR="00FB3483"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2</w:t>
            </w:r>
          </w:p>
        </w:tc>
      </w:tr>
      <w:tr w:rsidR="00FB3483" w:rsidRPr="004C1685" w14:paraId="51385559" w14:textId="77777777" w:rsidTr="000725F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0725FE">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4C721FBC" w14:textId="77777777" w:rsidR="00FB3483" w:rsidRPr="00930A31" w:rsidRDefault="00FB3483" w:rsidP="00EB3BBF">
            <w:pPr>
              <w:pStyle w:val="Default"/>
              <w:jc w:val="center"/>
              <w:rPr>
                <w:rFonts w:ascii="Arial" w:hAnsi="Arial" w:cs="Arial"/>
                <w:color w:val="auto"/>
                <w:sz w:val="18"/>
                <w:szCs w:val="18"/>
              </w:rPr>
            </w:pPr>
          </w:p>
        </w:tc>
      </w:tr>
      <w:tr w:rsidR="00FB3483" w:rsidRPr="004C1685" w14:paraId="1613F84F" w14:textId="77777777" w:rsidTr="000725FE">
        <w:trPr>
          <w:trHeight w:val="48"/>
        </w:trPr>
        <w:tc>
          <w:tcPr>
            <w:tcW w:w="1668" w:type="dxa"/>
            <w:tcBorders>
              <w:top w:val="single" w:sz="5" w:space="0" w:color="000000"/>
              <w:left w:val="single" w:sz="5" w:space="0" w:color="000000"/>
              <w:bottom w:val="single" w:sz="5" w:space="0" w:color="000000"/>
              <w:right w:val="single" w:sz="5" w:space="0" w:color="000000"/>
            </w:tcBorders>
            <w:vAlign w:val="center"/>
          </w:tcPr>
          <w:p w14:paraId="792F204E" w14:textId="77777777" w:rsidR="00FB3483" w:rsidRPr="00930A31" w:rsidRDefault="00FB3483" w:rsidP="000725FE">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vAlign w:val="center"/>
          </w:tcPr>
          <w:p w14:paraId="6ADA1255" w14:textId="4C8D4274" w:rsidR="00FB3483" w:rsidRPr="00930A31" w:rsidRDefault="00E66E3A" w:rsidP="00EB3BBF">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vAlign w:val="center"/>
          </w:tcPr>
          <w:p w14:paraId="4AFE3A6B" w14:textId="2BF28EF6" w:rsidR="00FB3483"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3</w:t>
            </w:r>
          </w:p>
        </w:tc>
      </w:tr>
      <w:tr w:rsidR="00FB3483" w:rsidRPr="004C1685" w14:paraId="126BB502" w14:textId="77777777" w:rsidTr="000725FE">
        <w:trPr>
          <w:trHeight w:val="48"/>
        </w:trPr>
        <w:tc>
          <w:tcPr>
            <w:tcW w:w="1668" w:type="dxa"/>
            <w:tcBorders>
              <w:top w:val="single" w:sz="5" w:space="0" w:color="000000"/>
              <w:left w:val="single" w:sz="5" w:space="0" w:color="000000"/>
              <w:bottom w:val="double" w:sz="2" w:space="0" w:color="FFFFCC"/>
              <w:right w:val="single" w:sz="5" w:space="0" w:color="000000"/>
            </w:tcBorders>
            <w:vAlign w:val="center"/>
          </w:tcPr>
          <w:p w14:paraId="1729B596" w14:textId="77777777" w:rsidR="00FB3483" w:rsidRPr="00930A31" w:rsidRDefault="00FB3483" w:rsidP="000725FE">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vAlign w:val="center"/>
          </w:tcPr>
          <w:p w14:paraId="34103CE3" w14:textId="75121864" w:rsidR="00FB3483" w:rsidRPr="00930A31" w:rsidRDefault="00E66E3A" w:rsidP="00EB3BBF">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vAlign w:val="center"/>
          </w:tcPr>
          <w:p w14:paraId="6DFCB2FE" w14:textId="13632C2A" w:rsidR="00FB3483"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3</w:t>
            </w:r>
          </w:p>
        </w:tc>
      </w:tr>
      <w:tr w:rsidR="00FB3483" w:rsidRPr="004C1685" w14:paraId="324F24F7" w14:textId="77777777" w:rsidTr="000725F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0725FE">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660D9662" w14:textId="77777777" w:rsidR="00FB3483" w:rsidRPr="00930A31" w:rsidRDefault="00FB3483" w:rsidP="00EB3BBF">
            <w:pPr>
              <w:pStyle w:val="Default"/>
              <w:jc w:val="center"/>
              <w:rPr>
                <w:rFonts w:ascii="Arial" w:hAnsi="Arial" w:cs="Arial"/>
                <w:color w:val="auto"/>
                <w:sz w:val="18"/>
                <w:szCs w:val="18"/>
              </w:rPr>
            </w:pPr>
          </w:p>
        </w:tc>
      </w:tr>
      <w:tr w:rsidR="00FB3483" w:rsidRPr="004C1685" w14:paraId="0A3C979C" w14:textId="77777777" w:rsidTr="000725FE">
        <w:trPr>
          <w:trHeight w:val="48"/>
        </w:trPr>
        <w:tc>
          <w:tcPr>
            <w:tcW w:w="1668" w:type="dxa"/>
            <w:tcBorders>
              <w:top w:val="single" w:sz="5" w:space="0" w:color="000000"/>
              <w:left w:val="single" w:sz="5" w:space="0" w:color="000000"/>
              <w:bottom w:val="single" w:sz="5" w:space="0" w:color="000000"/>
              <w:right w:val="single" w:sz="5" w:space="0" w:color="000000"/>
            </w:tcBorders>
            <w:vAlign w:val="center"/>
          </w:tcPr>
          <w:p w14:paraId="233B4F24" w14:textId="77777777" w:rsidR="00FB3483" w:rsidRPr="00930A31" w:rsidRDefault="00FB3483" w:rsidP="000725FE">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vAlign w:val="center"/>
          </w:tcPr>
          <w:p w14:paraId="044876D7" w14:textId="7F0A7709" w:rsidR="00FB3483" w:rsidRPr="00930A31" w:rsidRDefault="00E66E3A" w:rsidP="00EB3BBF">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vAlign w:val="center"/>
          </w:tcPr>
          <w:p w14:paraId="6B03C229" w14:textId="5EA214F5" w:rsidR="00FB3483"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FB3483" w:rsidRPr="004C1685" w14:paraId="16FE4FE0" w14:textId="77777777" w:rsidTr="000725FE">
        <w:trPr>
          <w:trHeight w:val="191"/>
        </w:trPr>
        <w:tc>
          <w:tcPr>
            <w:tcW w:w="1668" w:type="dxa"/>
            <w:tcBorders>
              <w:top w:val="single" w:sz="5" w:space="0" w:color="000000"/>
              <w:left w:val="single" w:sz="5" w:space="0" w:color="000000"/>
              <w:bottom w:val="single" w:sz="5" w:space="0" w:color="000000"/>
              <w:right w:val="single" w:sz="5" w:space="0" w:color="000000"/>
            </w:tcBorders>
            <w:vAlign w:val="center"/>
          </w:tcPr>
          <w:p w14:paraId="5190E0C3" w14:textId="77777777" w:rsidR="00FB3483" w:rsidRPr="00930A31" w:rsidRDefault="00FB3483" w:rsidP="000725FE">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vAlign w:val="center"/>
          </w:tcPr>
          <w:p w14:paraId="57B9F4B4" w14:textId="24260A2B" w:rsidR="00FB3483" w:rsidRPr="00930A31" w:rsidRDefault="00E66E3A" w:rsidP="00EB3BBF">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vAlign w:val="center"/>
          </w:tcPr>
          <w:p w14:paraId="13ED706A" w14:textId="0B0AE2B5" w:rsidR="00FB3483"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FB3483" w:rsidRPr="004C1685" w14:paraId="442A4EF4" w14:textId="77777777" w:rsidTr="000725FE">
        <w:trPr>
          <w:trHeight w:val="48"/>
        </w:trPr>
        <w:tc>
          <w:tcPr>
            <w:tcW w:w="1668" w:type="dxa"/>
            <w:tcBorders>
              <w:top w:val="single" w:sz="5" w:space="0" w:color="000000"/>
              <w:left w:val="single" w:sz="5" w:space="0" w:color="000000"/>
              <w:bottom w:val="single" w:sz="5" w:space="0" w:color="000000"/>
              <w:right w:val="single" w:sz="5" w:space="0" w:color="000000"/>
            </w:tcBorders>
            <w:vAlign w:val="center"/>
          </w:tcPr>
          <w:p w14:paraId="354B1526" w14:textId="56E89E5C" w:rsidR="00FB3483" w:rsidRPr="00930A31" w:rsidRDefault="00FB3483" w:rsidP="000725FE">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vAlign w:val="center"/>
          </w:tcPr>
          <w:p w14:paraId="21DED44A" w14:textId="64C8696E" w:rsidR="00FB3483" w:rsidRPr="00930A31" w:rsidRDefault="00E66E3A" w:rsidP="00EB3BBF">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vAlign w:val="center"/>
          </w:tcPr>
          <w:p w14:paraId="7C82E223" w14:textId="3BA7FC37" w:rsidR="00FB3483"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FB3483" w:rsidRPr="004C1685" w14:paraId="1CB7C6BF" w14:textId="77777777" w:rsidTr="000725FE">
        <w:trPr>
          <w:trHeight w:val="48"/>
        </w:trPr>
        <w:tc>
          <w:tcPr>
            <w:tcW w:w="1668" w:type="dxa"/>
            <w:tcBorders>
              <w:top w:val="single" w:sz="5" w:space="0" w:color="000000"/>
              <w:left w:val="single" w:sz="5" w:space="0" w:color="000000"/>
              <w:bottom w:val="single" w:sz="5" w:space="0" w:color="000000"/>
              <w:right w:val="single" w:sz="5" w:space="0" w:color="000000"/>
            </w:tcBorders>
            <w:vAlign w:val="center"/>
          </w:tcPr>
          <w:p w14:paraId="2623B265" w14:textId="694A5CF5" w:rsidR="00FB3483" w:rsidRPr="00930A31" w:rsidRDefault="00FB3483" w:rsidP="000725FE">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vAlign w:val="center"/>
          </w:tcPr>
          <w:p w14:paraId="3410B901" w14:textId="638A42EA" w:rsidR="00FB3483" w:rsidRPr="00930A31" w:rsidRDefault="00E66E3A" w:rsidP="00EB3BBF">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vAlign w:val="center"/>
          </w:tcPr>
          <w:p w14:paraId="00962FE3" w14:textId="3683A83E" w:rsidR="00FB3483"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FB3483" w:rsidRPr="004C1685" w14:paraId="28607B6E" w14:textId="77777777" w:rsidTr="000725FE">
        <w:trPr>
          <w:trHeight w:val="152"/>
        </w:trPr>
        <w:tc>
          <w:tcPr>
            <w:tcW w:w="1668" w:type="dxa"/>
            <w:tcBorders>
              <w:top w:val="single" w:sz="5" w:space="0" w:color="000000"/>
              <w:left w:val="single" w:sz="5" w:space="0" w:color="000000"/>
              <w:bottom w:val="single" w:sz="5" w:space="0" w:color="000000"/>
              <w:right w:val="single" w:sz="5" w:space="0" w:color="000000"/>
            </w:tcBorders>
            <w:vAlign w:val="center"/>
          </w:tcPr>
          <w:p w14:paraId="51505877" w14:textId="77777777" w:rsidR="00FB3483" w:rsidRPr="00930A31" w:rsidRDefault="00FB3483" w:rsidP="000725FE">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vAlign w:val="center"/>
          </w:tcPr>
          <w:p w14:paraId="55FB2B23" w14:textId="68B28670" w:rsidR="00FB3483" w:rsidRPr="00930A31" w:rsidRDefault="00E66E3A" w:rsidP="00EB3BBF">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vAlign w:val="center"/>
          </w:tcPr>
          <w:p w14:paraId="1FB2C5F1" w14:textId="73DA1954" w:rsidR="00FB3483"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930A31" w:rsidRPr="004C1685" w14:paraId="4DC352A3" w14:textId="77777777" w:rsidTr="000725FE">
        <w:trPr>
          <w:trHeight w:val="48"/>
        </w:trPr>
        <w:tc>
          <w:tcPr>
            <w:tcW w:w="1668" w:type="dxa"/>
            <w:vMerge w:val="restart"/>
            <w:tcBorders>
              <w:top w:val="single" w:sz="5" w:space="0" w:color="000000"/>
              <w:left w:val="single" w:sz="5" w:space="0" w:color="000000"/>
              <w:right w:val="single" w:sz="5" w:space="0" w:color="000000"/>
            </w:tcBorders>
            <w:vAlign w:val="center"/>
          </w:tcPr>
          <w:p w14:paraId="186BEC60" w14:textId="77777777" w:rsidR="00930A31" w:rsidRPr="00930A31" w:rsidRDefault="00930A31" w:rsidP="000725FE">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vAlign w:val="center"/>
          </w:tcPr>
          <w:p w14:paraId="6A77D279" w14:textId="4A068AB0"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vAlign w:val="center"/>
          </w:tcPr>
          <w:p w14:paraId="11D25995" w14:textId="110A9E4F" w:rsidR="00930A31"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930A31" w:rsidRPr="004C1685" w14:paraId="35FABA56" w14:textId="77777777" w:rsidTr="000725FE">
        <w:trPr>
          <w:trHeight w:val="48"/>
        </w:trPr>
        <w:tc>
          <w:tcPr>
            <w:tcW w:w="1668" w:type="dxa"/>
            <w:vMerge/>
            <w:tcBorders>
              <w:left w:val="single" w:sz="5" w:space="0" w:color="000000"/>
              <w:bottom w:val="single" w:sz="5" w:space="0" w:color="000000"/>
              <w:right w:val="single" w:sz="5" w:space="0" w:color="000000"/>
            </w:tcBorders>
            <w:vAlign w:val="center"/>
          </w:tcPr>
          <w:p w14:paraId="7E21F8B5" w14:textId="77777777" w:rsidR="00930A31" w:rsidRPr="00930A31" w:rsidRDefault="00930A31" w:rsidP="000725F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vAlign w:val="center"/>
          </w:tcPr>
          <w:p w14:paraId="101A3B3D" w14:textId="5D6CA8A7"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vAlign w:val="center"/>
          </w:tcPr>
          <w:p w14:paraId="595F3ED8" w14:textId="5F67FAAA" w:rsidR="00930A31"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FB3483" w:rsidRPr="004C1685" w14:paraId="0276A1D2" w14:textId="77777777" w:rsidTr="000725FE">
        <w:trPr>
          <w:trHeight w:val="48"/>
        </w:trPr>
        <w:tc>
          <w:tcPr>
            <w:tcW w:w="1668" w:type="dxa"/>
            <w:tcBorders>
              <w:top w:val="single" w:sz="5" w:space="0" w:color="000000"/>
              <w:left w:val="single" w:sz="5" w:space="0" w:color="000000"/>
              <w:bottom w:val="single" w:sz="5" w:space="0" w:color="000000"/>
              <w:right w:val="single" w:sz="5" w:space="0" w:color="000000"/>
            </w:tcBorders>
            <w:vAlign w:val="center"/>
          </w:tcPr>
          <w:p w14:paraId="5946292E" w14:textId="79CF78F7" w:rsidR="00FB3483" w:rsidRPr="00930A31" w:rsidRDefault="00E66E3A" w:rsidP="000725FE">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vAlign w:val="center"/>
          </w:tcPr>
          <w:p w14:paraId="5C7277A8" w14:textId="5E2C98CC" w:rsidR="00FB3483" w:rsidRPr="00930A31" w:rsidRDefault="00E66E3A" w:rsidP="00EB3BBF">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vAlign w:val="center"/>
          </w:tcPr>
          <w:p w14:paraId="2E65623E" w14:textId="03019F29" w:rsidR="00FB3483"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Not applicable for systematic review of guidance reports</w:t>
            </w:r>
          </w:p>
        </w:tc>
      </w:tr>
      <w:tr w:rsidR="00FB3483" w:rsidRPr="004C1685" w14:paraId="578BE62F" w14:textId="77777777" w:rsidTr="000725FE">
        <w:trPr>
          <w:trHeight w:val="48"/>
        </w:trPr>
        <w:tc>
          <w:tcPr>
            <w:tcW w:w="1668" w:type="dxa"/>
            <w:tcBorders>
              <w:top w:val="single" w:sz="5" w:space="0" w:color="000000"/>
              <w:left w:val="single" w:sz="5" w:space="0" w:color="000000"/>
              <w:bottom w:val="single" w:sz="5" w:space="0" w:color="000000"/>
              <w:right w:val="single" w:sz="5" w:space="0" w:color="000000"/>
            </w:tcBorders>
            <w:vAlign w:val="center"/>
          </w:tcPr>
          <w:p w14:paraId="1C2A98BC" w14:textId="2A6A2863" w:rsidR="00FB3483" w:rsidRPr="00930A31" w:rsidRDefault="00E66E3A" w:rsidP="000725FE">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vAlign w:val="center"/>
          </w:tcPr>
          <w:p w14:paraId="014B552B" w14:textId="1294C37E" w:rsidR="00FB3483" w:rsidRPr="00930A31" w:rsidRDefault="00E66E3A" w:rsidP="00EB3BBF">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vAlign w:val="center"/>
          </w:tcPr>
          <w:p w14:paraId="420F1455" w14:textId="47ED6B5F" w:rsidR="00FB3483"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Not applicable for systematic review of guidance reports</w:t>
            </w:r>
          </w:p>
        </w:tc>
      </w:tr>
      <w:tr w:rsidR="00930A31" w:rsidRPr="004C1685" w14:paraId="3AC3457E" w14:textId="77777777" w:rsidTr="000725FE">
        <w:trPr>
          <w:trHeight w:val="48"/>
        </w:trPr>
        <w:tc>
          <w:tcPr>
            <w:tcW w:w="1668" w:type="dxa"/>
            <w:vMerge w:val="restart"/>
            <w:tcBorders>
              <w:top w:val="single" w:sz="5" w:space="0" w:color="000000"/>
              <w:left w:val="single" w:sz="5" w:space="0" w:color="000000"/>
              <w:right w:val="single" w:sz="5" w:space="0" w:color="000000"/>
            </w:tcBorders>
            <w:vAlign w:val="center"/>
          </w:tcPr>
          <w:p w14:paraId="2D0A6E32" w14:textId="36F47485" w:rsidR="00930A31" w:rsidRPr="00930A31" w:rsidRDefault="00930A31" w:rsidP="000725FE">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vAlign w:val="center"/>
          </w:tcPr>
          <w:p w14:paraId="1521797E" w14:textId="652F21E7"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vAlign w:val="center"/>
          </w:tcPr>
          <w:p w14:paraId="403E8D65" w14:textId="5C1A4B58" w:rsidR="00930A31"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930A31" w:rsidRPr="004C1685" w14:paraId="1778E3B8" w14:textId="77777777" w:rsidTr="000725FE">
        <w:trPr>
          <w:trHeight w:val="48"/>
        </w:trPr>
        <w:tc>
          <w:tcPr>
            <w:tcW w:w="1668" w:type="dxa"/>
            <w:vMerge/>
            <w:tcBorders>
              <w:left w:val="single" w:sz="5" w:space="0" w:color="000000"/>
              <w:right w:val="single" w:sz="5" w:space="0" w:color="000000"/>
            </w:tcBorders>
            <w:vAlign w:val="center"/>
          </w:tcPr>
          <w:p w14:paraId="23FF4436" w14:textId="77777777" w:rsidR="00930A31" w:rsidRPr="00930A31" w:rsidRDefault="00930A31" w:rsidP="000725F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vAlign w:val="center"/>
          </w:tcPr>
          <w:p w14:paraId="009F1C82" w14:textId="267D10AC"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vAlign w:val="center"/>
          </w:tcPr>
          <w:p w14:paraId="73156963" w14:textId="77C96128" w:rsidR="00930A31"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930A31" w:rsidRPr="004C1685" w14:paraId="4FF6FFA4" w14:textId="77777777" w:rsidTr="000725FE">
        <w:trPr>
          <w:trHeight w:val="48"/>
        </w:trPr>
        <w:tc>
          <w:tcPr>
            <w:tcW w:w="1668" w:type="dxa"/>
            <w:vMerge/>
            <w:tcBorders>
              <w:left w:val="single" w:sz="5" w:space="0" w:color="000000"/>
              <w:right w:val="single" w:sz="5" w:space="0" w:color="000000"/>
            </w:tcBorders>
            <w:vAlign w:val="center"/>
          </w:tcPr>
          <w:p w14:paraId="0AC6B0CC" w14:textId="77777777" w:rsidR="00930A31" w:rsidRPr="00930A31" w:rsidRDefault="00930A31" w:rsidP="000725F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vAlign w:val="center"/>
          </w:tcPr>
          <w:p w14:paraId="5C7C87FD" w14:textId="654C0247"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vAlign w:val="center"/>
          </w:tcPr>
          <w:p w14:paraId="3079E946" w14:textId="03A134D8" w:rsidR="00930A31"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4</w:t>
            </w:r>
          </w:p>
        </w:tc>
      </w:tr>
      <w:tr w:rsidR="00930A31" w:rsidRPr="004C1685" w14:paraId="45A10003" w14:textId="77777777" w:rsidTr="000725FE">
        <w:trPr>
          <w:trHeight w:val="48"/>
        </w:trPr>
        <w:tc>
          <w:tcPr>
            <w:tcW w:w="1668" w:type="dxa"/>
            <w:vMerge/>
            <w:tcBorders>
              <w:left w:val="single" w:sz="5" w:space="0" w:color="000000"/>
              <w:right w:val="single" w:sz="5" w:space="0" w:color="000000"/>
            </w:tcBorders>
            <w:vAlign w:val="center"/>
          </w:tcPr>
          <w:p w14:paraId="78DE9F90" w14:textId="77777777" w:rsidR="00930A31" w:rsidRPr="00930A31" w:rsidRDefault="00930A31" w:rsidP="000725F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vAlign w:val="center"/>
          </w:tcPr>
          <w:p w14:paraId="788EDA76" w14:textId="30FB4AF5"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vAlign w:val="center"/>
          </w:tcPr>
          <w:p w14:paraId="1B5FCF50" w14:textId="5A74F8F1" w:rsidR="00930A31"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Not applicable for systematic review of guidance reports</w:t>
            </w:r>
          </w:p>
        </w:tc>
      </w:tr>
      <w:tr w:rsidR="00930A31" w:rsidRPr="004C1685" w14:paraId="678F791C" w14:textId="77777777" w:rsidTr="000725FE">
        <w:trPr>
          <w:trHeight w:val="48"/>
        </w:trPr>
        <w:tc>
          <w:tcPr>
            <w:tcW w:w="1668" w:type="dxa"/>
            <w:vMerge/>
            <w:tcBorders>
              <w:left w:val="single" w:sz="5" w:space="0" w:color="000000"/>
              <w:right w:val="single" w:sz="5" w:space="0" w:color="000000"/>
            </w:tcBorders>
            <w:vAlign w:val="center"/>
          </w:tcPr>
          <w:p w14:paraId="61CA026E" w14:textId="77777777" w:rsidR="00930A31" w:rsidRPr="00930A31" w:rsidRDefault="00930A31" w:rsidP="000725F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vAlign w:val="center"/>
          </w:tcPr>
          <w:p w14:paraId="39C60ECA" w14:textId="06AEF1E8"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vAlign w:val="center"/>
          </w:tcPr>
          <w:p w14:paraId="7E3237B1" w14:textId="0CFDA171" w:rsidR="00930A31"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Not applicable for systematic review of guidance reports</w:t>
            </w:r>
          </w:p>
        </w:tc>
      </w:tr>
      <w:tr w:rsidR="00930A31" w:rsidRPr="004C1685" w14:paraId="0EF9DC20" w14:textId="77777777" w:rsidTr="000725FE">
        <w:trPr>
          <w:trHeight w:val="50"/>
        </w:trPr>
        <w:tc>
          <w:tcPr>
            <w:tcW w:w="1668" w:type="dxa"/>
            <w:vMerge/>
            <w:tcBorders>
              <w:left w:val="single" w:sz="5" w:space="0" w:color="000000"/>
              <w:bottom w:val="single" w:sz="5" w:space="0" w:color="000000"/>
              <w:right w:val="single" w:sz="5" w:space="0" w:color="000000"/>
            </w:tcBorders>
            <w:vAlign w:val="center"/>
          </w:tcPr>
          <w:p w14:paraId="40E60726" w14:textId="77777777" w:rsidR="00930A31" w:rsidRPr="00930A31" w:rsidRDefault="00930A31" w:rsidP="000725F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vAlign w:val="center"/>
          </w:tcPr>
          <w:p w14:paraId="32B204F5" w14:textId="3F39BF44"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vAlign w:val="center"/>
          </w:tcPr>
          <w:p w14:paraId="7275097C" w14:textId="630BB334" w:rsidR="00930A31"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Not applicable for systematic review of guidance reports</w:t>
            </w:r>
          </w:p>
        </w:tc>
      </w:tr>
      <w:tr w:rsidR="006E5FE2" w:rsidRPr="004C1685" w14:paraId="2C372E04" w14:textId="77777777" w:rsidTr="000725FE">
        <w:trPr>
          <w:trHeight w:val="48"/>
        </w:trPr>
        <w:tc>
          <w:tcPr>
            <w:tcW w:w="1668" w:type="dxa"/>
            <w:tcBorders>
              <w:top w:val="single" w:sz="5" w:space="0" w:color="000000"/>
              <w:left w:val="single" w:sz="5" w:space="0" w:color="000000"/>
              <w:bottom w:val="single" w:sz="5" w:space="0" w:color="000000"/>
              <w:right w:val="single" w:sz="5" w:space="0" w:color="000000"/>
            </w:tcBorders>
            <w:vAlign w:val="center"/>
          </w:tcPr>
          <w:p w14:paraId="606E8AEA" w14:textId="635A36C3" w:rsidR="006E5FE2" w:rsidRPr="00930A31" w:rsidRDefault="006E5FE2" w:rsidP="000725FE">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vAlign w:val="center"/>
          </w:tcPr>
          <w:p w14:paraId="6353979A" w14:textId="24884350" w:rsidR="006E5FE2" w:rsidRPr="00930A31" w:rsidRDefault="006E5FE2" w:rsidP="00EB3BBF">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vAlign w:val="center"/>
          </w:tcPr>
          <w:p w14:paraId="18EBE183" w14:textId="435F1927" w:rsidR="006E5FE2"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Not applicable for systematic review of guidance reports</w:t>
            </w:r>
          </w:p>
        </w:tc>
      </w:tr>
      <w:tr w:rsidR="006E5FE2" w:rsidRPr="004C1685" w14:paraId="56CA3C3F" w14:textId="77777777" w:rsidTr="000725FE">
        <w:trPr>
          <w:trHeight w:val="48"/>
        </w:trPr>
        <w:tc>
          <w:tcPr>
            <w:tcW w:w="1668" w:type="dxa"/>
            <w:tcBorders>
              <w:top w:val="single" w:sz="5" w:space="0" w:color="000000"/>
              <w:left w:val="single" w:sz="5" w:space="0" w:color="000000"/>
              <w:bottom w:val="single" w:sz="5" w:space="0" w:color="000000"/>
              <w:right w:val="single" w:sz="5" w:space="0" w:color="000000"/>
            </w:tcBorders>
            <w:vAlign w:val="center"/>
          </w:tcPr>
          <w:p w14:paraId="5329A6D8" w14:textId="39626184" w:rsidR="006E5FE2" w:rsidRPr="00930A31" w:rsidRDefault="006E5FE2" w:rsidP="000725FE">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vAlign w:val="center"/>
          </w:tcPr>
          <w:p w14:paraId="1861BBFE" w14:textId="7922E625" w:rsidR="006E5FE2" w:rsidRPr="00930A31" w:rsidRDefault="006E5FE2" w:rsidP="00EB3BBF">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vAlign w:val="center"/>
          </w:tcPr>
          <w:p w14:paraId="7875B5BE" w14:textId="36C2B97A" w:rsidR="006E5FE2" w:rsidRPr="00930A31" w:rsidRDefault="00EB3BBF" w:rsidP="00EB3BBF">
            <w:pPr>
              <w:pStyle w:val="Default"/>
              <w:spacing w:before="40" w:after="40"/>
              <w:jc w:val="center"/>
              <w:rPr>
                <w:rFonts w:ascii="Arial" w:hAnsi="Arial" w:cs="Arial"/>
                <w:color w:val="auto"/>
                <w:sz w:val="18"/>
                <w:szCs w:val="18"/>
              </w:rPr>
            </w:pPr>
            <w:r>
              <w:rPr>
                <w:rFonts w:ascii="Arial" w:hAnsi="Arial" w:cs="Arial"/>
                <w:color w:val="auto"/>
                <w:sz w:val="18"/>
                <w:szCs w:val="18"/>
              </w:rPr>
              <w:t>Not applicable for systematic review of guidance reports</w:t>
            </w:r>
          </w:p>
        </w:tc>
      </w:tr>
      <w:tr w:rsidR="00FB3483" w:rsidRPr="004C1685" w14:paraId="1ABEFF8A" w14:textId="77777777" w:rsidTr="000725F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0725FE">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4224D9A9" w14:textId="77777777" w:rsidR="00FB3483" w:rsidRPr="00930A31" w:rsidRDefault="00FB3483" w:rsidP="00EB3BBF">
            <w:pPr>
              <w:pStyle w:val="Default"/>
              <w:jc w:val="center"/>
              <w:rPr>
                <w:rFonts w:ascii="Arial" w:hAnsi="Arial" w:cs="Arial"/>
                <w:color w:val="auto"/>
                <w:sz w:val="18"/>
                <w:szCs w:val="18"/>
              </w:rPr>
            </w:pPr>
          </w:p>
        </w:tc>
      </w:tr>
      <w:tr w:rsidR="00930A31" w:rsidRPr="004C1685" w14:paraId="783BADEB" w14:textId="77777777" w:rsidTr="000725FE">
        <w:trPr>
          <w:trHeight w:val="48"/>
        </w:trPr>
        <w:tc>
          <w:tcPr>
            <w:tcW w:w="1668" w:type="dxa"/>
            <w:vMerge w:val="restart"/>
            <w:tcBorders>
              <w:top w:val="single" w:sz="5" w:space="0" w:color="000000"/>
              <w:left w:val="single" w:sz="5" w:space="0" w:color="000000"/>
              <w:right w:val="single" w:sz="5" w:space="0" w:color="000000"/>
            </w:tcBorders>
            <w:vAlign w:val="center"/>
          </w:tcPr>
          <w:p w14:paraId="2C5E0E20" w14:textId="77777777" w:rsidR="00930A31" w:rsidRPr="00930A31" w:rsidRDefault="00930A31" w:rsidP="000725FE">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vAlign w:val="center"/>
          </w:tcPr>
          <w:p w14:paraId="465FDF79" w14:textId="56BBD9C6"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vAlign w:val="center"/>
          </w:tcPr>
          <w:p w14:paraId="670CFC65" w14:textId="4C97812A" w:rsidR="00930A31"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5</w:t>
            </w:r>
          </w:p>
        </w:tc>
      </w:tr>
      <w:tr w:rsidR="00930A31" w:rsidRPr="004C1685" w14:paraId="1BA22A88" w14:textId="77777777" w:rsidTr="000725FE">
        <w:trPr>
          <w:trHeight w:val="48"/>
        </w:trPr>
        <w:tc>
          <w:tcPr>
            <w:tcW w:w="1668" w:type="dxa"/>
            <w:vMerge/>
            <w:tcBorders>
              <w:left w:val="single" w:sz="5" w:space="0" w:color="000000"/>
              <w:bottom w:val="single" w:sz="5" w:space="0" w:color="000000"/>
              <w:right w:val="single" w:sz="5" w:space="0" w:color="000000"/>
            </w:tcBorders>
            <w:vAlign w:val="center"/>
          </w:tcPr>
          <w:p w14:paraId="73401FBA" w14:textId="77777777" w:rsidR="00930A31" w:rsidRPr="00930A31" w:rsidRDefault="00930A31" w:rsidP="000725F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vAlign w:val="center"/>
          </w:tcPr>
          <w:p w14:paraId="7C33FBE2" w14:textId="79A1D60F"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vAlign w:val="center"/>
          </w:tcPr>
          <w:p w14:paraId="715316E4" w14:textId="6B42F80E" w:rsidR="00930A31"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5</w:t>
            </w:r>
          </w:p>
        </w:tc>
      </w:tr>
      <w:tr w:rsidR="00FB3483" w:rsidRPr="004C1685" w14:paraId="5BCDF56D" w14:textId="77777777" w:rsidTr="000725FE">
        <w:trPr>
          <w:trHeight w:val="103"/>
        </w:trPr>
        <w:tc>
          <w:tcPr>
            <w:tcW w:w="1668" w:type="dxa"/>
            <w:tcBorders>
              <w:top w:val="single" w:sz="5" w:space="0" w:color="000000"/>
              <w:left w:val="single" w:sz="5" w:space="0" w:color="000000"/>
              <w:bottom w:val="single" w:sz="5" w:space="0" w:color="000000"/>
              <w:right w:val="single" w:sz="5" w:space="0" w:color="000000"/>
            </w:tcBorders>
            <w:vAlign w:val="center"/>
          </w:tcPr>
          <w:p w14:paraId="248BFA8C" w14:textId="77777777" w:rsidR="00FB3483" w:rsidRPr="00930A31" w:rsidRDefault="00FB3483" w:rsidP="000725FE">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vAlign w:val="center"/>
          </w:tcPr>
          <w:p w14:paraId="07DC5B50" w14:textId="077C21D3" w:rsidR="00FB3483" w:rsidRPr="00930A31" w:rsidRDefault="00B51910" w:rsidP="00EB3BBF">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vAlign w:val="center"/>
          </w:tcPr>
          <w:p w14:paraId="2BA7B4C0" w14:textId="280127FE" w:rsidR="00FB3483"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5, 6, Table 1</w:t>
            </w:r>
          </w:p>
        </w:tc>
      </w:tr>
      <w:tr w:rsidR="00FB3483" w:rsidRPr="004C1685" w14:paraId="79DAC67A" w14:textId="77777777" w:rsidTr="000725FE">
        <w:trPr>
          <w:trHeight w:val="48"/>
        </w:trPr>
        <w:tc>
          <w:tcPr>
            <w:tcW w:w="1668" w:type="dxa"/>
            <w:tcBorders>
              <w:top w:val="single" w:sz="5" w:space="0" w:color="000000"/>
              <w:left w:val="single" w:sz="5" w:space="0" w:color="000000"/>
              <w:bottom w:val="single" w:sz="5" w:space="0" w:color="000000"/>
              <w:right w:val="single" w:sz="5" w:space="0" w:color="000000"/>
            </w:tcBorders>
            <w:vAlign w:val="center"/>
          </w:tcPr>
          <w:p w14:paraId="074D41F9" w14:textId="546444ED" w:rsidR="00FB3483" w:rsidRPr="00930A31" w:rsidRDefault="00FB3483" w:rsidP="000725FE">
            <w:pPr>
              <w:pStyle w:val="Default"/>
              <w:spacing w:before="40" w:after="40"/>
              <w:rPr>
                <w:rFonts w:ascii="Arial" w:hAnsi="Arial" w:cs="Arial"/>
                <w:sz w:val="18"/>
                <w:szCs w:val="18"/>
              </w:rPr>
            </w:pPr>
            <w:r w:rsidRPr="00930A31">
              <w:rPr>
                <w:rFonts w:ascii="Arial" w:hAnsi="Arial" w:cs="Arial"/>
                <w:sz w:val="18"/>
                <w:szCs w:val="18"/>
              </w:rPr>
              <w:lastRenderedPageBreak/>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vAlign w:val="center"/>
          </w:tcPr>
          <w:p w14:paraId="2E1F0F3A" w14:textId="4804131C" w:rsidR="00FB3483" w:rsidRPr="00930A31" w:rsidRDefault="00B51910" w:rsidP="00EB3BBF">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vAlign w:val="center"/>
          </w:tcPr>
          <w:p w14:paraId="7897FD3B" w14:textId="4F680108" w:rsidR="00FB3483"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Not applicable for systematic review of guidance reports</w:t>
            </w:r>
          </w:p>
        </w:tc>
      </w:tr>
      <w:tr w:rsidR="00FB3483" w:rsidRPr="004C1685" w14:paraId="3D378A42" w14:textId="77777777" w:rsidTr="000725FE">
        <w:trPr>
          <w:trHeight w:val="48"/>
        </w:trPr>
        <w:tc>
          <w:tcPr>
            <w:tcW w:w="1668" w:type="dxa"/>
            <w:tcBorders>
              <w:top w:val="single" w:sz="5" w:space="0" w:color="000000"/>
              <w:left w:val="single" w:sz="5" w:space="0" w:color="000000"/>
              <w:bottom w:val="single" w:sz="5" w:space="0" w:color="000000"/>
              <w:right w:val="single" w:sz="5" w:space="0" w:color="000000"/>
            </w:tcBorders>
            <w:vAlign w:val="center"/>
          </w:tcPr>
          <w:p w14:paraId="58FD34DF" w14:textId="77777777" w:rsidR="00FB3483" w:rsidRPr="00930A31" w:rsidRDefault="00FB3483" w:rsidP="000725FE">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vAlign w:val="center"/>
          </w:tcPr>
          <w:p w14:paraId="77D5105C" w14:textId="05AB9C40" w:rsidR="00FB3483" w:rsidRPr="00930A31" w:rsidRDefault="00B51910" w:rsidP="00EB3BBF">
            <w:pPr>
              <w:pStyle w:val="Default"/>
              <w:spacing w:before="40" w:after="40"/>
              <w:rPr>
                <w:rFonts w:ascii="Arial" w:hAnsi="Arial" w:cs="Arial"/>
                <w:sz w:val="18"/>
                <w:szCs w:val="18"/>
              </w:rPr>
            </w:pPr>
            <w:r w:rsidRPr="00930A31">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vAlign w:val="center"/>
          </w:tcPr>
          <w:p w14:paraId="43E181A6" w14:textId="3BE0C1EE" w:rsidR="00FB3483"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Not applicable for systematic review of guidance reports</w:t>
            </w:r>
          </w:p>
        </w:tc>
      </w:tr>
      <w:tr w:rsidR="00930A31" w:rsidRPr="004C1685" w14:paraId="58431A59" w14:textId="77777777" w:rsidTr="000725FE">
        <w:trPr>
          <w:trHeight w:val="48"/>
        </w:trPr>
        <w:tc>
          <w:tcPr>
            <w:tcW w:w="1668" w:type="dxa"/>
            <w:vMerge w:val="restart"/>
            <w:tcBorders>
              <w:top w:val="single" w:sz="5" w:space="0" w:color="000000"/>
              <w:left w:val="single" w:sz="5" w:space="0" w:color="000000"/>
              <w:right w:val="single" w:sz="5" w:space="0" w:color="000000"/>
            </w:tcBorders>
            <w:vAlign w:val="center"/>
          </w:tcPr>
          <w:p w14:paraId="16BFCE5C" w14:textId="5CEB4FB4" w:rsidR="00930A31" w:rsidRPr="00930A31" w:rsidRDefault="00930A31" w:rsidP="000725FE">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vAlign w:val="center"/>
          </w:tcPr>
          <w:p w14:paraId="0E913473" w14:textId="161B441E"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vAlign w:val="center"/>
          </w:tcPr>
          <w:p w14:paraId="7395E36F" w14:textId="67B7935D" w:rsidR="00930A31"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5, 6, Table 1</w:t>
            </w:r>
          </w:p>
        </w:tc>
      </w:tr>
      <w:tr w:rsidR="00930A31" w:rsidRPr="004C1685" w14:paraId="29B5C9A7" w14:textId="77777777" w:rsidTr="000725FE">
        <w:trPr>
          <w:trHeight w:val="203"/>
        </w:trPr>
        <w:tc>
          <w:tcPr>
            <w:tcW w:w="1668" w:type="dxa"/>
            <w:vMerge/>
            <w:tcBorders>
              <w:left w:val="single" w:sz="5" w:space="0" w:color="000000"/>
              <w:right w:val="single" w:sz="5" w:space="0" w:color="000000"/>
            </w:tcBorders>
            <w:vAlign w:val="center"/>
          </w:tcPr>
          <w:p w14:paraId="4760E726" w14:textId="77777777" w:rsidR="00930A31" w:rsidRPr="00930A31" w:rsidRDefault="00930A31" w:rsidP="000725F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vAlign w:val="center"/>
          </w:tcPr>
          <w:p w14:paraId="214F5C2A" w14:textId="2D2E093F"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vAlign w:val="center"/>
          </w:tcPr>
          <w:p w14:paraId="7C8F8A33" w14:textId="19B90196" w:rsidR="00930A31"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Not applicable for systematic review of guidance reports</w:t>
            </w:r>
          </w:p>
        </w:tc>
      </w:tr>
      <w:tr w:rsidR="00930A31" w:rsidRPr="004C1685" w14:paraId="4D409E67" w14:textId="77777777" w:rsidTr="000725FE">
        <w:trPr>
          <w:trHeight w:val="48"/>
        </w:trPr>
        <w:tc>
          <w:tcPr>
            <w:tcW w:w="1668" w:type="dxa"/>
            <w:vMerge/>
            <w:tcBorders>
              <w:left w:val="single" w:sz="5" w:space="0" w:color="000000"/>
              <w:right w:val="single" w:sz="5" w:space="0" w:color="000000"/>
            </w:tcBorders>
            <w:vAlign w:val="center"/>
          </w:tcPr>
          <w:p w14:paraId="1B863B38" w14:textId="77777777" w:rsidR="00930A31" w:rsidRPr="00930A31" w:rsidRDefault="00930A31" w:rsidP="000725F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vAlign w:val="center"/>
          </w:tcPr>
          <w:p w14:paraId="52AB047D" w14:textId="1605117D"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vAlign w:val="center"/>
          </w:tcPr>
          <w:p w14:paraId="05D8123F" w14:textId="34C28F78" w:rsidR="00930A31"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Not applicable for systematic review of guidance reports</w:t>
            </w:r>
          </w:p>
        </w:tc>
      </w:tr>
      <w:tr w:rsidR="00930A31" w:rsidRPr="004C1685" w14:paraId="71188ED2" w14:textId="77777777" w:rsidTr="000725FE">
        <w:trPr>
          <w:trHeight w:val="48"/>
        </w:trPr>
        <w:tc>
          <w:tcPr>
            <w:tcW w:w="1668" w:type="dxa"/>
            <w:vMerge/>
            <w:tcBorders>
              <w:left w:val="single" w:sz="5" w:space="0" w:color="000000"/>
              <w:bottom w:val="single" w:sz="5" w:space="0" w:color="000000"/>
              <w:right w:val="single" w:sz="5" w:space="0" w:color="000000"/>
            </w:tcBorders>
            <w:vAlign w:val="center"/>
          </w:tcPr>
          <w:p w14:paraId="456A0208" w14:textId="77777777" w:rsidR="00930A31" w:rsidRPr="00930A31" w:rsidRDefault="00930A31" w:rsidP="000725F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vAlign w:val="center"/>
          </w:tcPr>
          <w:p w14:paraId="45824D6A" w14:textId="257810DB"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vAlign w:val="center"/>
          </w:tcPr>
          <w:p w14:paraId="32E0B1FA" w14:textId="2CBAA743" w:rsidR="00930A31"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Not applicable for systematic review of guidance reports</w:t>
            </w:r>
          </w:p>
        </w:tc>
      </w:tr>
      <w:tr w:rsidR="00FB3483" w:rsidRPr="004C1685" w14:paraId="24A249B2" w14:textId="77777777" w:rsidTr="000725FE">
        <w:trPr>
          <w:trHeight w:val="48"/>
        </w:trPr>
        <w:tc>
          <w:tcPr>
            <w:tcW w:w="1668" w:type="dxa"/>
            <w:tcBorders>
              <w:top w:val="single" w:sz="5" w:space="0" w:color="000000"/>
              <w:left w:val="single" w:sz="5" w:space="0" w:color="000000"/>
              <w:bottom w:val="single" w:sz="5" w:space="0" w:color="000000"/>
              <w:right w:val="single" w:sz="5" w:space="0" w:color="000000"/>
            </w:tcBorders>
            <w:vAlign w:val="center"/>
          </w:tcPr>
          <w:p w14:paraId="2156C072" w14:textId="08CC6306" w:rsidR="00FB3483" w:rsidRPr="00930A31" w:rsidRDefault="00B51910" w:rsidP="000725FE">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vAlign w:val="center"/>
          </w:tcPr>
          <w:p w14:paraId="5A87793F" w14:textId="33C34697" w:rsidR="00FB3483" w:rsidRPr="00930A31" w:rsidRDefault="00B51910" w:rsidP="00EB3BBF">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vAlign w:val="center"/>
          </w:tcPr>
          <w:p w14:paraId="1A435861" w14:textId="5146DA32" w:rsidR="00FB3483"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 xml:space="preserve">Not applicable for systematic review of guidance </w:t>
            </w:r>
            <w:r>
              <w:rPr>
                <w:rFonts w:ascii="Arial" w:hAnsi="Arial" w:cs="Arial"/>
                <w:color w:val="auto"/>
                <w:sz w:val="18"/>
                <w:szCs w:val="18"/>
              </w:rPr>
              <w:lastRenderedPageBreak/>
              <w:t>reports</w:t>
            </w:r>
          </w:p>
        </w:tc>
      </w:tr>
      <w:tr w:rsidR="00077B44" w:rsidRPr="004C1685" w14:paraId="0FF31967" w14:textId="77777777" w:rsidTr="000725FE">
        <w:trPr>
          <w:trHeight w:val="48"/>
        </w:trPr>
        <w:tc>
          <w:tcPr>
            <w:tcW w:w="1668" w:type="dxa"/>
            <w:tcBorders>
              <w:top w:val="single" w:sz="5" w:space="0" w:color="000000"/>
              <w:left w:val="single" w:sz="5" w:space="0" w:color="000000"/>
              <w:bottom w:val="single" w:sz="5" w:space="0" w:color="000000"/>
              <w:right w:val="single" w:sz="5" w:space="0" w:color="000000"/>
            </w:tcBorders>
            <w:vAlign w:val="center"/>
          </w:tcPr>
          <w:p w14:paraId="4E8D53DB" w14:textId="7D33808C" w:rsidR="00077B44" w:rsidRPr="00930A31" w:rsidRDefault="00077B44" w:rsidP="000725FE">
            <w:pPr>
              <w:pStyle w:val="Default"/>
              <w:spacing w:before="40" w:after="40"/>
              <w:rPr>
                <w:rFonts w:ascii="Arial" w:hAnsi="Arial" w:cs="Arial"/>
                <w:sz w:val="18"/>
                <w:szCs w:val="18"/>
              </w:rPr>
            </w:pPr>
            <w:r w:rsidRPr="00930A31">
              <w:rPr>
                <w:rFonts w:ascii="Arial" w:hAnsi="Arial" w:cs="Arial"/>
                <w:sz w:val="18"/>
                <w:szCs w:val="18"/>
              </w:rPr>
              <w:lastRenderedPageBreak/>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vAlign w:val="center"/>
          </w:tcPr>
          <w:p w14:paraId="31892DC8" w14:textId="55B859A0" w:rsidR="00077B44" w:rsidRPr="00930A31" w:rsidRDefault="00077B44" w:rsidP="00EB3BBF">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vAlign w:val="center"/>
          </w:tcPr>
          <w:p w14:paraId="76AE189C" w14:textId="4C7924A2" w:rsidR="00077B44"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Not applicable for systematic review of guidance reports</w:t>
            </w:r>
          </w:p>
        </w:tc>
      </w:tr>
      <w:tr w:rsidR="00077B44" w:rsidRPr="004C1685" w14:paraId="6CE3625C" w14:textId="77777777" w:rsidTr="000725F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25FE">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25C40AE9" w14:textId="77777777" w:rsidR="00077B44" w:rsidRPr="00930A31" w:rsidRDefault="00077B44" w:rsidP="00EB3BBF">
            <w:pPr>
              <w:pStyle w:val="Default"/>
              <w:jc w:val="center"/>
              <w:rPr>
                <w:rFonts w:ascii="Arial" w:hAnsi="Arial" w:cs="Arial"/>
                <w:color w:val="auto"/>
                <w:sz w:val="18"/>
                <w:szCs w:val="18"/>
              </w:rPr>
            </w:pPr>
          </w:p>
        </w:tc>
      </w:tr>
      <w:tr w:rsidR="00930A31" w:rsidRPr="004C1685" w14:paraId="44C0D626" w14:textId="77777777" w:rsidTr="000725FE">
        <w:trPr>
          <w:trHeight w:val="48"/>
        </w:trPr>
        <w:tc>
          <w:tcPr>
            <w:tcW w:w="1668" w:type="dxa"/>
            <w:vMerge w:val="restart"/>
            <w:tcBorders>
              <w:top w:val="single" w:sz="5" w:space="0" w:color="000000"/>
              <w:left w:val="single" w:sz="5" w:space="0" w:color="000000"/>
              <w:right w:val="single" w:sz="5" w:space="0" w:color="000000"/>
            </w:tcBorders>
            <w:vAlign w:val="center"/>
          </w:tcPr>
          <w:p w14:paraId="6A415BD4" w14:textId="64024B01" w:rsidR="00930A31" w:rsidRPr="00930A31" w:rsidRDefault="00930A31" w:rsidP="000725FE">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vAlign w:val="center"/>
          </w:tcPr>
          <w:p w14:paraId="3180C0BE" w14:textId="4F3205C1"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vAlign w:val="center"/>
          </w:tcPr>
          <w:p w14:paraId="336F0287" w14:textId="507C33A3" w:rsidR="00930A31"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8</w:t>
            </w:r>
          </w:p>
        </w:tc>
      </w:tr>
      <w:tr w:rsidR="00930A31" w:rsidRPr="004C1685" w14:paraId="0A24CE29" w14:textId="77777777" w:rsidTr="000725FE">
        <w:trPr>
          <w:trHeight w:val="48"/>
        </w:trPr>
        <w:tc>
          <w:tcPr>
            <w:tcW w:w="1668" w:type="dxa"/>
            <w:vMerge/>
            <w:tcBorders>
              <w:left w:val="single" w:sz="5" w:space="0" w:color="000000"/>
              <w:right w:val="single" w:sz="5" w:space="0" w:color="000000"/>
            </w:tcBorders>
            <w:vAlign w:val="center"/>
          </w:tcPr>
          <w:p w14:paraId="34E4593B" w14:textId="6FA37964" w:rsidR="00930A31" w:rsidRPr="00930A31" w:rsidRDefault="00930A31" w:rsidP="000725F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vAlign w:val="center"/>
          </w:tcPr>
          <w:p w14:paraId="2BC239AF" w14:textId="0A4D3987"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vAlign w:val="center"/>
          </w:tcPr>
          <w:p w14:paraId="552BBDFF" w14:textId="6C882B88" w:rsidR="00930A31"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8, 9</w:t>
            </w:r>
          </w:p>
        </w:tc>
      </w:tr>
      <w:tr w:rsidR="00930A31" w:rsidRPr="004C1685" w14:paraId="1CBB3F4F" w14:textId="77777777" w:rsidTr="000725FE">
        <w:trPr>
          <w:trHeight w:val="48"/>
        </w:trPr>
        <w:tc>
          <w:tcPr>
            <w:tcW w:w="1668" w:type="dxa"/>
            <w:vMerge/>
            <w:tcBorders>
              <w:left w:val="single" w:sz="5" w:space="0" w:color="000000"/>
              <w:right w:val="single" w:sz="5" w:space="0" w:color="000000"/>
            </w:tcBorders>
            <w:vAlign w:val="center"/>
          </w:tcPr>
          <w:p w14:paraId="3276A062" w14:textId="77777777" w:rsidR="00930A31" w:rsidRPr="00930A31" w:rsidRDefault="00930A31" w:rsidP="000725F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vAlign w:val="center"/>
          </w:tcPr>
          <w:p w14:paraId="1ADE0693" w14:textId="23A79880"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vAlign w:val="center"/>
          </w:tcPr>
          <w:p w14:paraId="52AEF35E" w14:textId="3EFAF6DE" w:rsidR="00930A31"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Not applicable for systematic review of guidance reports</w:t>
            </w:r>
          </w:p>
        </w:tc>
      </w:tr>
      <w:tr w:rsidR="00930A31" w:rsidRPr="004C1685" w14:paraId="52BD6520" w14:textId="77777777" w:rsidTr="000725FE">
        <w:trPr>
          <w:trHeight w:val="48"/>
        </w:trPr>
        <w:tc>
          <w:tcPr>
            <w:tcW w:w="1668" w:type="dxa"/>
            <w:vMerge/>
            <w:tcBorders>
              <w:left w:val="single" w:sz="5" w:space="0" w:color="000000"/>
              <w:bottom w:val="single" w:sz="4" w:space="0" w:color="auto"/>
              <w:right w:val="single" w:sz="5" w:space="0" w:color="000000"/>
            </w:tcBorders>
            <w:vAlign w:val="center"/>
          </w:tcPr>
          <w:p w14:paraId="4105AB4C" w14:textId="6D74E577" w:rsidR="00930A31" w:rsidRPr="00930A31" w:rsidRDefault="00930A31" w:rsidP="000725FE">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vAlign w:val="center"/>
          </w:tcPr>
          <w:p w14:paraId="5FA0A2F2" w14:textId="3F4AFFA5"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vAlign w:val="center"/>
          </w:tcPr>
          <w:p w14:paraId="30980325" w14:textId="2BBD864F" w:rsidR="00930A31"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8, 9</w:t>
            </w:r>
          </w:p>
        </w:tc>
      </w:tr>
      <w:tr w:rsidR="00077B44" w:rsidRPr="004C1685" w14:paraId="51341A5A" w14:textId="77777777" w:rsidTr="000725FE">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25FE">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vAlign w:val="center"/>
          </w:tcPr>
          <w:p w14:paraId="38167931" w14:textId="77777777" w:rsidR="00077B44" w:rsidRPr="00930A31" w:rsidRDefault="00077B44" w:rsidP="00EB3BBF">
            <w:pPr>
              <w:pStyle w:val="Default"/>
              <w:jc w:val="center"/>
              <w:rPr>
                <w:rFonts w:ascii="Arial" w:hAnsi="Arial" w:cs="Arial"/>
                <w:color w:val="auto"/>
                <w:sz w:val="18"/>
                <w:szCs w:val="18"/>
              </w:rPr>
            </w:pPr>
          </w:p>
        </w:tc>
      </w:tr>
      <w:tr w:rsidR="00930A31" w:rsidRPr="004C1685" w14:paraId="5CF94E2D" w14:textId="77777777" w:rsidTr="000725FE">
        <w:trPr>
          <w:trHeight w:val="48"/>
        </w:trPr>
        <w:tc>
          <w:tcPr>
            <w:tcW w:w="1668" w:type="dxa"/>
            <w:vMerge w:val="restart"/>
            <w:tcBorders>
              <w:top w:val="single" w:sz="5" w:space="0" w:color="000000"/>
              <w:left w:val="single" w:sz="5" w:space="0" w:color="000000"/>
              <w:right w:val="single" w:sz="5" w:space="0" w:color="000000"/>
            </w:tcBorders>
            <w:vAlign w:val="center"/>
          </w:tcPr>
          <w:p w14:paraId="56E3C875" w14:textId="0768A8C8" w:rsidR="00930A31" w:rsidRPr="00930A31" w:rsidRDefault="00930A31" w:rsidP="000725FE">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vAlign w:val="center"/>
          </w:tcPr>
          <w:p w14:paraId="16AABB8D" w14:textId="7763B939"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vAlign w:val="center"/>
          </w:tcPr>
          <w:p w14:paraId="2EE9DE13" w14:textId="20D64E5B" w:rsidR="00930A31"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Not applicable for systematic review of guidance reports</w:t>
            </w:r>
          </w:p>
        </w:tc>
      </w:tr>
      <w:tr w:rsidR="00930A31" w:rsidRPr="004C1685" w14:paraId="4C3E51C1" w14:textId="77777777" w:rsidTr="000725FE">
        <w:trPr>
          <w:trHeight w:val="57"/>
        </w:trPr>
        <w:tc>
          <w:tcPr>
            <w:tcW w:w="1668" w:type="dxa"/>
            <w:vMerge/>
            <w:tcBorders>
              <w:left w:val="single" w:sz="5" w:space="0" w:color="000000"/>
              <w:right w:val="single" w:sz="5" w:space="0" w:color="000000"/>
            </w:tcBorders>
            <w:vAlign w:val="center"/>
          </w:tcPr>
          <w:p w14:paraId="038F19BF" w14:textId="77777777" w:rsidR="00930A31" w:rsidRPr="00930A31" w:rsidRDefault="00930A31" w:rsidP="000725F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vAlign w:val="center"/>
          </w:tcPr>
          <w:p w14:paraId="30E4D536" w14:textId="268DF153"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vAlign w:val="center"/>
          </w:tcPr>
          <w:p w14:paraId="55D44A96" w14:textId="0F933880" w:rsidR="00930A31"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Not applicable for systematic review of guidance reports</w:t>
            </w:r>
          </w:p>
        </w:tc>
      </w:tr>
      <w:tr w:rsidR="00930A31" w:rsidRPr="004C1685" w14:paraId="131EC413" w14:textId="77777777" w:rsidTr="000725FE">
        <w:trPr>
          <w:trHeight w:val="48"/>
        </w:trPr>
        <w:tc>
          <w:tcPr>
            <w:tcW w:w="1668" w:type="dxa"/>
            <w:vMerge/>
            <w:tcBorders>
              <w:left w:val="single" w:sz="5" w:space="0" w:color="000000"/>
              <w:bottom w:val="single" w:sz="5" w:space="0" w:color="000000"/>
              <w:right w:val="single" w:sz="5" w:space="0" w:color="000000"/>
            </w:tcBorders>
            <w:vAlign w:val="center"/>
          </w:tcPr>
          <w:p w14:paraId="3F05BA64" w14:textId="77777777" w:rsidR="00930A31" w:rsidRPr="00930A31" w:rsidRDefault="00930A31" w:rsidP="000725FE">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vAlign w:val="center"/>
          </w:tcPr>
          <w:p w14:paraId="0EA5EF40" w14:textId="2C89FA6C" w:rsidR="00930A31" w:rsidRPr="00930A31" w:rsidRDefault="00930A31" w:rsidP="00EB3BBF">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vAlign w:val="center"/>
          </w:tcPr>
          <w:p w14:paraId="0ED81809" w14:textId="49C2425C" w:rsidR="00930A31"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Not applicable for systematic review of guidance reports</w:t>
            </w:r>
          </w:p>
        </w:tc>
      </w:tr>
      <w:tr w:rsidR="00077B44" w:rsidRPr="004C1685" w14:paraId="10B09DA9" w14:textId="77777777" w:rsidTr="000725FE">
        <w:trPr>
          <w:trHeight w:val="48"/>
        </w:trPr>
        <w:tc>
          <w:tcPr>
            <w:tcW w:w="1668" w:type="dxa"/>
            <w:tcBorders>
              <w:top w:val="single" w:sz="5" w:space="0" w:color="000000"/>
              <w:left w:val="single" w:sz="5" w:space="0" w:color="000000"/>
              <w:bottom w:val="single" w:sz="5" w:space="0" w:color="000000"/>
              <w:right w:val="single" w:sz="5" w:space="0" w:color="000000"/>
            </w:tcBorders>
            <w:vAlign w:val="center"/>
          </w:tcPr>
          <w:p w14:paraId="568E03AB" w14:textId="5D180926" w:rsidR="00077B44" w:rsidRPr="00930A31" w:rsidRDefault="00077B44" w:rsidP="000725FE">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vAlign w:val="center"/>
          </w:tcPr>
          <w:p w14:paraId="3D202DC4" w14:textId="0BEB8631" w:rsidR="00077B44" w:rsidRPr="00930A31" w:rsidRDefault="00077B44" w:rsidP="00EB3BBF">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vAlign w:val="center"/>
          </w:tcPr>
          <w:p w14:paraId="1688945E" w14:textId="04E9F644" w:rsidR="00077B44"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11</w:t>
            </w:r>
          </w:p>
        </w:tc>
      </w:tr>
      <w:tr w:rsidR="00077B44" w:rsidRPr="004C1685" w14:paraId="30333012" w14:textId="77777777" w:rsidTr="000725FE">
        <w:trPr>
          <w:trHeight w:val="48"/>
        </w:trPr>
        <w:tc>
          <w:tcPr>
            <w:tcW w:w="1668" w:type="dxa"/>
            <w:tcBorders>
              <w:top w:val="single" w:sz="5" w:space="0" w:color="000000"/>
              <w:left w:val="single" w:sz="5" w:space="0" w:color="000000"/>
              <w:bottom w:val="single" w:sz="5" w:space="0" w:color="000000"/>
              <w:right w:val="single" w:sz="5" w:space="0" w:color="000000"/>
            </w:tcBorders>
            <w:vAlign w:val="center"/>
          </w:tcPr>
          <w:p w14:paraId="27DA1532" w14:textId="5EB50F96" w:rsidR="00077B44" w:rsidRPr="00930A31" w:rsidRDefault="00077B44" w:rsidP="000725FE">
            <w:pPr>
              <w:pStyle w:val="Default"/>
              <w:spacing w:before="40" w:after="40"/>
              <w:rPr>
                <w:rFonts w:ascii="Arial" w:hAnsi="Arial" w:cs="Arial"/>
                <w:sz w:val="18"/>
                <w:szCs w:val="18"/>
              </w:rPr>
            </w:pPr>
            <w:r w:rsidRPr="00930A31">
              <w:rPr>
                <w:rFonts w:ascii="Arial" w:hAnsi="Arial" w:cs="Arial"/>
                <w:sz w:val="18"/>
                <w:szCs w:val="18"/>
              </w:rPr>
              <w:lastRenderedPageBreak/>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vAlign w:val="center"/>
          </w:tcPr>
          <w:p w14:paraId="6C50B7A3" w14:textId="268C9C0D" w:rsidR="00077B44" w:rsidRPr="00930A31" w:rsidRDefault="00077B44" w:rsidP="00EB3BBF">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vAlign w:val="center"/>
          </w:tcPr>
          <w:p w14:paraId="6FA1E09F" w14:textId="7802B696" w:rsidR="00077B44"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11</w:t>
            </w:r>
          </w:p>
        </w:tc>
      </w:tr>
      <w:tr w:rsidR="00077B44" w:rsidRPr="004C1685" w14:paraId="7E1A8D23" w14:textId="77777777" w:rsidTr="000725FE">
        <w:trPr>
          <w:trHeight w:val="219"/>
        </w:trPr>
        <w:tc>
          <w:tcPr>
            <w:tcW w:w="1668" w:type="dxa"/>
            <w:tcBorders>
              <w:top w:val="single" w:sz="5" w:space="0" w:color="000000"/>
              <w:left w:val="single" w:sz="5" w:space="0" w:color="000000"/>
              <w:bottom w:val="double" w:sz="5" w:space="0" w:color="000000"/>
              <w:right w:val="single" w:sz="5" w:space="0" w:color="000000"/>
            </w:tcBorders>
            <w:vAlign w:val="center"/>
          </w:tcPr>
          <w:p w14:paraId="71A9B4E7" w14:textId="784F40E8" w:rsidR="00077B44" w:rsidRPr="00930A31" w:rsidRDefault="00077B44" w:rsidP="000725FE">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vAlign w:val="center"/>
          </w:tcPr>
          <w:p w14:paraId="619249F8" w14:textId="18DC3489" w:rsidR="00077B44" w:rsidRPr="00930A31" w:rsidRDefault="00077B44" w:rsidP="00EB3BBF">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vAlign w:val="center"/>
          </w:tcPr>
          <w:p w14:paraId="442C99F1" w14:textId="27DE2787" w:rsidR="00077B44" w:rsidRPr="00930A31" w:rsidRDefault="000725FE" w:rsidP="00EB3BBF">
            <w:pPr>
              <w:pStyle w:val="Default"/>
              <w:spacing w:before="40" w:after="40"/>
              <w:jc w:val="center"/>
              <w:rPr>
                <w:rFonts w:ascii="Arial" w:hAnsi="Arial" w:cs="Arial"/>
                <w:color w:val="auto"/>
                <w:sz w:val="18"/>
                <w:szCs w:val="18"/>
              </w:rPr>
            </w:pPr>
            <w:r>
              <w:rPr>
                <w:rFonts w:ascii="Arial" w:hAnsi="Arial" w:cs="Arial"/>
                <w:color w:val="auto"/>
                <w:sz w:val="18"/>
                <w:szCs w:val="18"/>
              </w:rPr>
              <w:t>Not applicable for systematic review of guidance reports</w:t>
            </w: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Page MJ, McKenzie JE, Bossuyt PM, Boutron I, Hoffmann TC, Mulrow CD, et al. The PRISMA 2020 statement: an updated guideline for reporting systematic reviews.</w:t>
      </w:r>
      <w:r w:rsidR="0077253C">
        <w:rPr>
          <w:rFonts w:ascii="Arial" w:hAnsi="Arial" w:cs="Arial"/>
          <w:color w:val="auto"/>
          <w:sz w:val="16"/>
          <w:szCs w:val="16"/>
        </w:rPr>
        <w:t xml:space="preserve"> BMJ 2021;372:n71</w:t>
      </w:r>
      <w:r w:rsidR="00461576" w:rsidRPr="00461576">
        <w:rPr>
          <w:rFonts w:ascii="Arial" w:hAnsi="Arial" w:cs="Arial"/>
          <w:color w:val="auto"/>
          <w:sz w:val="16"/>
          <w:szCs w:val="16"/>
        </w:rPr>
        <w:t>.</w:t>
      </w:r>
      <w:r w:rsidR="0077253C">
        <w:rPr>
          <w:rFonts w:ascii="Arial" w:hAnsi="Arial" w:cs="Arial"/>
          <w:color w:val="auto"/>
          <w:sz w:val="16"/>
          <w:szCs w:val="16"/>
        </w:rPr>
        <w:t xml:space="preserve"> doi: </w:t>
      </w:r>
      <w:r w:rsidR="0077253C" w:rsidRPr="0077253C">
        <w:rPr>
          <w:rFonts w:ascii="Arial" w:hAnsi="Arial" w:cs="Arial"/>
          <w:color w:val="auto"/>
          <w:sz w:val="16"/>
          <w:szCs w:val="16"/>
        </w:rPr>
        <w:t>10.1136/bmj.n71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FCE735" w14:textId="77777777" w:rsidR="006C19EA" w:rsidRDefault="006C19EA">
      <w:r>
        <w:separator/>
      </w:r>
    </w:p>
  </w:endnote>
  <w:endnote w:type="continuationSeparator" w:id="0">
    <w:p w14:paraId="7969E495" w14:textId="77777777" w:rsidR="006C19EA" w:rsidRDefault="006C1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altName w:val="Lucida Sans"/>
    <w:panose1 w:val="020B0602030504020204"/>
    <w:charset w:val="00"/>
    <w:family w:val="swiss"/>
    <w:pitch w:val="variable"/>
    <w:sig w:usb0="8100AAF7" w:usb1="0000807B" w:usb2="00000008" w:usb3="00000000" w:csb0="000100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180EB0" w14:textId="77777777" w:rsidR="006C19EA" w:rsidRDefault="006C19EA">
      <w:r>
        <w:separator/>
      </w:r>
    </w:p>
  </w:footnote>
  <w:footnote w:type="continuationSeparator" w:id="0">
    <w:p w14:paraId="167B3E15" w14:textId="77777777" w:rsidR="006C19EA" w:rsidRDefault="006C19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56B5B2BA" w:rsidR="00947707" w:rsidRPr="00930A31" w:rsidRDefault="00000000" w:rsidP="00E324A8">
    <w:pPr>
      <w:pStyle w:val="CM2"/>
      <w:ind w:left="1080"/>
      <w:rPr>
        <w:rFonts w:ascii="Lucida Sans" w:hAnsi="Lucida Sans"/>
        <w:sz w:val="20"/>
        <w:szCs w:val="20"/>
      </w:rPr>
    </w:pPr>
    <w:r>
      <w:rPr>
        <w:rFonts w:ascii="Lucida Sans" w:hAnsi="Lucida Sans"/>
        <w:noProof/>
        <w:sz w:val="20"/>
        <w:szCs w:val="20"/>
      </w:rPr>
      <w:pict w14:anchorId="4F91DF8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 wrapcoords="-450 0 -450 21109 21600 21109 21600 0 -450 0">
          <v:imagedata r:id="rId1" o:title=""/>
        </v:shape>
      </w:pic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25FE"/>
    <w:rsid w:val="00077B44"/>
    <w:rsid w:val="00152CDB"/>
    <w:rsid w:val="0018323E"/>
    <w:rsid w:val="00190C83"/>
    <w:rsid w:val="00246C93"/>
    <w:rsid w:val="00256BAF"/>
    <w:rsid w:val="002A2A06"/>
    <w:rsid w:val="003103C2"/>
    <w:rsid w:val="003516AD"/>
    <w:rsid w:val="00363B8D"/>
    <w:rsid w:val="003760FB"/>
    <w:rsid w:val="003B79FF"/>
    <w:rsid w:val="00400A0B"/>
    <w:rsid w:val="00443C1D"/>
    <w:rsid w:val="00461576"/>
    <w:rsid w:val="004C1685"/>
    <w:rsid w:val="005078EE"/>
    <w:rsid w:val="00550BF1"/>
    <w:rsid w:val="0059028D"/>
    <w:rsid w:val="005979B8"/>
    <w:rsid w:val="006C19EA"/>
    <w:rsid w:val="006E5FE2"/>
    <w:rsid w:val="006F3BA6"/>
    <w:rsid w:val="00726794"/>
    <w:rsid w:val="0077253C"/>
    <w:rsid w:val="008412D5"/>
    <w:rsid w:val="008A3EAE"/>
    <w:rsid w:val="008E2C91"/>
    <w:rsid w:val="00930A31"/>
    <w:rsid w:val="00947707"/>
    <w:rsid w:val="009827E5"/>
    <w:rsid w:val="00A215D2"/>
    <w:rsid w:val="00A86593"/>
    <w:rsid w:val="00AB79CE"/>
    <w:rsid w:val="00AE4BBD"/>
    <w:rsid w:val="00B51910"/>
    <w:rsid w:val="00C22710"/>
    <w:rsid w:val="00D95D84"/>
    <w:rsid w:val="00DC4F19"/>
    <w:rsid w:val="00E324A8"/>
    <w:rsid w:val="00E66E3A"/>
    <w:rsid w:val="00EB3BBF"/>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5</Pages>
  <Words>1271</Words>
  <Characters>6866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8121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Konstantinos Kyriakoulis</cp:lastModifiedBy>
  <cp:revision>26</cp:revision>
  <cp:lastPrinted>2020-11-24T03:02:00Z</cp:lastPrinted>
  <dcterms:created xsi:type="dcterms:W3CDTF">2020-11-24T03:02:00Z</dcterms:created>
  <dcterms:modified xsi:type="dcterms:W3CDTF">2022-10-09T10:10:00Z</dcterms:modified>
</cp:coreProperties>
</file>