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6AC" w:rsidRPr="00A368C9" w:rsidRDefault="007846AC">
      <w:pPr>
        <w:rPr>
          <w:rFonts w:ascii="Times New Roman" w:hAnsi="Times New Roman" w:cs="Times New Roman"/>
          <w:sz w:val="21"/>
          <w:szCs w:val="21"/>
        </w:rPr>
      </w:pPr>
      <w:r w:rsidRPr="00A368C9">
        <w:rPr>
          <w:rFonts w:ascii="Times New Roman" w:hAnsi="Times New Roman" w:cs="Times New Roman"/>
          <w:sz w:val="21"/>
          <w:szCs w:val="21"/>
        </w:rPr>
        <w:t xml:space="preserve">Supplementary material </w:t>
      </w:r>
    </w:p>
    <w:p w:rsidR="007846AC" w:rsidRPr="00A368C9" w:rsidRDefault="007846AC">
      <w:pPr>
        <w:rPr>
          <w:rFonts w:ascii="Times New Roman" w:hAnsi="Times New Roman" w:cs="Times New Roman"/>
          <w:sz w:val="21"/>
          <w:szCs w:val="21"/>
        </w:rPr>
      </w:pPr>
    </w:p>
    <w:tbl>
      <w:tblPr>
        <w:tblStyle w:val="Grilledutableau"/>
        <w:tblW w:w="6941" w:type="dxa"/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3114"/>
        <w:gridCol w:w="1843"/>
        <w:gridCol w:w="1984"/>
      </w:tblGrid>
      <w:tr w:rsidR="00AE6E87" w:rsidRPr="001E202F" w:rsidTr="00AE6E87">
        <w:trPr>
          <w:trHeight w:val="436"/>
        </w:trPr>
        <w:tc>
          <w:tcPr>
            <w:tcW w:w="6941" w:type="dxa"/>
            <w:gridSpan w:val="3"/>
            <w:shd w:val="clear" w:color="auto" w:fill="FFFFFF" w:themeFill="background1"/>
          </w:tcPr>
          <w:p w:rsidR="00AE6E87" w:rsidRPr="00950F6C" w:rsidRDefault="00AE6E87" w:rsidP="00AE6E8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50F6C">
              <w:rPr>
                <w:rFonts w:ascii="Times New Roman" w:hAnsi="Times New Roman" w:cs="Times New Roman"/>
                <w:b/>
                <w:sz w:val="21"/>
                <w:szCs w:val="21"/>
              </w:rPr>
              <w:t>Supplementary Table 1. Baseline characteristics of the control group.</w:t>
            </w:r>
          </w:p>
        </w:tc>
        <w:bookmarkStart w:id="0" w:name="_GoBack"/>
        <w:bookmarkEnd w:id="0"/>
      </w:tr>
      <w:tr w:rsidR="00A368C9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A368C9" w:rsidRPr="001E202F" w:rsidRDefault="00A368C9" w:rsidP="00CC4992">
            <w:pPr>
              <w:spacing w:after="200"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A368C9" w:rsidRPr="001E202F" w:rsidRDefault="00A368C9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Controls </w:t>
            </w:r>
          </w:p>
          <w:p w:rsidR="00A368C9" w:rsidRPr="001E202F" w:rsidRDefault="00A368C9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N=18</w:t>
            </w:r>
          </w:p>
        </w:tc>
        <w:tc>
          <w:tcPr>
            <w:tcW w:w="1984" w:type="dxa"/>
            <w:shd w:val="clear" w:color="auto" w:fill="FFFFFF" w:themeFill="background1"/>
          </w:tcPr>
          <w:p w:rsidR="00C222AA" w:rsidRPr="001E202F" w:rsidRDefault="00A368C9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C222AA"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atients </w:t>
            </w:r>
          </w:p>
          <w:p w:rsidR="00A368C9" w:rsidRPr="001E202F" w:rsidRDefault="00C222AA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N=55</w:t>
            </w:r>
          </w:p>
        </w:tc>
      </w:tr>
      <w:tr w:rsidR="00CC4992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</w:rPr>
              <w:t>Age (years)</w:t>
            </w:r>
          </w:p>
        </w:tc>
        <w:tc>
          <w:tcPr>
            <w:tcW w:w="1843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75 ± 5.0 </w:t>
            </w:r>
          </w:p>
        </w:tc>
        <w:tc>
          <w:tcPr>
            <w:tcW w:w="198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80 ± 8.7</w:t>
            </w:r>
          </w:p>
        </w:tc>
      </w:tr>
      <w:tr w:rsidR="00CC4992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Female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13 (72%)</w:t>
            </w:r>
          </w:p>
        </w:tc>
        <w:tc>
          <w:tcPr>
            <w:tcW w:w="198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36 (65%)</w:t>
            </w:r>
          </w:p>
        </w:tc>
      </w:tr>
      <w:tr w:rsidR="00CC4992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</w:rPr>
              <w:t>Body mass index (kg/m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24 ± 2.8</w:t>
            </w:r>
          </w:p>
        </w:tc>
        <w:tc>
          <w:tcPr>
            <w:tcW w:w="1984" w:type="dxa"/>
            <w:shd w:val="clear" w:color="auto" w:fill="FFFFFF" w:themeFill="background1"/>
          </w:tcPr>
          <w:p w:rsidR="00CC4992" w:rsidRPr="001E202F" w:rsidRDefault="00CC4992" w:rsidP="00CC499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28 ± 5.0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Systolic blood pressure (mmHg) 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125 ± 15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134 ± 20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bCs/>
                <w:sz w:val="18"/>
                <w:szCs w:val="18"/>
              </w:rPr>
              <w:t>Diastolic blood pressure (mmHg)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77 ± 9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74 ± 14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bCs/>
                <w:sz w:val="18"/>
                <w:szCs w:val="18"/>
              </w:rPr>
              <w:t>Heart rate at inclusion (bpm)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63 ± 9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72 ± 13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</w:rPr>
              <w:t>NYHA III – IV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20 (36%)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</w:rPr>
              <w:t>Diabetes (n,%)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 (6%)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18 (33%)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Smoking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 (11%)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18 (18%)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Hypertension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13 (72%)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52 (95%)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Hypercholesterolemia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10 (56%)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39 (71%)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Sleep</w:t>
            </w:r>
            <w:proofErr w:type="spellEnd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</w:t>
            </w:r>
            <w:proofErr w:type="spellStart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apneas</w:t>
            </w:r>
            <w:proofErr w:type="spellEnd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(n, 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6 (11%)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COPD (n, 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6 (11%)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Loopdiuretics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 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(n, 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42 (76%)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MRA 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(n, 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18 (33%)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Beta 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blockers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 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(n, 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 (11%)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34 (62%)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ACE 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inhibitors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/ARB </w:t>
            </w: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(n, 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6 (33%)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43 (78%)</w:t>
            </w:r>
          </w:p>
        </w:tc>
      </w:tr>
      <w:tr w:rsidR="00F65C8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65C8F" w:rsidRPr="00950F6C" w:rsidRDefault="00F65C8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proofErr w:type="spellStart"/>
            <w:r w:rsidRPr="00950F6C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Statins</w:t>
            </w:r>
            <w:proofErr w:type="spellEnd"/>
            <w:r w:rsidRPr="00950F6C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 (n,%)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65C8F" w:rsidRPr="00950F6C" w:rsidRDefault="00F65C8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1 (6%)</w:t>
            </w:r>
          </w:p>
        </w:tc>
        <w:tc>
          <w:tcPr>
            <w:tcW w:w="1984" w:type="dxa"/>
            <w:shd w:val="clear" w:color="auto" w:fill="FFFFFF" w:themeFill="background1"/>
          </w:tcPr>
          <w:p w:rsidR="00F65C8F" w:rsidRPr="00950F6C" w:rsidRDefault="00F65C8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35 (65%)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50F6C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eGFR</w:t>
            </w:r>
            <w:proofErr w:type="spellEnd"/>
            <w:r w:rsidRPr="00950F6C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 xml:space="preserve"> (ml/min/1.73m</w:t>
            </w:r>
            <w:r w:rsidRPr="00950F6C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  <w:lang w:val="fr-BE"/>
              </w:rPr>
              <w:t>2</w:t>
            </w:r>
            <w:r w:rsidRPr="00950F6C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70 ± 15.6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950F6C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F6C">
              <w:rPr>
                <w:rFonts w:ascii="Times New Roman" w:hAnsi="Times New Roman" w:cs="Times New Roman"/>
                <w:sz w:val="18"/>
                <w:szCs w:val="18"/>
              </w:rPr>
              <w:t>49 ± 18.3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Hemoglobin (g/</w:t>
            </w:r>
            <w:proofErr w:type="spellStart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dL</w:t>
            </w:r>
            <w:proofErr w:type="spellEnd"/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13 ± 0.9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12 ± 1.8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NT-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proBNP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128 [90 ; 236]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1302 [498 ; 2435]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Troponin (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8 [5 ; 11]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21 [11 ; 40]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bCs/>
                <w:sz w:val="18"/>
                <w:szCs w:val="18"/>
                <w:lang w:val="fr-BE"/>
              </w:rPr>
              <w:t>CRP (mg/L)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1.2 [1.0 ; 1.75]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3.1 [1.2 ; 8.4]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Myeloperoxidase (ng/ml)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22.6 [18.2 ; 32.0]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34.7 [22.7 ; 44.0]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Uric acid (mg/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dL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5.2 ± 1.01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7.3 ± 2.66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Neutrophiles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 (10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/µL)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3.7 ± 1.29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4.3 ± 1.44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Lymphocytes (10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/µL)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1.7 ± 0.51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1.6 ± 0.66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Monocytes (10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/µL)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0.57 ± 0.222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0.68 ± 0.219 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Neutrophile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 to lymphocyte ratio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2.4 ± 1.14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3.2 ± 2.12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Indexed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 LA volume (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mL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/m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fr-BE"/>
              </w:rPr>
              <w:t>2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 xml:space="preserve">21.9 </w:t>
            </w: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± 9.40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37.6 </w:t>
            </w: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± 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11.</w:t>
            </w:r>
            <w:r w:rsidRPr="001E202F">
              <w:rPr>
                <w:rFonts w:ascii="Times New Roman" w:hAnsi="Times New Roman" w:cs="Times New Roman"/>
                <w:sz w:val="18"/>
                <w:szCs w:val="18"/>
                <w:lang w:val="fr-BE"/>
              </w:rPr>
              <w:t>42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LV ejection fraction (%)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57.7 ± 3.86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57.7 ± 5.11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E/e’ ratio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9.8 ± 2.64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16.3 ± 5.63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fr-BE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Effective arterial 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elastance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 (mmHg/mL)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1.99 ± 0.570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2.24 ± 0.716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EndoPAT</w:t>
            </w:r>
            <w:proofErr w:type="spellEnd"/>
          </w:p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Reactive 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hyperemia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 index (RHI)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1.80 [1.42 ; 2.55]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1.67 [1.33 ; 2.02]</w:t>
            </w:r>
          </w:p>
        </w:tc>
      </w:tr>
      <w:tr w:rsidR="001E202F" w:rsidRPr="001E202F" w:rsidTr="00CC4992">
        <w:trPr>
          <w:trHeight w:val="20"/>
        </w:trPr>
        <w:tc>
          <w:tcPr>
            <w:tcW w:w="311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Augmentation Index (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AIx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17.7 [4.6 ; 36.9]</w:t>
            </w:r>
          </w:p>
        </w:tc>
        <w:tc>
          <w:tcPr>
            <w:tcW w:w="1984" w:type="dxa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17.81 [2.64 ; 31.24]</w:t>
            </w:r>
          </w:p>
        </w:tc>
      </w:tr>
      <w:tr w:rsidR="001E202F" w:rsidRPr="001E202F" w:rsidTr="00CC4992">
        <w:trPr>
          <w:trHeight w:val="20"/>
        </w:trPr>
        <w:tc>
          <w:tcPr>
            <w:tcW w:w="6941" w:type="dxa"/>
            <w:gridSpan w:val="3"/>
            <w:shd w:val="clear" w:color="auto" w:fill="FFFFFF" w:themeFill="background1"/>
          </w:tcPr>
          <w:p w:rsidR="001E202F" w:rsidRPr="001E202F" w:rsidRDefault="001E202F" w:rsidP="001E202F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E202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NYHA: New York heart association, COPD: chronic obstructive pulmonary disease, MRA: mineralocorticoid receptor antagonist, ACE: angiotensin-converting enzyme, ARB: angiotensin II receptor blocker, 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eGRF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: estimated glomerular filtration rate, NT-</w:t>
            </w:r>
            <w:proofErr w:type="spellStart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>proBNP</w:t>
            </w:r>
            <w:proofErr w:type="spellEnd"/>
            <w:r w:rsidRPr="001E202F">
              <w:rPr>
                <w:rFonts w:ascii="Times New Roman" w:hAnsi="Times New Roman" w:cs="Times New Roman"/>
                <w:sz w:val="18"/>
                <w:szCs w:val="18"/>
              </w:rPr>
              <w:t xml:space="preserve">: N-terminal of brain natriuretic peptide, CRP: C-reactive protein, LA: left atrium, LV: left ventricle </w:t>
            </w:r>
          </w:p>
        </w:tc>
      </w:tr>
    </w:tbl>
    <w:p w:rsidR="00CD0556" w:rsidRPr="00950F6C" w:rsidRDefault="00CD0556">
      <w:pPr>
        <w:rPr>
          <w:rFonts w:ascii="Times New Roman" w:hAnsi="Times New Roman" w:cs="Times New Roman"/>
          <w:b/>
          <w:sz w:val="21"/>
          <w:szCs w:val="21"/>
        </w:rPr>
      </w:pPr>
    </w:p>
    <w:p w:rsidR="00167FFC" w:rsidRPr="00950F6C" w:rsidRDefault="00167FFC">
      <w:pPr>
        <w:rPr>
          <w:rFonts w:ascii="Times New Roman" w:hAnsi="Times New Roman" w:cs="Times New Roman"/>
          <w:b/>
          <w:sz w:val="21"/>
          <w:szCs w:val="21"/>
        </w:rPr>
      </w:pPr>
      <w:r w:rsidRPr="00950F6C">
        <w:rPr>
          <w:rFonts w:ascii="Times New Roman" w:hAnsi="Times New Roman" w:cs="Times New Roman"/>
          <w:b/>
          <w:sz w:val="21"/>
          <w:szCs w:val="21"/>
        </w:rPr>
        <w:t>Supplementary Figure 1. Receiver operating characteristic curves of plasma myeloperoxidase levels and NT-</w:t>
      </w:r>
      <w:proofErr w:type="spellStart"/>
      <w:r w:rsidRPr="00950F6C">
        <w:rPr>
          <w:rFonts w:ascii="Times New Roman" w:hAnsi="Times New Roman" w:cs="Times New Roman"/>
          <w:b/>
          <w:sz w:val="21"/>
          <w:szCs w:val="21"/>
        </w:rPr>
        <w:t>proBNP</w:t>
      </w:r>
      <w:proofErr w:type="spellEnd"/>
      <w:r w:rsidRPr="00950F6C">
        <w:rPr>
          <w:rFonts w:ascii="Times New Roman" w:hAnsi="Times New Roman" w:cs="Times New Roman"/>
          <w:b/>
          <w:sz w:val="21"/>
          <w:szCs w:val="21"/>
        </w:rPr>
        <w:t xml:space="preserve"> levels to diagnose </w:t>
      </w:r>
      <w:proofErr w:type="spellStart"/>
      <w:r w:rsidRPr="00950F6C">
        <w:rPr>
          <w:rFonts w:ascii="Times New Roman" w:hAnsi="Times New Roman" w:cs="Times New Roman"/>
          <w:b/>
          <w:sz w:val="21"/>
          <w:szCs w:val="21"/>
        </w:rPr>
        <w:t>HFpEF</w:t>
      </w:r>
      <w:proofErr w:type="spellEnd"/>
      <w:r w:rsidRPr="00950F6C">
        <w:rPr>
          <w:rFonts w:ascii="Times New Roman" w:hAnsi="Times New Roman" w:cs="Times New Roman"/>
          <w:b/>
          <w:sz w:val="21"/>
          <w:szCs w:val="21"/>
        </w:rPr>
        <w:t xml:space="preserve">. </w:t>
      </w:r>
    </w:p>
    <w:p w:rsidR="0033499F" w:rsidRPr="00167FFC" w:rsidRDefault="0033499F" w:rsidP="0033499F">
      <w:pPr>
        <w:pStyle w:val="Paragraphedeliste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-1050</wp:posOffset>
                </wp:positionH>
                <wp:positionV relativeFrom="paragraph">
                  <wp:posOffset>99060</wp:posOffset>
                </wp:positionV>
                <wp:extent cx="4452730" cy="3784821"/>
                <wp:effectExtent l="0" t="0" r="2413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2730" cy="3784821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37598" id="Rectangle 2" o:spid="_x0000_s1026" style="position:absolute;margin-left:-.1pt;margin-top:7.8pt;width:350.6pt;height:29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" filled="f" strokecolor="black [3213]" strokeweight=".25pt"/>
            </w:pict>
          </mc:Fallback>
        </mc:AlternateContent>
      </w:r>
    </w:p>
    <w:p w:rsidR="00167FFC" w:rsidRDefault="00167FFC" w:rsidP="00167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4130587" cy="2727298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8"/>
                    <a:stretch/>
                  </pic:blipFill>
                  <pic:spPr bwMode="auto">
                    <a:xfrm>
                      <a:off x="0" y="0"/>
                      <a:ext cx="4168475" cy="275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7FFC" w:rsidRDefault="0033499F" w:rsidP="00167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499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499636</wp:posOffset>
                </wp:positionH>
                <wp:positionV relativeFrom="paragraph">
                  <wp:posOffset>94863</wp:posOffset>
                </wp:positionV>
                <wp:extent cx="2623930" cy="683812"/>
                <wp:effectExtent l="0" t="0" r="5080" b="254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930" cy="683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499F" w:rsidRPr="0033499F" w:rsidRDefault="0033499F" w:rsidP="0033499F">
                            <w:pPr>
                              <w:rPr>
                                <w:rFonts w:cstheme="minorHAnsi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21"/>
                                <w:szCs w:val="21"/>
                              </w:rPr>
                              <w:t xml:space="preserve">Area under the curve </w:t>
                            </w:r>
                            <w:r>
                              <w:rPr>
                                <w:rFonts w:cstheme="minorHAnsi"/>
                                <w:b/>
                                <w:sz w:val="21"/>
                                <w:szCs w:val="21"/>
                              </w:rPr>
                              <w:br/>
                            </w:r>
                            <w:r w:rsidRPr="0033499F">
                              <w:rPr>
                                <w:rFonts w:cstheme="minorHAnsi"/>
                                <w:color w:val="5B9BD5" w:themeColor="accent1"/>
                                <w:sz w:val="21"/>
                                <w:szCs w:val="21"/>
                              </w:rPr>
                              <w:t>Myeloperoxidase</w:t>
                            </w:r>
                            <w:r>
                              <w:rPr>
                                <w:rFonts w:cstheme="minorHAnsi"/>
                                <w:color w:val="5B9BD5" w:themeColor="accent1"/>
                                <w:sz w:val="21"/>
                                <w:szCs w:val="21"/>
                              </w:rPr>
                              <w:t>:</w:t>
                            </w:r>
                            <w:r w:rsidRPr="0033499F">
                              <w:rPr>
                                <w:rFonts w:cstheme="minorHAnsi"/>
                                <w:sz w:val="21"/>
                                <w:szCs w:val="21"/>
                              </w:rPr>
                              <w:t xml:space="preserve"> 0.72 (0.59 ; 0.84) p=0.006  </w:t>
                            </w:r>
                            <w:r>
                              <w:rPr>
                                <w:rFonts w:cstheme="minorHAnsi"/>
                                <w:b/>
                                <w:sz w:val="21"/>
                                <w:szCs w:val="21"/>
                              </w:rPr>
                              <w:br/>
                            </w:r>
                            <w:r w:rsidRPr="0033499F">
                              <w:rPr>
                                <w:rFonts w:cstheme="minorHAnsi"/>
                                <w:color w:val="C00000"/>
                                <w:sz w:val="21"/>
                                <w:szCs w:val="21"/>
                              </w:rPr>
                              <w:t>NT-</w:t>
                            </w:r>
                            <w:proofErr w:type="spellStart"/>
                            <w:r w:rsidRPr="0033499F">
                              <w:rPr>
                                <w:rFonts w:cstheme="minorHAnsi"/>
                                <w:color w:val="C00000"/>
                                <w:sz w:val="21"/>
                                <w:szCs w:val="21"/>
                              </w:rPr>
                              <w:t>proBNP</w:t>
                            </w:r>
                            <w:proofErr w:type="spellEnd"/>
                            <w:r>
                              <w:rPr>
                                <w:rFonts w:cstheme="minorHAnsi"/>
                                <w:color w:val="C00000"/>
                                <w:sz w:val="21"/>
                                <w:szCs w:val="21"/>
                              </w:rPr>
                              <w:t>:</w:t>
                            </w:r>
                            <w:r w:rsidRPr="0033499F">
                              <w:rPr>
                                <w:rFonts w:cstheme="minorHAnsi"/>
                                <w:sz w:val="21"/>
                                <w:szCs w:val="21"/>
                              </w:rPr>
                              <w:t xml:space="preserve"> 0.94 (0.89 ; 1.00) p&lt;0.001</w:t>
                            </w:r>
                          </w:p>
                          <w:p w:rsidR="0033499F" w:rsidRPr="0033499F" w:rsidRDefault="0033499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.35pt;margin-top:7.45pt;width:206.6pt;height:53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" stroked="f">
                <v:textbox>
                  <w:txbxContent>
                    <w:p w:rsidR="0033499F" w:rsidRPr="0033499F" w:rsidRDefault="0033499F" w:rsidP="0033499F">
                      <w:pPr>
                        <w:rPr>
                          <w:rFonts w:cstheme="minorHAnsi"/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rFonts w:cstheme="minorHAnsi"/>
                          <w:b/>
                          <w:sz w:val="21"/>
                          <w:szCs w:val="21"/>
                        </w:rPr>
                        <w:t xml:space="preserve">Area under the curve </w:t>
                      </w:r>
                      <w:r>
                        <w:rPr>
                          <w:rFonts w:cstheme="minorHAnsi"/>
                          <w:b/>
                          <w:sz w:val="21"/>
                          <w:szCs w:val="21"/>
                        </w:rPr>
                        <w:br/>
                      </w:r>
                      <w:r w:rsidRPr="0033499F">
                        <w:rPr>
                          <w:rFonts w:cstheme="minorHAnsi"/>
                          <w:color w:val="5B9BD5" w:themeColor="accent1"/>
                          <w:sz w:val="21"/>
                          <w:szCs w:val="21"/>
                        </w:rPr>
                        <w:t>Myeloperoxidase</w:t>
                      </w:r>
                      <w:r>
                        <w:rPr>
                          <w:rFonts w:cstheme="minorHAnsi"/>
                          <w:color w:val="5B9BD5" w:themeColor="accent1"/>
                          <w:sz w:val="21"/>
                          <w:szCs w:val="21"/>
                        </w:rPr>
                        <w:t>:</w:t>
                      </w:r>
                      <w:r w:rsidRPr="0033499F">
                        <w:rPr>
                          <w:rFonts w:cstheme="minorHAnsi"/>
                          <w:sz w:val="21"/>
                          <w:szCs w:val="21"/>
                        </w:rPr>
                        <w:t xml:space="preserve"> 0.72 (0.59 ; 0.84) p=0.006  </w:t>
                      </w:r>
                      <w:r>
                        <w:rPr>
                          <w:rFonts w:cstheme="minorHAnsi"/>
                          <w:b/>
                          <w:sz w:val="21"/>
                          <w:szCs w:val="21"/>
                        </w:rPr>
                        <w:br/>
                      </w:r>
                      <w:r w:rsidRPr="0033499F">
                        <w:rPr>
                          <w:rFonts w:cstheme="minorHAnsi"/>
                          <w:color w:val="C00000"/>
                          <w:sz w:val="21"/>
                          <w:szCs w:val="21"/>
                        </w:rPr>
                        <w:t>NT-</w:t>
                      </w:r>
                      <w:proofErr w:type="spellStart"/>
                      <w:r w:rsidRPr="0033499F">
                        <w:rPr>
                          <w:rFonts w:cstheme="minorHAnsi"/>
                          <w:color w:val="C00000"/>
                          <w:sz w:val="21"/>
                          <w:szCs w:val="21"/>
                        </w:rPr>
                        <w:t>proBNP</w:t>
                      </w:r>
                      <w:proofErr w:type="spellEnd"/>
                      <w:r>
                        <w:rPr>
                          <w:rFonts w:cstheme="minorHAnsi"/>
                          <w:color w:val="C00000"/>
                          <w:sz w:val="21"/>
                          <w:szCs w:val="21"/>
                        </w:rPr>
                        <w:t>:</w:t>
                      </w:r>
                      <w:r w:rsidRPr="0033499F">
                        <w:rPr>
                          <w:rFonts w:cstheme="minorHAnsi"/>
                          <w:sz w:val="21"/>
                          <w:szCs w:val="21"/>
                        </w:rPr>
                        <w:t xml:space="preserve"> 0.94 (0.89 ; 1.00) p&lt;0.001</w:t>
                      </w:r>
                    </w:p>
                    <w:p w:rsidR="0033499F" w:rsidRPr="0033499F" w:rsidRDefault="0033499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7FFC" w:rsidRDefault="00167FFC" w:rsidP="00167FF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167FFC" w:rsidRPr="00A368C9" w:rsidRDefault="00167FFC">
      <w:pPr>
        <w:rPr>
          <w:rFonts w:ascii="Times New Roman" w:hAnsi="Times New Roman" w:cs="Times New Roman"/>
          <w:sz w:val="21"/>
          <w:szCs w:val="21"/>
        </w:rPr>
      </w:pPr>
    </w:p>
    <w:sectPr w:rsidR="00167FFC" w:rsidRPr="00A368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D36"/>
    <w:multiLevelType w:val="hybridMultilevel"/>
    <w:tmpl w:val="FE1C3B0E"/>
    <w:lvl w:ilvl="0" w:tplc="3AE27E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381"/>
    <w:rsid w:val="00053F6A"/>
    <w:rsid w:val="000D1247"/>
    <w:rsid w:val="00163EC4"/>
    <w:rsid w:val="00167FFC"/>
    <w:rsid w:val="001E19CF"/>
    <w:rsid w:val="001E202F"/>
    <w:rsid w:val="00212BC5"/>
    <w:rsid w:val="002D72F2"/>
    <w:rsid w:val="0033499F"/>
    <w:rsid w:val="0039578A"/>
    <w:rsid w:val="004102C9"/>
    <w:rsid w:val="004A101E"/>
    <w:rsid w:val="00503F60"/>
    <w:rsid w:val="00583BF8"/>
    <w:rsid w:val="00584A70"/>
    <w:rsid w:val="005922CA"/>
    <w:rsid w:val="00630F4B"/>
    <w:rsid w:val="00640B95"/>
    <w:rsid w:val="006827AB"/>
    <w:rsid w:val="006D5A3C"/>
    <w:rsid w:val="00701381"/>
    <w:rsid w:val="007846AC"/>
    <w:rsid w:val="007F206F"/>
    <w:rsid w:val="00802A20"/>
    <w:rsid w:val="0083209D"/>
    <w:rsid w:val="00837005"/>
    <w:rsid w:val="00882365"/>
    <w:rsid w:val="00922725"/>
    <w:rsid w:val="00931DA5"/>
    <w:rsid w:val="00950F6C"/>
    <w:rsid w:val="009848EA"/>
    <w:rsid w:val="009A1F6F"/>
    <w:rsid w:val="00A368C9"/>
    <w:rsid w:val="00AE5E49"/>
    <w:rsid w:val="00AE6E87"/>
    <w:rsid w:val="00B87239"/>
    <w:rsid w:val="00BE1773"/>
    <w:rsid w:val="00C222AA"/>
    <w:rsid w:val="00CC4992"/>
    <w:rsid w:val="00CD0556"/>
    <w:rsid w:val="00CE34FE"/>
    <w:rsid w:val="00D5030A"/>
    <w:rsid w:val="00D97913"/>
    <w:rsid w:val="00ED4F3B"/>
    <w:rsid w:val="00F6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1CCA40-D896-4EA5-9504-DD814106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1381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01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67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Cliniques Universitaires Saint-Luc (CUSL)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LEJEUNE Sibille</dc:creator>
  <cp:keywords/>
  <dc:description/>
  <cp:lastModifiedBy>LEJEUNE Sibille</cp:lastModifiedBy>
  <cp:revision>42</cp:revision>
  <dcterms:created xsi:type="dcterms:W3CDTF">2022-10-19T12:24:00Z</dcterms:created>
  <dcterms:modified xsi:type="dcterms:W3CDTF">2022-12-19T13:32:00Z</dcterms:modified>
</cp:coreProperties>
</file>