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1CEC6757" w14:textId="77777777" w:rsidR="00745CD2" w:rsidRPr="0093707D" w:rsidRDefault="00745CD2" w:rsidP="00745CD2">
      <w:pPr>
        <w:spacing w:line="480" w:lineRule="auto"/>
        <w:ind w:firstLine="422"/>
        <w:rPr>
          <w:b/>
          <w:bCs/>
        </w:rPr>
      </w:pPr>
      <w:r w:rsidRPr="0093707D">
        <w:rPr>
          <w:b/>
          <w:bCs/>
        </w:rPr>
        <w:t>Supplementary Methods:</w:t>
      </w:r>
    </w:p>
    <w:p w14:paraId="528369E4" w14:textId="7CC5207E" w:rsidR="00745CD2" w:rsidRPr="0093707D" w:rsidRDefault="00745CD2" w:rsidP="00154E9C">
      <w:pPr>
        <w:spacing w:line="480" w:lineRule="auto"/>
        <w:ind w:firstLine="420"/>
      </w:pPr>
      <w:bookmarkStart w:id="0" w:name="_Hlk98782322"/>
      <w:r w:rsidRPr="0093707D">
        <w:t xml:space="preserve">Before each </w:t>
      </w:r>
      <w:r w:rsidR="00407E12">
        <w:rPr>
          <w:rFonts w:hint="eastAsia"/>
        </w:rPr>
        <w:t xml:space="preserve">balloon pulmonary angioplasty </w:t>
      </w:r>
      <w:r w:rsidR="00407E12">
        <w:t>(</w:t>
      </w:r>
      <w:r w:rsidRPr="0093707D">
        <w:t>BPA</w:t>
      </w:r>
      <w:r w:rsidR="00407E12">
        <w:t>)</w:t>
      </w:r>
      <w:r w:rsidRPr="0093707D">
        <w:t xml:space="preserve"> session, </w:t>
      </w:r>
      <w:r w:rsidR="00407E12">
        <w:rPr>
          <w:rFonts w:hint="eastAsia"/>
        </w:rPr>
        <w:t>right heart catheterization</w:t>
      </w:r>
      <w:r w:rsidRPr="0093707D">
        <w:t xml:space="preserve"> was performed to obtain the hemodynamic parameters</w:t>
      </w:r>
      <w:r w:rsidRPr="0093707D">
        <w:rPr>
          <w:rFonts w:eastAsia="等线"/>
        </w:rPr>
        <w:t>,</w:t>
      </w:r>
      <w:r w:rsidRPr="0093707D">
        <w:t xml:space="preserve"> including the right atrial and ventricular pressure, mean pulmonary arterial pressure (</w:t>
      </w:r>
      <w:proofErr w:type="spellStart"/>
      <w:r w:rsidRPr="0093707D">
        <w:t>mPAP</w:t>
      </w:r>
      <w:proofErr w:type="spellEnd"/>
      <w:r w:rsidRPr="0093707D">
        <w:t xml:space="preserve">), pulmonary arterial wedge pressure, cardiac output (calculated by </w:t>
      </w:r>
      <w:r w:rsidR="004D6515" w:rsidRPr="0093707D">
        <w:t xml:space="preserve">indirect </w:t>
      </w:r>
      <w:r w:rsidRPr="0093707D">
        <w:t xml:space="preserve">Fick’s method) </w:t>
      </w:r>
      <w:r w:rsidRPr="0093707D">
        <w:rPr>
          <w:rFonts w:eastAsia="等线"/>
        </w:rPr>
        <w:t>and</w:t>
      </w:r>
      <w:r w:rsidRPr="0093707D">
        <w:t xml:space="preserve"> oxygen saturation. Mixed venous oxygen saturation (S</w:t>
      </w:r>
      <w:r w:rsidRPr="0093707D">
        <w:rPr>
          <w:vertAlign w:val="subscript"/>
        </w:rPr>
        <w:t>v</w:t>
      </w:r>
      <w:r w:rsidRPr="0093707D">
        <w:t>O</w:t>
      </w:r>
      <w:r w:rsidRPr="0093707D">
        <w:rPr>
          <w:vertAlign w:val="subscript"/>
        </w:rPr>
        <w:t>2</w:t>
      </w:r>
      <w:r w:rsidRPr="0093707D">
        <w:t xml:space="preserve">) and pulmonary vascular resistance (PVR) were calculated in line with  standard </w:t>
      </w:r>
      <w:r w:rsidRPr="0093707D">
        <w:rPr>
          <w:rFonts w:eastAsia="等线"/>
        </w:rPr>
        <w:t>equations</w:t>
      </w:r>
      <w:hyperlink w:anchor="_ENREF_7" w:tooltip="Wilkinson, 2001 #62" w:history="1">
        <w:r w:rsidRPr="0093707D">
          <w:fldChar w:fldCharType="begin"/>
        </w:r>
        <w:r w:rsidRPr="0093707D">
          <w:instrText xml:space="preserve"> ADDIN EN.CITE &lt;EndNote&gt;&lt;Cite&gt;&lt;Author&gt;Wilkinson&lt;/Author&gt;&lt;Year&gt;2001&lt;/Year&gt;&lt;RecNum&gt;62&lt;/RecNum&gt;&lt;DisplayText&gt;&lt;style face="superscript"&gt;7&lt;/style&gt;&lt;/DisplayText&gt;&lt;record&gt;&lt;rec-number&gt;62&lt;/rec-number&gt;&lt;foreign-keys&gt;&lt;key app="EN" db-id="t029faf975t553ef0xkpsettevwd59xdef9a" timestamp="1626150649"&gt;62&lt;/key&gt;&lt;/foreign-keys&gt;&lt;ref-type name="Journal Article"&gt;17&lt;/ref-type&gt;&lt;contributors&gt;&lt;authors&gt;&lt;author&gt;Wilkinson, J. L.&lt;/author&gt;&lt;/authors&gt;&lt;/contributors&gt;&lt;auth-address&gt;Royal Children&amp;apos;s Hospital, Parkville, Victoria, Australia. wilkinsj@cryptic.rch.unimelb.edu.au&lt;/auth-address&gt;&lt;titles&gt;&lt;title&gt;Haemodynamic calculations in the catheter laboratory&lt;/title&gt;&lt;secondary-title&gt;Heart&lt;/secondary-title&gt;&lt;/titles&gt;&lt;periodical&gt;&lt;full-title&gt;Heart&lt;/full-title&gt;&lt;/periodical&gt;&lt;pages&gt;113-20&lt;/pages&gt;&lt;volume&gt;85&lt;/volume&gt;&lt;number&gt;1&lt;/number&gt;&lt;edition&gt;2000/12/19&lt;/edition&gt;&lt;keywords&gt;&lt;keyword&gt;Cardiac Catheterization/*methods&lt;/keyword&gt;&lt;keyword&gt;Cardiac Output&lt;/keyword&gt;&lt;keyword&gt;Heart Defects, Congenital/physiopathology&lt;/keyword&gt;&lt;keyword&gt;Heart Valves/physiopathology&lt;/keyword&gt;&lt;keyword&gt;*Hemodynamics&lt;/keyword&gt;&lt;keyword&gt;Humans&lt;/keyword&gt;&lt;keyword&gt;Models, Cardiovascular&lt;/keyword&gt;&lt;keyword&gt;Monitoring, Physiologic&lt;/keyword&gt;&lt;keyword&gt;Pulmonary Circulation&lt;/keyword&gt;&lt;keyword&gt;Regional Blood Flow&lt;/keyword&gt;&lt;keyword&gt;Vascular Resistance&lt;/keyword&gt;&lt;/keywords&gt;&lt;dates&gt;&lt;year&gt;2001&lt;/year&gt;&lt;pub-dates&gt;&lt;date&gt;Jan&lt;/date&gt;&lt;/pub-dates&gt;&lt;/dates&gt;&lt;isbn&gt;1355-6037 (Print)&amp;#xD;1355-6037&lt;/isbn&gt;&lt;accession-num&gt;11119478&lt;/accession-num&gt;&lt;urls&gt;&lt;/urls&gt;&lt;custom2&gt;PMC1729580&lt;/custom2&gt;&lt;electronic-resource-num&gt;10.1136/heart.85.1.113&lt;/electronic-resource-num&gt;&lt;remote-database-provider&gt;NLM&lt;/remote-database-provider&gt;&lt;language&gt;eng&lt;/language&gt;&lt;/record&gt;&lt;/Cite&gt;&lt;/EndNote&gt;</w:instrText>
        </w:r>
        <w:r w:rsidRPr="0093707D">
          <w:fldChar w:fldCharType="separate"/>
        </w:r>
        <w:r w:rsidRPr="0093707D">
          <w:rPr>
            <w:noProof/>
            <w:vertAlign w:val="superscript"/>
          </w:rPr>
          <w:t>7</w:t>
        </w:r>
        <w:r w:rsidRPr="0093707D">
          <w:fldChar w:fldCharType="end"/>
        </w:r>
      </w:hyperlink>
      <w:r w:rsidRPr="0093707D">
        <w:t>. A 6 Fr guiding catheter (</w:t>
      </w:r>
      <w:r w:rsidRPr="0093707D">
        <w:rPr>
          <w:rFonts w:eastAsia="等线"/>
        </w:rPr>
        <w:t>Multipurpose</w:t>
      </w:r>
      <w:r w:rsidRPr="0093707D">
        <w:t xml:space="preserve"> [Cordis Corporation, Bridgewater, New Jersey, USA], </w:t>
      </w:r>
      <w:proofErr w:type="spellStart"/>
      <w:r w:rsidRPr="0093707D">
        <w:t>Amplatz</w:t>
      </w:r>
      <w:proofErr w:type="spellEnd"/>
      <w:r w:rsidRPr="0093707D">
        <w:t xml:space="preserve"> left catheter [Terumo® </w:t>
      </w:r>
      <w:proofErr w:type="spellStart"/>
      <w:r w:rsidRPr="0093707D">
        <w:t>Heartrail</w:t>
      </w:r>
      <w:proofErr w:type="spellEnd"/>
      <w:r w:rsidRPr="0093707D">
        <w:t xml:space="preserve">™ II; Terumo Corporation, Tokyo, Japan] or Judkins right catheter [Terumo® </w:t>
      </w:r>
      <w:proofErr w:type="spellStart"/>
      <w:r w:rsidRPr="0093707D">
        <w:t>Heartrail</w:t>
      </w:r>
      <w:proofErr w:type="spellEnd"/>
      <w:r w:rsidRPr="0093707D">
        <w:t xml:space="preserve">™ II; Terumo Corporation, Tokyo, Japan]) </w:t>
      </w:r>
      <w:r w:rsidR="00002845" w:rsidRPr="0093707D">
        <w:t xml:space="preserve">was </w:t>
      </w:r>
      <w:r w:rsidRPr="0093707D">
        <w:t>advanced to</w:t>
      </w:r>
      <w:r w:rsidRPr="0093707D">
        <w:rPr>
          <w:rFonts w:eastAsia="等线"/>
        </w:rPr>
        <w:t xml:space="preserve"> </w:t>
      </w:r>
      <w:r w:rsidRPr="0093707D">
        <w:t xml:space="preserve">pulmonary arteries via a </w:t>
      </w:r>
      <w:r w:rsidRPr="0093707D">
        <w:rPr>
          <w:rFonts w:eastAsia="等线"/>
        </w:rPr>
        <w:t>7 Fr</w:t>
      </w:r>
      <w:r w:rsidRPr="0093707D">
        <w:t xml:space="preserve"> long sheath (Flexor® Check-Flo® Introducer; Cook Medical, Bloomington, IN, USA). With selective pulmonary angiography as reference, we inserted a 0.014-inch guidewire (</w:t>
      </w:r>
      <w:proofErr w:type="gramStart"/>
      <w:r w:rsidR="00002845" w:rsidRPr="0093707D">
        <w:t>e.g.</w:t>
      </w:r>
      <w:proofErr w:type="gramEnd"/>
      <w:r w:rsidR="00002845" w:rsidRPr="0093707D">
        <w:t xml:space="preserve"> </w:t>
      </w:r>
      <w:r w:rsidRPr="0093707D">
        <w:t xml:space="preserve">Hi-Torque Pilot 50; Abbot, Santa Clara, CA, USA) across the target pulmonary lesion, </w:t>
      </w:r>
      <w:r w:rsidRPr="0093707D">
        <w:rPr>
          <w:rFonts w:eastAsia="等线"/>
        </w:rPr>
        <w:t>and then</w:t>
      </w:r>
      <w:r w:rsidRPr="0093707D">
        <w:t xml:space="preserve"> inflate</w:t>
      </w:r>
      <w:r w:rsidR="00002845" w:rsidRPr="0093707D">
        <w:t>d</w:t>
      </w:r>
      <w:r w:rsidRPr="0093707D">
        <w:rPr>
          <w:rFonts w:eastAsia="等线"/>
        </w:rPr>
        <w:t xml:space="preserve"> the </w:t>
      </w:r>
      <w:r w:rsidRPr="0093707D">
        <w:t>balloon to dilate</w:t>
      </w:r>
      <w:r w:rsidRPr="0093707D">
        <w:rPr>
          <w:rFonts w:eastAsia="等线"/>
        </w:rPr>
        <w:t xml:space="preserve"> the</w:t>
      </w:r>
      <w:r w:rsidRPr="0093707D">
        <w:t xml:space="preserve"> target pulmonary lesions. In initial dilation, a smaller balloon was initially used to avoid </w:t>
      </w:r>
      <w:r w:rsidRPr="0093707D">
        <w:rPr>
          <w:rFonts w:eastAsia="等线"/>
        </w:rPr>
        <w:t>complications</w:t>
      </w:r>
      <w:r w:rsidRPr="0093707D">
        <w:t xml:space="preserve">. In the following dilations, the inflation pressure and size of balloon were dynamically adjusted in accordance with targeted vascular diameter and vascular response. Hemodynamic parameters </w:t>
      </w:r>
      <w:r w:rsidRPr="0093707D">
        <w:rPr>
          <w:rFonts w:eastAsia="等线"/>
        </w:rPr>
        <w:t>were</w:t>
      </w:r>
      <w:r w:rsidRPr="0093707D">
        <w:t xml:space="preserve"> measured again after each BPA session.</w:t>
      </w:r>
    </w:p>
    <w:bookmarkEnd w:id="0"/>
    <w:p w14:paraId="3C936520" w14:textId="0F9B4A0E" w:rsidR="00574570" w:rsidRPr="0093707D" w:rsidRDefault="00F50DF3" w:rsidP="00F50DF3">
      <w:pPr>
        <w:pStyle w:val="1"/>
        <w:ind w:firstLineChars="50" w:firstLine="105"/>
        <w:rPr>
          <w:sz w:val="21"/>
          <w:szCs w:val="21"/>
        </w:rPr>
      </w:pPr>
      <w:r>
        <w:rPr>
          <w:sz w:val="21"/>
          <w:szCs w:val="21"/>
          <w:lang w:val="en-GB"/>
        </w:rPr>
        <w:t xml:space="preserve">Supplementary </w:t>
      </w:r>
      <w:r w:rsidR="00574570" w:rsidRPr="0093707D">
        <w:rPr>
          <w:sz w:val="21"/>
          <w:szCs w:val="21"/>
        </w:rPr>
        <w:t>Table 1</w:t>
      </w:r>
      <w:r>
        <w:rPr>
          <w:sz w:val="21"/>
          <w:szCs w:val="21"/>
        </w:rPr>
        <w:t>.</w:t>
      </w:r>
      <w:r w:rsidR="00574570" w:rsidRPr="0093707D">
        <w:rPr>
          <w:sz w:val="21"/>
          <w:szCs w:val="21"/>
        </w:rPr>
        <w:t xml:space="preserve"> </w:t>
      </w:r>
      <w:r w:rsidR="00AC32C6" w:rsidRPr="0093707D">
        <w:rPr>
          <w:sz w:val="21"/>
          <w:szCs w:val="21"/>
        </w:rPr>
        <w:t>C</w:t>
      </w:r>
      <w:r w:rsidR="00B9402B" w:rsidRPr="0093707D">
        <w:rPr>
          <w:sz w:val="21"/>
          <w:szCs w:val="21"/>
        </w:rPr>
        <w:t>hange of parameters</w:t>
      </w:r>
      <w:r w:rsidR="00574570" w:rsidRPr="0093707D">
        <w:rPr>
          <w:sz w:val="21"/>
          <w:szCs w:val="21"/>
        </w:rPr>
        <w:t xml:space="preserve"> of</w:t>
      </w:r>
      <w:r w:rsidR="007208A8" w:rsidRPr="0093707D">
        <w:rPr>
          <w:rFonts w:eastAsia="宋体"/>
          <w:sz w:val="21"/>
          <w:szCs w:val="21"/>
        </w:rPr>
        <w:t xml:space="preserve"> </w:t>
      </w:r>
      <w:r w:rsidR="00F373B1" w:rsidRPr="0093707D">
        <w:rPr>
          <w:sz w:val="21"/>
          <w:szCs w:val="21"/>
        </w:rPr>
        <w:t xml:space="preserve">patients </w:t>
      </w:r>
      <w:r w:rsidR="00725AD9" w:rsidRPr="0093707D">
        <w:rPr>
          <w:sz w:val="21"/>
          <w:szCs w:val="21"/>
        </w:rPr>
        <w:t xml:space="preserve">with/ without complications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2268"/>
        <w:gridCol w:w="2268"/>
        <w:gridCol w:w="930"/>
      </w:tblGrid>
      <w:tr w:rsidR="001B2D2A" w:rsidRPr="0093707D" w14:paraId="2D2A207E" w14:textId="77777777" w:rsidTr="00D40B20">
        <w:tc>
          <w:tcPr>
            <w:tcW w:w="2830" w:type="dxa"/>
          </w:tcPr>
          <w:p w14:paraId="7D9B51F7" w14:textId="77777777" w:rsidR="00574570" w:rsidRPr="0093707D" w:rsidRDefault="00574570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>Variables</w:t>
            </w:r>
          </w:p>
        </w:tc>
        <w:tc>
          <w:tcPr>
            <w:tcW w:w="2268" w:type="dxa"/>
          </w:tcPr>
          <w:p w14:paraId="16A24C3A" w14:textId="77777777" w:rsidR="000E6483" w:rsidRPr="0093707D" w:rsidRDefault="000E648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 xml:space="preserve">Without complication </w:t>
            </w:r>
          </w:p>
          <w:p w14:paraId="4AA46CA9" w14:textId="6B53112E" w:rsidR="00574570" w:rsidRPr="0093707D" w:rsidRDefault="000E648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>(n=115)</w:t>
            </w:r>
          </w:p>
        </w:tc>
        <w:tc>
          <w:tcPr>
            <w:tcW w:w="2268" w:type="dxa"/>
          </w:tcPr>
          <w:p w14:paraId="15233931" w14:textId="77777777" w:rsidR="000E6483" w:rsidRPr="0093707D" w:rsidRDefault="000E648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>With complication</w:t>
            </w:r>
          </w:p>
          <w:p w14:paraId="20E97A05" w14:textId="0355C680" w:rsidR="00574570" w:rsidRPr="0093707D" w:rsidRDefault="000E648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 xml:space="preserve"> (n=45)</w:t>
            </w:r>
          </w:p>
        </w:tc>
        <w:tc>
          <w:tcPr>
            <w:tcW w:w="930" w:type="dxa"/>
          </w:tcPr>
          <w:p w14:paraId="37FAD780" w14:textId="77777777" w:rsidR="00574570" w:rsidRPr="0093707D" w:rsidRDefault="00574570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  <w:i/>
                <w:iCs/>
              </w:rPr>
              <w:t>P</w:t>
            </w:r>
            <w:r w:rsidRPr="0093707D">
              <w:rPr>
                <w:rFonts w:ascii="Times New Roman" w:eastAsia="宋体" w:hAnsi="Times New Roman"/>
              </w:rPr>
              <w:t xml:space="preserve"> value</w:t>
            </w:r>
          </w:p>
        </w:tc>
      </w:tr>
      <w:tr w:rsidR="001B2D2A" w:rsidRPr="0093707D" w14:paraId="53A1BA55" w14:textId="77777777" w:rsidTr="00D40B20">
        <w:tc>
          <w:tcPr>
            <w:tcW w:w="2830" w:type="dxa"/>
          </w:tcPr>
          <w:p w14:paraId="72FC7055" w14:textId="1AF40766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>ΔNT-</w:t>
            </w:r>
            <w:proofErr w:type="spellStart"/>
            <w:r w:rsidRPr="0093707D">
              <w:rPr>
                <w:rFonts w:ascii="Times New Roman" w:eastAsia="宋体" w:hAnsi="Times New Roman"/>
              </w:rPr>
              <w:t>proBNP</w:t>
            </w:r>
            <w:proofErr w:type="spellEnd"/>
            <w:r w:rsidRPr="0093707D">
              <w:rPr>
                <w:rFonts w:ascii="Times New Roman" w:eastAsia="宋体" w:hAnsi="Times New Roman"/>
              </w:rPr>
              <w:t>, ng/L</w:t>
            </w:r>
          </w:p>
        </w:tc>
        <w:tc>
          <w:tcPr>
            <w:tcW w:w="2268" w:type="dxa"/>
            <w:vAlign w:val="center"/>
          </w:tcPr>
          <w:p w14:paraId="596E5999" w14:textId="4FB75860" w:rsidR="00FF6B7D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367.00 (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 xml:space="preserve">1056.50, 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44.60)</w:t>
            </w:r>
          </w:p>
        </w:tc>
        <w:tc>
          <w:tcPr>
            <w:tcW w:w="2268" w:type="dxa"/>
            <w:vAlign w:val="center"/>
          </w:tcPr>
          <w:p w14:paraId="797031FF" w14:textId="280A20DC" w:rsidR="00FF6B7D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502.00 (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 xml:space="preserve">1113.30, 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40.35)</w:t>
            </w:r>
          </w:p>
        </w:tc>
        <w:tc>
          <w:tcPr>
            <w:tcW w:w="930" w:type="dxa"/>
            <w:vAlign w:val="center"/>
          </w:tcPr>
          <w:p w14:paraId="603B07A9" w14:textId="628B34F5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93707D">
              <w:rPr>
                <w:rFonts w:ascii="Times New Roman" w:eastAsia="等线" w:hAnsi="Times New Roman"/>
              </w:rPr>
              <w:t xml:space="preserve">0.692 </w:t>
            </w:r>
          </w:p>
        </w:tc>
      </w:tr>
      <w:tr w:rsidR="001B2D2A" w:rsidRPr="0093707D" w14:paraId="5B9D4FD2" w14:textId="77777777" w:rsidTr="00D40B20">
        <w:tc>
          <w:tcPr>
            <w:tcW w:w="2830" w:type="dxa"/>
          </w:tcPr>
          <w:p w14:paraId="7E7623D8" w14:textId="4E62CF76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>Δ6MWD, m</w:t>
            </w:r>
          </w:p>
        </w:tc>
        <w:tc>
          <w:tcPr>
            <w:tcW w:w="2268" w:type="dxa"/>
            <w:vAlign w:val="center"/>
          </w:tcPr>
          <w:p w14:paraId="154A14ED" w14:textId="268D5DAB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61.00 (16.00, 111.50)</w:t>
            </w:r>
          </w:p>
        </w:tc>
        <w:tc>
          <w:tcPr>
            <w:tcW w:w="2268" w:type="dxa"/>
            <w:vAlign w:val="center"/>
          </w:tcPr>
          <w:p w14:paraId="56117A86" w14:textId="184F3913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90.00 (36.00, 175.00)</w:t>
            </w:r>
          </w:p>
        </w:tc>
        <w:tc>
          <w:tcPr>
            <w:tcW w:w="930" w:type="dxa"/>
            <w:vAlign w:val="center"/>
          </w:tcPr>
          <w:p w14:paraId="779649E2" w14:textId="324D3A1C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0.051 </w:t>
            </w:r>
          </w:p>
        </w:tc>
      </w:tr>
      <w:tr w:rsidR="001B2D2A" w:rsidRPr="0093707D" w14:paraId="0EC70FEA" w14:textId="77777777" w:rsidTr="00D40B20">
        <w:tc>
          <w:tcPr>
            <w:tcW w:w="2830" w:type="dxa"/>
          </w:tcPr>
          <w:p w14:paraId="3D0C1AB5" w14:textId="77777777" w:rsidR="00574570" w:rsidRPr="0093707D" w:rsidRDefault="00574570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>Echocardiography</w:t>
            </w:r>
          </w:p>
        </w:tc>
        <w:tc>
          <w:tcPr>
            <w:tcW w:w="2268" w:type="dxa"/>
          </w:tcPr>
          <w:p w14:paraId="14696F6B" w14:textId="77777777" w:rsidR="00574570" w:rsidRPr="0093707D" w:rsidRDefault="00574570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2268" w:type="dxa"/>
          </w:tcPr>
          <w:p w14:paraId="2BE4114C" w14:textId="77777777" w:rsidR="00574570" w:rsidRPr="0093707D" w:rsidRDefault="00574570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930" w:type="dxa"/>
          </w:tcPr>
          <w:p w14:paraId="677857A4" w14:textId="77777777" w:rsidR="00574570" w:rsidRPr="0093707D" w:rsidRDefault="00574570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</w:p>
        </w:tc>
      </w:tr>
      <w:tr w:rsidR="001B2D2A" w:rsidRPr="0093707D" w14:paraId="617976B5" w14:textId="77777777" w:rsidTr="00D40B20">
        <w:tc>
          <w:tcPr>
            <w:tcW w:w="2830" w:type="dxa"/>
          </w:tcPr>
          <w:p w14:paraId="05BA359D" w14:textId="3D5515EE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 xml:space="preserve"> Δ LA, mm</w:t>
            </w:r>
          </w:p>
        </w:tc>
        <w:tc>
          <w:tcPr>
            <w:tcW w:w="2268" w:type="dxa"/>
            <w:vAlign w:val="center"/>
          </w:tcPr>
          <w:p w14:paraId="53A784F3" w14:textId="116257C6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1.00 (</w:t>
            </w:r>
            <w:r w:rsidR="00F50DF3">
              <w:rPr>
                <w:rFonts w:ascii="Times New Roman" w:eastAsia="等线" w:hAnsi="Times New Roman"/>
              </w:rPr>
              <w:t>–</w:t>
            </w:r>
            <w:r w:rsidRPr="0093707D">
              <w:rPr>
                <w:rFonts w:ascii="Times New Roman" w:eastAsia="等线" w:hAnsi="Times New Roman"/>
              </w:rPr>
              <w:t>2.00, 3.00)</w:t>
            </w:r>
          </w:p>
        </w:tc>
        <w:tc>
          <w:tcPr>
            <w:tcW w:w="2268" w:type="dxa"/>
            <w:vAlign w:val="center"/>
          </w:tcPr>
          <w:p w14:paraId="5CA451F7" w14:textId="6E372C00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2.00 (</w:t>
            </w:r>
            <w:r w:rsidR="00F50DF3">
              <w:rPr>
                <w:rFonts w:ascii="Times New Roman" w:eastAsia="等线" w:hAnsi="Times New Roman"/>
              </w:rPr>
              <w:t>–</w:t>
            </w:r>
            <w:r w:rsidRPr="0093707D">
              <w:rPr>
                <w:rFonts w:ascii="Times New Roman" w:eastAsia="等线" w:hAnsi="Times New Roman"/>
              </w:rPr>
              <w:t>1.00, 4.50)</w:t>
            </w:r>
          </w:p>
        </w:tc>
        <w:tc>
          <w:tcPr>
            <w:tcW w:w="930" w:type="dxa"/>
            <w:vAlign w:val="center"/>
          </w:tcPr>
          <w:p w14:paraId="26E95BF4" w14:textId="17B18DD5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0.276 </w:t>
            </w:r>
          </w:p>
        </w:tc>
      </w:tr>
      <w:tr w:rsidR="001B2D2A" w:rsidRPr="0093707D" w14:paraId="25DA1457" w14:textId="77777777" w:rsidTr="00D40B20">
        <w:tc>
          <w:tcPr>
            <w:tcW w:w="2830" w:type="dxa"/>
          </w:tcPr>
          <w:p w14:paraId="0BCBDA25" w14:textId="6F876A55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 xml:space="preserve"> ΔRVED/LVED</w:t>
            </w:r>
          </w:p>
        </w:tc>
        <w:tc>
          <w:tcPr>
            <w:tcW w:w="2268" w:type="dxa"/>
            <w:vAlign w:val="center"/>
          </w:tcPr>
          <w:p w14:paraId="267C6F7F" w14:textId="0672BF73" w:rsidR="00FF6B7D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0.10 (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0.20, 0.00)</w:t>
            </w:r>
          </w:p>
        </w:tc>
        <w:tc>
          <w:tcPr>
            <w:tcW w:w="2268" w:type="dxa"/>
            <w:vAlign w:val="center"/>
          </w:tcPr>
          <w:p w14:paraId="0ECE1B81" w14:textId="7D2B7B60" w:rsidR="00FF6B7D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0.16 (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 xml:space="preserve">0.30, 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0.04)</w:t>
            </w:r>
          </w:p>
        </w:tc>
        <w:tc>
          <w:tcPr>
            <w:tcW w:w="930" w:type="dxa"/>
            <w:vAlign w:val="center"/>
          </w:tcPr>
          <w:p w14:paraId="1401D877" w14:textId="3A34AC9F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0.125 </w:t>
            </w:r>
          </w:p>
        </w:tc>
      </w:tr>
      <w:tr w:rsidR="001B2D2A" w:rsidRPr="0093707D" w14:paraId="0967C1CE" w14:textId="77777777" w:rsidTr="00D40B20">
        <w:tc>
          <w:tcPr>
            <w:tcW w:w="2830" w:type="dxa"/>
          </w:tcPr>
          <w:p w14:paraId="3A4B0F8B" w14:textId="39072D53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 xml:space="preserve"> ΔEF, %</w:t>
            </w:r>
          </w:p>
        </w:tc>
        <w:tc>
          <w:tcPr>
            <w:tcW w:w="2268" w:type="dxa"/>
            <w:vAlign w:val="center"/>
          </w:tcPr>
          <w:p w14:paraId="6CA01B57" w14:textId="29F52308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2.00 (</w:t>
            </w:r>
            <w:r w:rsidR="00F50DF3">
              <w:rPr>
                <w:rFonts w:ascii="Times New Roman" w:eastAsia="等线" w:hAnsi="Times New Roman"/>
              </w:rPr>
              <w:t>–</w:t>
            </w:r>
            <w:r w:rsidRPr="0093707D">
              <w:rPr>
                <w:rFonts w:ascii="Times New Roman" w:eastAsia="等线" w:hAnsi="Times New Roman"/>
              </w:rPr>
              <w:t>2.00, 5.00)</w:t>
            </w:r>
          </w:p>
        </w:tc>
        <w:tc>
          <w:tcPr>
            <w:tcW w:w="2268" w:type="dxa"/>
            <w:vAlign w:val="center"/>
          </w:tcPr>
          <w:p w14:paraId="5545BC42" w14:textId="0D613350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0.00 (</w:t>
            </w:r>
            <w:r w:rsidR="00F50DF3">
              <w:rPr>
                <w:rFonts w:ascii="Times New Roman" w:eastAsia="等线" w:hAnsi="Times New Roman"/>
              </w:rPr>
              <w:t>–</w:t>
            </w:r>
            <w:r w:rsidRPr="0093707D">
              <w:rPr>
                <w:rFonts w:ascii="Times New Roman" w:eastAsia="等线" w:hAnsi="Times New Roman"/>
              </w:rPr>
              <w:t>5.00, 6.00)</w:t>
            </w:r>
          </w:p>
        </w:tc>
        <w:tc>
          <w:tcPr>
            <w:tcW w:w="930" w:type="dxa"/>
            <w:vAlign w:val="center"/>
          </w:tcPr>
          <w:p w14:paraId="6F54204B" w14:textId="2EFDB1A2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0.253 </w:t>
            </w:r>
          </w:p>
        </w:tc>
      </w:tr>
      <w:tr w:rsidR="001B2D2A" w:rsidRPr="0093707D" w14:paraId="58A1AFD7" w14:textId="77777777" w:rsidTr="00D40B20">
        <w:tc>
          <w:tcPr>
            <w:tcW w:w="2830" w:type="dxa"/>
          </w:tcPr>
          <w:p w14:paraId="4866AF97" w14:textId="77777777" w:rsidR="00574570" w:rsidRPr="0093707D" w:rsidRDefault="00574570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proofErr w:type="spellStart"/>
            <w:r w:rsidRPr="0093707D">
              <w:rPr>
                <w:rFonts w:ascii="Times New Roman" w:eastAsia="宋体" w:hAnsi="Times New Roman"/>
              </w:rPr>
              <w:t>Hemodynamics</w:t>
            </w:r>
            <w:proofErr w:type="spellEnd"/>
          </w:p>
        </w:tc>
        <w:tc>
          <w:tcPr>
            <w:tcW w:w="2268" w:type="dxa"/>
          </w:tcPr>
          <w:p w14:paraId="266B1377" w14:textId="77777777" w:rsidR="00574570" w:rsidRPr="0093707D" w:rsidRDefault="00574570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2268" w:type="dxa"/>
          </w:tcPr>
          <w:p w14:paraId="74D68D60" w14:textId="77777777" w:rsidR="00574570" w:rsidRPr="0093707D" w:rsidRDefault="00574570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930" w:type="dxa"/>
          </w:tcPr>
          <w:p w14:paraId="65FA9136" w14:textId="77777777" w:rsidR="00574570" w:rsidRPr="0093707D" w:rsidRDefault="00574570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</w:p>
        </w:tc>
      </w:tr>
      <w:tr w:rsidR="001B2D2A" w:rsidRPr="0093707D" w14:paraId="208C359E" w14:textId="77777777" w:rsidTr="00D40B20">
        <w:tc>
          <w:tcPr>
            <w:tcW w:w="2830" w:type="dxa"/>
            <w:vAlign w:val="center"/>
          </w:tcPr>
          <w:p w14:paraId="4DE3A22C" w14:textId="63629919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proofErr w:type="spellStart"/>
            <w:r w:rsidRPr="0093707D">
              <w:rPr>
                <w:rFonts w:ascii="Times New Roman" w:eastAsia="宋体" w:hAnsi="Times New Roman"/>
              </w:rPr>
              <w:lastRenderedPageBreak/>
              <w:t>ΔmRAP</w:t>
            </w:r>
            <w:proofErr w:type="spellEnd"/>
            <w:r w:rsidRPr="0093707D">
              <w:rPr>
                <w:rFonts w:ascii="Times New Roman" w:eastAsia="宋体" w:hAnsi="Times New Roman"/>
              </w:rPr>
              <w:t>, mmHg</w:t>
            </w:r>
          </w:p>
        </w:tc>
        <w:tc>
          <w:tcPr>
            <w:tcW w:w="2268" w:type="dxa"/>
            <w:vAlign w:val="center"/>
          </w:tcPr>
          <w:p w14:paraId="30D14E5F" w14:textId="701D04B0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0.00 (</w:t>
            </w:r>
            <w:r w:rsidR="00F50DF3">
              <w:rPr>
                <w:rFonts w:ascii="Times New Roman" w:eastAsia="等线" w:hAnsi="Times New Roman"/>
              </w:rPr>
              <w:t>–</w:t>
            </w:r>
            <w:r w:rsidRPr="0093707D">
              <w:rPr>
                <w:rFonts w:ascii="Times New Roman" w:eastAsia="等线" w:hAnsi="Times New Roman"/>
              </w:rPr>
              <w:t>3.00, 2.00)</w:t>
            </w:r>
          </w:p>
        </w:tc>
        <w:tc>
          <w:tcPr>
            <w:tcW w:w="2268" w:type="dxa"/>
            <w:vAlign w:val="center"/>
          </w:tcPr>
          <w:p w14:paraId="68B86AED" w14:textId="3D2BB3F8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0.00 (</w:t>
            </w:r>
            <w:r w:rsidR="00F50DF3">
              <w:rPr>
                <w:rFonts w:ascii="Times New Roman" w:eastAsia="等线" w:hAnsi="Times New Roman"/>
              </w:rPr>
              <w:t>–</w:t>
            </w:r>
            <w:r w:rsidRPr="0093707D">
              <w:rPr>
                <w:rFonts w:ascii="Times New Roman" w:eastAsia="等线" w:hAnsi="Times New Roman"/>
              </w:rPr>
              <w:t>3.50, 2.00)</w:t>
            </w:r>
          </w:p>
        </w:tc>
        <w:tc>
          <w:tcPr>
            <w:tcW w:w="930" w:type="dxa"/>
            <w:vAlign w:val="center"/>
          </w:tcPr>
          <w:p w14:paraId="05EAECD4" w14:textId="4B724E24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0.679 </w:t>
            </w:r>
          </w:p>
        </w:tc>
      </w:tr>
      <w:tr w:rsidR="001B2D2A" w:rsidRPr="0093707D" w14:paraId="5F59E11E" w14:textId="77777777" w:rsidTr="00D40B20">
        <w:tc>
          <w:tcPr>
            <w:tcW w:w="2830" w:type="dxa"/>
            <w:vAlign w:val="center"/>
          </w:tcPr>
          <w:p w14:paraId="3DF1B581" w14:textId="62717FCB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proofErr w:type="spellStart"/>
            <w:r w:rsidRPr="0093707D">
              <w:rPr>
                <w:rFonts w:ascii="Times New Roman" w:eastAsia="宋体" w:hAnsi="Times New Roman"/>
              </w:rPr>
              <w:t>ΔsPAP</w:t>
            </w:r>
            <w:proofErr w:type="spellEnd"/>
            <w:r w:rsidRPr="0093707D">
              <w:rPr>
                <w:rFonts w:ascii="Times New Roman" w:eastAsia="宋体" w:hAnsi="Times New Roman"/>
              </w:rPr>
              <w:t>, mmHg</w:t>
            </w:r>
          </w:p>
        </w:tc>
        <w:tc>
          <w:tcPr>
            <w:tcW w:w="2268" w:type="dxa"/>
            <w:vAlign w:val="center"/>
          </w:tcPr>
          <w:p w14:paraId="7CCCFE29" w14:textId="4584F85B" w:rsidR="00FF6B7D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16.00 (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 xml:space="preserve">35.00, 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6.00)</w:t>
            </w:r>
          </w:p>
        </w:tc>
        <w:tc>
          <w:tcPr>
            <w:tcW w:w="2268" w:type="dxa"/>
            <w:vAlign w:val="center"/>
          </w:tcPr>
          <w:p w14:paraId="5F3F651A" w14:textId="6EEF796C" w:rsidR="00FF6B7D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23.00 (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 xml:space="preserve">46.00, 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9.50)</w:t>
            </w:r>
          </w:p>
        </w:tc>
        <w:tc>
          <w:tcPr>
            <w:tcW w:w="930" w:type="dxa"/>
            <w:vAlign w:val="center"/>
          </w:tcPr>
          <w:p w14:paraId="1E167A2D" w14:textId="491AA62F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0.173 </w:t>
            </w:r>
          </w:p>
        </w:tc>
      </w:tr>
      <w:tr w:rsidR="001B2D2A" w:rsidRPr="0093707D" w14:paraId="4FDF63C3" w14:textId="77777777" w:rsidTr="00D40B20">
        <w:tc>
          <w:tcPr>
            <w:tcW w:w="2830" w:type="dxa"/>
            <w:vAlign w:val="center"/>
          </w:tcPr>
          <w:p w14:paraId="161E34C3" w14:textId="24263EAA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proofErr w:type="spellStart"/>
            <w:r w:rsidRPr="0093707D">
              <w:rPr>
                <w:rFonts w:ascii="Times New Roman" w:eastAsia="宋体" w:hAnsi="Times New Roman"/>
              </w:rPr>
              <w:t>ΔdPAP</w:t>
            </w:r>
            <w:proofErr w:type="spellEnd"/>
            <w:r w:rsidRPr="0093707D">
              <w:rPr>
                <w:rFonts w:ascii="Times New Roman" w:eastAsia="宋体" w:hAnsi="Times New Roman"/>
              </w:rPr>
              <w:t>, mmHg</w:t>
            </w:r>
          </w:p>
        </w:tc>
        <w:tc>
          <w:tcPr>
            <w:tcW w:w="2268" w:type="dxa"/>
            <w:vAlign w:val="center"/>
          </w:tcPr>
          <w:p w14:paraId="1FDACFCB" w14:textId="49618E7B" w:rsidR="00FF6B7D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6.00 (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 xml:space="preserve">10.00, 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1.00)</w:t>
            </w:r>
          </w:p>
        </w:tc>
        <w:tc>
          <w:tcPr>
            <w:tcW w:w="2268" w:type="dxa"/>
            <w:vAlign w:val="center"/>
          </w:tcPr>
          <w:p w14:paraId="28626601" w14:textId="04CBDC55" w:rsidR="00FF6B7D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7.00 (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 xml:space="preserve">15.00, 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3.00)</w:t>
            </w:r>
          </w:p>
        </w:tc>
        <w:tc>
          <w:tcPr>
            <w:tcW w:w="930" w:type="dxa"/>
            <w:vAlign w:val="center"/>
          </w:tcPr>
          <w:p w14:paraId="61F0043C" w14:textId="63D07AAC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0.169 </w:t>
            </w:r>
          </w:p>
        </w:tc>
      </w:tr>
      <w:tr w:rsidR="001B2D2A" w:rsidRPr="0093707D" w14:paraId="270AD6DC" w14:textId="77777777" w:rsidTr="00D40B20">
        <w:tc>
          <w:tcPr>
            <w:tcW w:w="2830" w:type="dxa"/>
            <w:vAlign w:val="center"/>
          </w:tcPr>
          <w:p w14:paraId="4803143E" w14:textId="16234BF3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proofErr w:type="spellStart"/>
            <w:r w:rsidRPr="0093707D">
              <w:rPr>
                <w:rFonts w:ascii="Times New Roman" w:eastAsia="宋体" w:hAnsi="Times New Roman"/>
              </w:rPr>
              <w:t>ΔmPAP</w:t>
            </w:r>
            <w:proofErr w:type="spellEnd"/>
            <w:r w:rsidRPr="0093707D">
              <w:rPr>
                <w:rFonts w:ascii="Times New Roman" w:eastAsia="宋体" w:hAnsi="Times New Roman"/>
              </w:rPr>
              <w:t>, mmHg</w:t>
            </w:r>
          </w:p>
        </w:tc>
        <w:tc>
          <w:tcPr>
            <w:tcW w:w="2268" w:type="dxa"/>
            <w:vAlign w:val="center"/>
          </w:tcPr>
          <w:p w14:paraId="392C77A6" w14:textId="47F4869C" w:rsidR="00FF6B7D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10.00 (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 xml:space="preserve">17.00, 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3.00)</w:t>
            </w:r>
          </w:p>
        </w:tc>
        <w:tc>
          <w:tcPr>
            <w:tcW w:w="2268" w:type="dxa"/>
            <w:vAlign w:val="center"/>
          </w:tcPr>
          <w:p w14:paraId="79F6EF12" w14:textId="122A328A" w:rsidR="00FF6B7D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12.00 (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 xml:space="preserve">23.00, </w:t>
            </w:r>
            <w:r>
              <w:rPr>
                <w:rFonts w:ascii="Times New Roman" w:eastAsia="等线" w:hAnsi="Times New Roman"/>
              </w:rPr>
              <w:t>–</w:t>
            </w:r>
            <w:r w:rsidR="00FF6B7D" w:rsidRPr="0093707D">
              <w:rPr>
                <w:rFonts w:ascii="Times New Roman" w:eastAsia="等线" w:hAnsi="Times New Roman"/>
              </w:rPr>
              <w:t>5.50)</w:t>
            </w:r>
          </w:p>
        </w:tc>
        <w:tc>
          <w:tcPr>
            <w:tcW w:w="930" w:type="dxa"/>
            <w:vAlign w:val="center"/>
          </w:tcPr>
          <w:p w14:paraId="113E8898" w14:textId="01B08465" w:rsidR="00FF6B7D" w:rsidRPr="0093707D" w:rsidRDefault="00FF6B7D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0.115 </w:t>
            </w:r>
          </w:p>
        </w:tc>
      </w:tr>
      <w:tr w:rsidR="001B2D2A" w:rsidRPr="0093707D" w14:paraId="37D8009A" w14:textId="77777777" w:rsidTr="00D40B20">
        <w:tc>
          <w:tcPr>
            <w:tcW w:w="2830" w:type="dxa"/>
            <w:vAlign w:val="center"/>
          </w:tcPr>
          <w:p w14:paraId="7BBF3339" w14:textId="04ECEE46" w:rsidR="00F438A1" w:rsidRPr="0093707D" w:rsidRDefault="00F438A1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bookmarkStart w:id="1" w:name="OLE_LINK6"/>
            <w:bookmarkStart w:id="2" w:name="OLE_LINK7"/>
            <w:proofErr w:type="spellStart"/>
            <w:r w:rsidRPr="0093707D">
              <w:rPr>
                <w:rFonts w:ascii="Times New Roman" w:eastAsia="宋体" w:hAnsi="Times New Roman"/>
              </w:rPr>
              <w:t>ΔCardiac</w:t>
            </w:r>
            <w:proofErr w:type="spellEnd"/>
            <w:r w:rsidRPr="0093707D">
              <w:rPr>
                <w:rFonts w:ascii="Times New Roman" w:eastAsia="宋体" w:hAnsi="Times New Roman"/>
              </w:rPr>
              <w:t xml:space="preserve"> index, L/(min·m</w:t>
            </w:r>
            <w:r w:rsidRPr="0093707D">
              <w:rPr>
                <w:rFonts w:ascii="Times New Roman" w:eastAsia="宋体" w:hAnsi="Times New Roman"/>
                <w:vertAlign w:val="superscript"/>
              </w:rPr>
              <w:t>2</w:t>
            </w:r>
            <w:r w:rsidRPr="0093707D">
              <w:rPr>
                <w:rFonts w:ascii="Times New Roman" w:eastAsia="宋体" w:hAnsi="Times New Roman"/>
              </w:rPr>
              <w:t>)</w:t>
            </w:r>
            <w:bookmarkEnd w:id="1"/>
            <w:bookmarkEnd w:id="2"/>
          </w:p>
        </w:tc>
        <w:tc>
          <w:tcPr>
            <w:tcW w:w="2268" w:type="dxa"/>
            <w:vAlign w:val="center"/>
          </w:tcPr>
          <w:p w14:paraId="711CFA28" w14:textId="22459664" w:rsidR="00F438A1" w:rsidRPr="0093707D" w:rsidRDefault="00F438A1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0.32 (</w:t>
            </w:r>
            <w:r w:rsidR="00F50DF3">
              <w:rPr>
                <w:rFonts w:ascii="Times New Roman" w:eastAsia="等线" w:hAnsi="Times New Roman"/>
              </w:rPr>
              <w:t>–</w:t>
            </w:r>
            <w:r w:rsidRPr="0093707D">
              <w:rPr>
                <w:rFonts w:ascii="Times New Roman" w:eastAsia="等线" w:hAnsi="Times New Roman"/>
              </w:rPr>
              <w:t>0.04, 0.73)</w:t>
            </w:r>
          </w:p>
        </w:tc>
        <w:tc>
          <w:tcPr>
            <w:tcW w:w="2268" w:type="dxa"/>
            <w:vAlign w:val="center"/>
          </w:tcPr>
          <w:p w14:paraId="7FB5B275" w14:textId="439D7D9C" w:rsidR="00F438A1" w:rsidRPr="0093707D" w:rsidRDefault="00F438A1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0.57 (</w:t>
            </w:r>
            <w:r w:rsidR="00F50DF3">
              <w:rPr>
                <w:rFonts w:ascii="Times New Roman" w:eastAsia="等线" w:hAnsi="Times New Roman"/>
              </w:rPr>
              <w:t>–</w:t>
            </w:r>
            <w:r w:rsidRPr="0093707D">
              <w:rPr>
                <w:rFonts w:ascii="Times New Roman" w:eastAsia="等线" w:hAnsi="Times New Roman"/>
              </w:rPr>
              <w:t>0.03, 1.28)</w:t>
            </w:r>
          </w:p>
        </w:tc>
        <w:tc>
          <w:tcPr>
            <w:tcW w:w="930" w:type="dxa"/>
            <w:vAlign w:val="center"/>
          </w:tcPr>
          <w:p w14:paraId="788C424A" w14:textId="28EC6CB8" w:rsidR="00F438A1" w:rsidRPr="0093707D" w:rsidRDefault="00F438A1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0.061 </w:t>
            </w:r>
          </w:p>
        </w:tc>
      </w:tr>
      <w:tr w:rsidR="001B2D2A" w:rsidRPr="0093707D" w14:paraId="1B301A42" w14:textId="77777777" w:rsidTr="00D40B20">
        <w:tc>
          <w:tcPr>
            <w:tcW w:w="2830" w:type="dxa"/>
            <w:vAlign w:val="center"/>
          </w:tcPr>
          <w:p w14:paraId="749BE730" w14:textId="05A9ACDE" w:rsidR="00F438A1" w:rsidRPr="0093707D" w:rsidRDefault="00F438A1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>ΔPVR, wood units</w:t>
            </w:r>
          </w:p>
        </w:tc>
        <w:tc>
          <w:tcPr>
            <w:tcW w:w="2268" w:type="dxa"/>
            <w:vAlign w:val="center"/>
          </w:tcPr>
          <w:p w14:paraId="1C011513" w14:textId="55B21045" w:rsidR="00F438A1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438A1" w:rsidRPr="0093707D">
              <w:rPr>
                <w:rFonts w:ascii="Times New Roman" w:eastAsia="等线" w:hAnsi="Times New Roman"/>
              </w:rPr>
              <w:t>2.30 (</w:t>
            </w:r>
            <w:r>
              <w:rPr>
                <w:rFonts w:ascii="Times New Roman" w:eastAsia="等线" w:hAnsi="Times New Roman"/>
              </w:rPr>
              <w:t>–</w:t>
            </w:r>
            <w:r w:rsidR="00F438A1" w:rsidRPr="0093707D">
              <w:rPr>
                <w:rFonts w:ascii="Times New Roman" w:eastAsia="等线" w:hAnsi="Times New Roman"/>
              </w:rPr>
              <w:t xml:space="preserve">4.94, </w:t>
            </w:r>
            <w:r>
              <w:rPr>
                <w:rFonts w:ascii="Times New Roman" w:eastAsia="等线" w:hAnsi="Times New Roman"/>
              </w:rPr>
              <w:t>–</w:t>
            </w:r>
            <w:r w:rsidR="00F438A1" w:rsidRPr="0093707D">
              <w:rPr>
                <w:rFonts w:ascii="Times New Roman" w:eastAsia="等线" w:hAnsi="Times New Roman"/>
              </w:rPr>
              <w:t>0.81)</w:t>
            </w:r>
          </w:p>
        </w:tc>
        <w:tc>
          <w:tcPr>
            <w:tcW w:w="2268" w:type="dxa"/>
            <w:vAlign w:val="center"/>
          </w:tcPr>
          <w:p w14:paraId="70923E76" w14:textId="7A5E0B85" w:rsidR="00F438A1" w:rsidRPr="0093707D" w:rsidRDefault="00F50DF3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F438A1" w:rsidRPr="0093707D">
              <w:rPr>
                <w:rFonts w:ascii="Times New Roman" w:eastAsia="等线" w:hAnsi="Times New Roman"/>
              </w:rPr>
              <w:t>4.37 (</w:t>
            </w:r>
            <w:r>
              <w:rPr>
                <w:rFonts w:ascii="Times New Roman" w:eastAsia="等线" w:hAnsi="Times New Roman"/>
              </w:rPr>
              <w:t>–</w:t>
            </w:r>
            <w:r w:rsidR="00F438A1" w:rsidRPr="0093707D">
              <w:rPr>
                <w:rFonts w:ascii="Times New Roman" w:eastAsia="等线" w:hAnsi="Times New Roman"/>
              </w:rPr>
              <w:t xml:space="preserve">6.15, </w:t>
            </w:r>
            <w:r>
              <w:rPr>
                <w:rFonts w:ascii="Times New Roman" w:eastAsia="等线" w:hAnsi="Times New Roman"/>
              </w:rPr>
              <w:t>–</w:t>
            </w:r>
            <w:r w:rsidR="00F438A1" w:rsidRPr="0093707D">
              <w:rPr>
                <w:rFonts w:ascii="Times New Roman" w:eastAsia="等线" w:hAnsi="Times New Roman"/>
              </w:rPr>
              <w:t>1.72)</w:t>
            </w:r>
          </w:p>
        </w:tc>
        <w:tc>
          <w:tcPr>
            <w:tcW w:w="930" w:type="dxa"/>
            <w:vAlign w:val="center"/>
          </w:tcPr>
          <w:p w14:paraId="3573166D" w14:textId="64F2D507" w:rsidR="00F438A1" w:rsidRPr="0093707D" w:rsidRDefault="00F438A1" w:rsidP="00F50DF3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93707D">
              <w:rPr>
                <w:rFonts w:ascii="Times New Roman" w:eastAsia="等线" w:hAnsi="Times New Roman"/>
                <w:b/>
                <w:bCs/>
              </w:rPr>
              <w:t>0.0</w:t>
            </w:r>
            <w:r w:rsidR="00325B73" w:rsidRPr="0093707D">
              <w:rPr>
                <w:rFonts w:ascii="Times New Roman" w:eastAsia="等线" w:hAnsi="Times New Roman"/>
                <w:b/>
                <w:bCs/>
              </w:rPr>
              <w:t>21</w:t>
            </w:r>
            <w:r w:rsidRPr="0093707D">
              <w:rPr>
                <w:rFonts w:ascii="Times New Roman" w:eastAsia="等线" w:hAnsi="Times New Roman"/>
                <w:b/>
                <w:bCs/>
              </w:rPr>
              <w:t xml:space="preserve"> </w:t>
            </w:r>
          </w:p>
        </w:tc>
      </w:tr>
    </w:tbl>
    <w:p w14:paraId="2613084F" w14:textId="12E22CA6" w:rsidR="00574570" w:rsidRPr="0093707D" w:rsidRDefault="00574570" w:rsidP="00F50DF3">
      <w:pPr>
        <w:pStyle w:val="ab"/>
        <w:rPr>
          <w:rFonts w:eastAsia="宋体"/>
        </w:rPr>
      </w:pPr>
      <w:r w:rsidRPr="0093707D">
        <w:rPr>
          <w:rFonts w:eastAsia="宋体"/>
        </w:rPr>
        <w:t>Data are presented as mean ± standard deviation, median (</w:t>
      </w:r>
      <w:r w:rsidRPr="0093707D">
        <w:t>interquartile range</w:t>
      </w:r>
      <w:r w:rsidRPr="0093707D">
        <w:rPr>
          <w:rFonts w:eastAsia="宋体"/>
        </w:rPr>
        <w:t>) or number (percentage).</w:t>
      </w:r>
      <w:r w:rsidRPr="0093707D">
        <w:t xml:space="preserve"> </w:t>
      </w:r>
      <w:r w:rsidRPr="0093707D">
        <w:rPr>
          <w:rFonts w:eastAsia="宋体"/>
        </w:rPr>
        <w:t xml:space="preserve">BPA, balloon pulmonary angioplasty; </w:t>
      </w:r>
      <w:proofErr w:type="spellStart"/>
      <w:r w:rsidRPr="0093707D">
        <w:rPr>
          <w:rFonts w:eastAsia="宋体"/>
        </w:rPr>
        <w:t>dPAP</w:t>
      </w:r>
      <w:proofErr w:type="spellEnd"/>
      <w:r w:rsidRPr="0093707D">
        <w:rPr>
          <w:rFonts w:eastAsia="宋体"/>
        </w:rPr>
        <w:t xml:space="preserve">, diastolic pulmonary arterial pressure; EF, ejection fraction; LA, left atrium dimension;, </w:t>
      </w:r>
      <w:proofErr w:type="spellStart"/>
      <w:r w:rsidRPr="0093707D">
        <w:rPr>
          <w:rFonts w:eastAsia="宋体"/>
        </w:rPr>
        <w:t>mPAP</w:t>
      </w:r>
      <w:proofErr w:type="spellEnd"/>
      <w:r w:rsidRPr="0093707D">
        <w:rPr>
          <w:rFonts w:eastAsia="宋体"/>
        </w:rPr>
        <w:t xml:space="preserve">, mean pulmonary arterial pressure; </w:t>
      </w:r>
      <w:proofErr w:type="spellStart"/>
      <w:r w:rsidRPr="0093707D">
        <w:rPr>
          <w:rFonts w:eastAsia="宋体"/>
        </w:rPr>
        <w:t>mRAP</w:t>
      </w:r>
      <w:proofErr w:type="spellEnd"/>
      <w:r w:rsidRPr="0093707D">
        <w:rPr>
          <w:rFonts w:eastAsia="宋体"/>
        </w:rPr>
        <w:t>, mean right atrial pressure; NT-</w:t>
      </w:r>
      <w:proofErr w:type="spellStart"/>
      <w:r w:rsidRPr="0093707D">
        <w:rPr>
          <w:rFonts w:eastAsia="宋体"/>
        </w:rPr>
        <w:t>proBNP</w:t>
      </w:r>
      <w:proofErr w:type="spellEnd"/>
      <w:r w:rsidRPr="0093707D">
        <w:rPr>
          <w:rFonts w:eastAsia="宋体"/>
        </w:rPr>
        <w:t xml:space="preserve">, N-terminal pro-brain natriuretic peptide; PVR, pulmonary vascular resistance; RVED/ LVED, right ventricular end-diastolic diameter/ left ventricular end-diastolic diameter; 6MWD, 6-min walk distance; </w:t>
      </w:r>
      <w:proofErr w:type="spellStart"/>
      <w:r w:rsidRPr="0093707D">
        <w:rPr>
          <w:rFonts w:eastAsia="宋体"/>
        </w:rPr>
        <w:t>sPAP</w:t>
      </w:r>
      <w:proofErr w:type="spellEnd"/>
      <w:r w:rsidRPr="0093707D">
        <w:rPr>
          <w:rFonts w:eastAsia="宋体"/>
        </w:rPr>
        <w:t xml:space="preserve">, systolic pulmonary arterial pressure; </w:t>
      </w:r>
      <w:r w:rsidR="004E2D7B" w:rsidRPr="0093707D">
        <w:rPr>
          <w:rFonts w:eastAsia="宋体"/>
        </w:rPr>
        <w:t>change of parameters was calculated by parameters at follow-up minus parameters at baseline.</w:t>
      </w:r>
    </w:p>
    <w:p w14:paraId="247C89D1" w14:textId="614BF2E3" w:rsidR="002F5BBB" w:rsidRPr="0093707D" w:rsidRDefault="00F50DF3" w:rsidP="002F5BBB">
      <w:pPr>
        <w:pStyle w:val="1"/>
        <w:rPr>
          <w:sz w:val="21"/>
          <w:szCs w:val="21"/>
        </w:rPr>
      </w:pPr>
      <w:r>
        <w:rPr>
          <w:sz w:val="21"/>
          <w:szCs w:val="21"/>
          <w:lang w:val="en-GB"/>
        </w:rPr>
        <w:t xml:space="preserve">Supplementary </w:t>
      </w:r>
      <w:r w:rsidRPr="0093707D">
        <w:rPr>
          <w:sz w:val="21"/>
          <w:szCs w:val="21"/>
        </w:rPr>
        <w:t xml:space="preserve">Table </w:t>
      </w:r>
      <w:r>
        <w:rPr>
          <w:sz w:val="21"/>
          <w:szCs w:val="21"/>
        </w:rPr>
        <w:t>2.</w:t>
      </w:r>
      <w:r w:rsidR="002F5BBB" w:rsidRPr="0093707D">
        <w:rPr>
          <w:sz w:val="21"/>
          <w:szCs w:val="21"/>
        </w:rPr>
        <w:t xml:space="preserve"> Multivari</w:t>
      </w:r>
      <w:r w:rsidR="00063E52" w:rsidRPr="0093707D">
        <w:rPr>
          <w:sz w:val="21"/>
          <w:szCs w:val="21"/>
        </w:rPr>
        <w:t>able</w:t>
      </w:r>
      <w:r w:rsidR="002F5BBB" w:rsidRPr="0093707D">
        <w:rPr>
          <w:sz w:val="21"/>
          <w:szCs w:val="21"/>
        </w:rPr>
        <w:t xml:space="preserve"> </w:t>
      </w:r>
      <w:r w:rsidR="00F373B1" w:rsidRPr="0093707D">
        <w:rPr>
          <w:sz w:val="21"/>
          <w:szCs w:val="21"/>
        </w:rPr>
        <w:t>l</w:t>
      </w:r>
      <w:r w:rsidR="00942ED8" w:rsidRPr="0093707D">
        <w:rPr>
          <w:sz w:val="21"/>
          <w:szCs w:val="21"/>
        </w:rPr>
        <w:t>inear</w:t>
      </w:r>
      <w:r w:rsidR="00F373B1" w:rsidRPr="0093707D">
        <w:rPr>
          <w:sz w:val="21"/>
          <w:szCs w:val="21"/>
        </w:rPr>
        <w:t xml:space="preserve"> regression analysis </w:t>
      </w:r>
      <w:r w:rsidR="002F5BBB" w:rsidRPr="0093707D">
        <w:rPr>
          <w:sz w:val="21"/>
          <w:szCs w:val="21"/>
        </w:rPr>
        <w:t xml:space="preserve">for </w:t>
      </w:r>
      <w:r w:rsidR="00942ED8" w:rsidRPr="0093707D">
        <w:rPr>
          <w:sz w:val="21"/>
          <w:szCs w:val="21"/>
        </w:rPr>
        <w:t>change o</w:t>
      </w:r>
      <w:r w:rsidR="007429DD" w:rsidRPr="0093707D">
        <w:rPr>
          <w:sz w:val="21"/>
          <w:szCs w:val="21"/>
        </w:rPr>
        <w:t>f</w:t>
      </w:r>
      <w:r w:rsidR="00942ED8" w:rsidRPr="0093707D">
        <w:rPr>
          <w:sz w:val="21"/>
          <w:szCs w:val="21"/>
        </w:rPr>
        <w:t xml:space="preserve"> parameters after BPA</w:t>
      </w:r>
      <w:r>
        <w:rPr>
          <w:sz w:val="21"/>
          <w:szCs w:val="21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539"/>
        <w:gridCol w:w="966"/>
        <w:gridCol w:w="1792"/>
        <w:gridCol w:w="1000"/>
        <w:gridCol w:w="999"/>
      </w:tblGrid>
      <w:tr w:rsidR="001B2D2A" w:rsidRPr="0093707D" w14:paraId="32646C74" w14:textId="77777777" w:rsidTr="001043BC">
        <w:tc>
          <w:tcPr>
            <w:tcW w:w="2133" w:type="pct"/>
            <w:vAlign w:val="center"/>
          </w:tcPr>
          <w:p w14:paraId="58BFDC9C" w14:textId="07D2317D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>Variables</w:t>
            </w:r>
          </w:p>
        </w:tc>
        <w:tc>
          <w:tcPr>
            <w:tcW w:w="582" w:type="pct"/>
            <w:vAlign w:val="center"/>
          </w:tcPr>
          <w:p w14:paraId="537F23AA" w14:textId="4CB3EABB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>β</w:t>
            </w:r>
          </w:p>
        </w:tc>
        <w:tc>
          <w:tcPr>
            <w:tcW w:w="1080" w:type="pct"/>
            <w:vAlign w:val="bottom"/>
          </w:tcPr>
          <w:p w14:paraId="4F88062D" w14:textId="38B217AB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95 % Lower Bound</w:t>
            </w:r>
          </w:p>
        </w:tc>
        <w:tc>
          <w:tcPr>
            <w:tcW w:w="603" w:type="pct"/>
            <w:vAlign w:val="bottom"/>
          </w:tcPr>
          <w:p w14:paraId="3936986E" w14:textId="16385941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  <w:i/>
              </w:rPr>
            </w:pPr>
            <w:r w:rsidRPr="0093707D">
              <w:rPr>
                <w:rFonts w:ascii="Times New Roman" w:eastAsia="等线" w:hAnsi="Times New Roman"/>
              </w:rPr>
              <w:t>95% Upper Bound</w:t>
            </w:r>
          </w:p>
        </w:tc>
        <w:tc>
          <w:tcPr>
            <w:tcW w:w="602" w:type="pct"/>
            <w:vAlign w:val="center"/>
          </w:tcPr>
          <w:p w14:paraId="3061C8E3" w14:textId="338966B9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  <w:i/>
              </w:rPr>
              <w:t>P</w:t>
            </w:r>
          </w:p>
        </w:tc>
      </w:tr>
      <w:tr w:rsidR="001B2D2A" w:rsidRPr="0093707D" w14:paraId="53D3D2E2" w14:textId="77777777" w:rsidTr="001043BC">
        <w:tc>
          <w:tcPr>
            <w:tcW w:w="2133" w:type="pct"/>
            <w:vAlign w:val="center"/>
          </w:tcPr>
          <w:p w14:paraId="0D620096" w14:textId="04C54F3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 xml:space="preserve">Response: change of cardiac index </w:t>
            </w:r>
          </w:p>
        </w:tc>
        <w:tc>
          <w:tcPr>
            <w:tcW w:w="582" w:type="pct"/>
          </w:tcPr>
          <w:p w14:paraId="03BD346A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1080" w:type="pct"/>
            <w:vAlign w:val="bottom"/>
          </w:tcPr>
          <w:p w14:paraId="0C9089A6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603" w:type="pct"/>
          </w:tcPr>
          <w:p w14:paraId="70F149DE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</w:rPr>
            </w:pPr>
          </w:p>
        </w:tc>
        <w:tc>
          <w:tcPr>
            <w:tcW w:w="602" w:type="pct"/>
          </w:tcPr>
          <w:p w14:paraId="1FFD4F31" w14:textId="7E8289E6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</w:rPr>
            </w:pPr>
          </w:p>
        </w:tc>
      </w:tr>
      <w:tr w:rsidR="001B2D2A" w:rsidRPr="0093707D" w14:paraId="1B63072E" w14:textId="77777777" w:rsidTr="001043BC">
        <w:tc>
          <w:tcPr>
            <w:tcW w:w="2133" w:type="pct"/>
          </w:tcPr>
          <w:p w14:paraId="004DF7E8" w14:textId="3474371A" w:rsidR="00761E54" w:rsidRPr="0093707D" w:rsidRDefault="00761E54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Complication </w:t>
            </w:r>
          </w:p>
        </w:tc>
        <w:tc>
          <w:tcPr>
            <w:tcW w:w="582" w:type="pct"/>
          </w:tcPr>
          <w:p w14:paraId="4A2C1D8D" w14:textId="64452592" w:rsidR="00761E54" w:rsidRPr="0093707D" w:rsidRDefault="00761E54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0.249</w:t>
            </w:r>
          </w:p>
        </w:tc>
        <w:tc>
          <w:tcPr>
            <w:tcW w:w="1080" w:type="pct"/>
          </w:tcPr>
          <w:p w14:paraId="197692C0" w14:textId="3166224E" w:rsidR="00761E54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761E54" w:rsidRPr="0093707D">
              <w:rPr>
                <w:rFonts w:ascii="Times New Roman" w:eastAsia="等线" w:hAnsi="Times New Roman"/>
              </w:rPr>
              <w:t>0.006</w:t>
            </w:r>
          </w:p>
        </w:tc>
        <w:tc>
          <w:tcPr>
            <w:tcW w:w="603" w:type="pct"/>
          </w:tcPr>
          <w:p w14:paraId="1DFE9DE1" w14:textId="3ECDD53A" w:rsidR="00761E54" w:rsidRPr="0093707D" w:rsidRDefault="00761E54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93707D">
              <w:rPr>
                <w:rFonts w:ascii="Times New Roman" w:eastAsia="等线" w:hAnsi="Times New Roman"/>
              </w:rPr>
              <w:t>0.504</w:t>
            </w:r>
          </w:p>
        </w:tc>
        <w:tc>
          <w:tcPr>
            <w:tcW w:w="602" w:type="pct"/>
          </w:tcPr>
          <w:p w14:paraId="74E8A085" w14:textId="4EB3CFFD" w:rsidR="00761E54" w:rsidRPr="0093707D" w:rsidRDefault="00761E54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93707D">
              <w:rPr>
                <w:rFonts w:ascii="Times New Roman" w:eastAsia="等线" w:hAnsi="Times New Roman"/>
              </w:rPr>
              <w:t>0.055</w:t>
            </w:r>
          </w:p>
        </w:tc>
      </w:tr>
      <w:tr w:rsidR="001B2D2A" w:rsidRPr="0093707D" w14:paraId="5C41687E" w14:textId="77777777" w:rsidTr="001043BC">
        <w:tc>
          <w:tcPr>
            <w:tcW w:w="2133" w:type="pct"/>
          </w:tcPr>
          <w:p w14:paraId="51A17CA0" w14:textId="6972A9A6" w:rsidR="00761E54" w:rsidRPr="0093707D" w:rsidRDefault="00761E54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BPA session</w:t>
            </w:r>
          </w:p>
        </w:tc>
        <w:tc>
          <w:tcPr>
            <w:tcW w:w="582" w:type="pct"/>
          </w:tcPr>
          <w:p w14:paraId="3B36E1D6" w14:textId="4BBF39E4" w:rsidR="00761E54" w:rsidRPr="0093707D" w:rsidRDefault="00761E54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0.005</w:t>
            </w:r>
          </w:p>
        </w:tc>
        <w:tc>
          <w:tcPr>
            <w:tcW w:w="1080" w:type="pct"/>
          </w:tcPr>
          <w:p w14:paraId="4382B52B" w14:textId="22016F59" w:rsidR="00761E54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761E54" w:rsidRPr="0093707D">
              <w:rPr>
                <w:rFonts w:ascii="Times New Roman" w:eastAsia="等线" w:hAnsi="Times New Roman"/>
              </w:rPr>
              <w:t>0.070</w:t>
            </w:r>
          </w:p>
        </w:tc>
        <w:tc>
          <w:tcPr>
            <w:tcW w:w="603" w:type="pct"/>
          </w:tcPr>
          <w:p w14:paraId="0ACE1AD3" w14:textId="541A29CD" w:rsidR="00761E54" w:rsidRPr="0093707D" w:rsidRDefault="00761E54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等线" w:hAnsi="Times New Roman"/>
              </w:rPr>
              <w:t>0.079</w:t>
            </w:r>
          </w:p>
        </w:tc>
        <w:tc>
          <w:tcPr>
            <w:tcW w:w="602" w:type="pct"/>
          </w:tcPr>
          <w:p w14:paraId="086D1814" w14:textId="633EF45A" w:rsidR="00761E54" w:rsidRPr="0093707D" w:rsidRDefault="00761E54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93707D">
              <w:rPr>
                <w:rFonts w:ascii="Times New Roman" w:eastAsia="等线" w:hAnsi="Times New Roman"/>
              </w:rPr>
              <w:t>0.904</w:t>
            </w:r>
          </w:p>
        </w:tc>
      </w:tr>
      <w:tr w:rsidR="001B2D2A" w:rsidRPr="0093707D" w14:paraId="1F7D3774" w14:textId="77777777" w:rsidTr="001043BC">
        <w:tc>
          <w:tcPr>
            <w:tcW w:w="2133" w:type="pct"/>
            <w:vAlign w:val="center"/>
          </w:tcPr>
          <w:p w14:paraId="54529093" w14:textId="63E4E48D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>Response: change of NT</w:t>
            </w:r>
            <w:r w:rsidR="00EB6A48">
              <w:rPr>
                <w:rFonts w:ascii="Times New Roman" w:eastAsia="宋体" w:hAnsi="Times New Roman"/>
              </w:rPr>
              <w:t>–</w:t>
            </w:r>
            <w:proofErr w:type="spellStart"/>
            <w:r w:rsidRPr="0093707D">
              <w:rPr>
                <w:rFonts w:ascii="Times New Roman" w:eastAsia="宋体" w:hAnsi="Times New Roman"/>
              </w:rPr>
              <w:t>proBNP</w:t>
            </w:r>
            <w:proofErr w:type="spellEnd"/>
            <w:r w:rsidRPr="0093707D">
              <w:rPr>
                <w:rFonts w:ascii="Times New Roman" w:eastAsia="宋体" w:hAnsi="Times New Roman"/>
              </w:rPr>
              <w:t xml:space="preserve"> </w:t>
            </w:r>
          </w:p>
        </w:tc>
        <w:tc>
          <w:tcPr>
            <w:tcW w:w="582" w:type="pct"/>
            <w:vAlign w:val="center"/>
          </w:tcPr>
          <w:p w14:paraId="7E813955" w14:textId="44BDAA72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1080" w:type="pct"/>
            <w:vAlign w:val="center"/>
          </w:tcPr>
          <w:p w14:paraId="3E815B3A" w14:textId="3E32FA6B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603" w:type="pct"/>
          </w:tcPr>
          <w:p w14:paraId="1B729F9C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</w:rPr>
            </w:pPr>
          </w:p>
        </w:tc>
        <w:tc>
          <w:tcPr>
            <w:tcW w:w="602" w:type="pct"/>
            <w:vAlign w:val="center"/>
          </w:tcPr>
          <w:p w14:paraId="0395A8E6" w14:textId="1FE7D211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</w:rPr>
            </w:pPr>
          </w:p>
        </w:tc>
      </w:tr>
      <w:tr w:rsidR="001B2D2A" w:rsidRPr="0093707D" w14:paraId="5CBF7F0A" w14:textId="77777777" w:rsidTr="002F0B65">
        <w:tc>
          <w:tcPr>
            <w:tcW w:w="2133" w:type="pct"/>
          </w:tcPr>
          <w:p w14:paraId="21C523F3" w14:textId="0E12829A" w:rsidR="0062728E" w:rsidRPr="0093707D" w:rsidRDefault="0062728E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Complication </w:t>
            </w:r>
          </w:p>
        </w:tc>
        <w:tc>
          <w:tcPr>
            <w:tcW w:w="582" w:type="pct"/>
          </w:tcPr>
          <w:p w14:paraId="2300EDB5" w14:textId="0AEAB103" w:rsidR="0062728E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62728E" w:rsidRPr="0093707D">
              <w:rPr>
                <w:rFonts w:ascii="Times New Roman" w:eastAsia="等线" w:hAnsi="Times New Roman"/>
              </w:rPr>
              <w:t>47.443</w:t>
            </w:r>
          </w:p>
        </w:tc>
        <w:tc>
          <w:tcPr>
            <w:tcW w:w="1080" w:type="pct"/>
          </w:tcPr>
          <w:p w14:paraId="75ABF6B7" w14:textId="477F7EDC" w:rsidR="0062728E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62728E" w:rsidRPr="0093707D">
              <w:rPr>
                <w:rFonts w:ascii="Times New Roman" w:eastAsia="等线" w:hAnsi="Times New Roman"/>
              </w:rPr>
              <w:t>396.392</w:t>
            </w:r>
          </w:p>
        </w:tc>
        <w:tc>
          <w:tcPr>
            <w:tcW w:w="603" w:type="pct"/>
          </w:tcPr>
          <w:p w14:paraId="1F931DF6" w14:textId="4A98E425" w:rsidR="0062728E" w:rsidRPr="0093707D" w:rsidRDefault="0062728E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等线" w:hAnsi="Times New Roman"/>
              </w:rPr>
              <w:t>301.505</w:t>
            </w:r>
          </w:p>
        </w:tc>
        <w:tc>
          <w:tcPr>
            <w:tcW w:w="602" w:type="pct"/>
          </w:tcPr>
          <w:p w14:paraId="6124D300" w14:textId="516DED96" w:rsidR="0062728E" w:rsidRPr="0093707D" w:rsidRDefault="0062728E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等线" w:hAnsi="Times New Roman"/>
              </w:rPr>
              <w:t>0.789</w:t>
            </w:r>
          </w:p>
        </w:tc>
      </w:tr>
      <w:tr w:rsidR="001B2D2A" w:rsidRPr="0093707D" w14:paraId="4A57AA75" w14:textId="77777777" w:rsidTr="002F0B65">
        <w:tc>
          <w:tcPr>
            <w:tcW w:w="2133" w:type="pct"/>
          </w:tcPr>
          <w:p w14:paraId="6FCC62CC" w14:textId="7728F5E1" w:rsidR="0062728E" w:rsidRPr="0093707D" w:rsidRDefault="0062728E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BPA session</w:t>
            </w:r>
          </w:p>
        </w:tc>
        <w:tc>
          <w:tcPr>
            <w:tcW w:w="582" w:type="pct"/>
          </w:tcPr>
          <w:p w14:paraId="0EF72306" w14:textId="0A5CE364" w:rsidR="0062728E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62728E" w:rsidRPr="0093707D">
              <w:rPr>
                <w:rFonts w:ascii="Times New Roman" w:eastAsia="等线" w:hAnsi="Times New Roman"/>
              </w:rPr>
              <w:t>73.156</w:t>
            </w:r>
          </w:p>
        </w:tc>
        <w:tc>
          <w:tcPr>
            <w:tcW w:w="1080" w:type="pct"/>
          </w:tcPr>
          <w:p w14:paraId="3A075AD9" w14:textId="22973713" w:rsidR="0062728E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62728E" w:rsidRPr="0093707D">
              <w:rPr>
                <w:rFonts w:ascii="Times New Roman" w:eastAsia="等线" w:hAnsi="Times New Roman"/>
              </w:rPr>
              <w:t>175.001</w:t>
            </w:r>
          </w:p>
        </w:tc>
        <w:tc>
          <w:tcPr>
            <w:tcW w:w="603" w:type="pct"/>
          </w:tcPr>
          <w:p w14:paraId="4734FD1D" w14:textId="39123D1D" w:rsidR="0062728E" w:rsidRPr="0093707D" w:rsidRDefault="0062728E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等线" w:hAnsi="Times New Roman"/>
              </w:rPr>
              <w:t>28.689</w:t>
            </w:r>
          </w:p>
        </w:tc>
        <w:tc>
          <w:tcPr>
            <w:tcW w:w="602" w:type="pct"/>
          </w:tcPr>
          <w:p w14:paraId="56DF29E9" w14:textId="01407DAB" w:rsidR="0062728E" w:rsidRPr="0093707D" w:rsidRDefault="0062728E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等线" w:hAnsi="Times New Roman"/>
              </w:rPr>
              <w:t>0.158</w:t>
            </w:r>
          </w:p>
        </w:tc>
      </w:tr>
      <w:tr w:rsidR="001B2D2A" w:rsidRPr="0093707D" w14:paraId="45911770" w14:textId="77777777" w:rsidTr="001043BC">
        <w:tc>
          <w:tcPr>
            <w:tcW w:w="2133" w:type="pct"/>
            <w:vAlign w:val="center"/>
          </w:tcPr>
          <w:p w14:paraId="20332A0A" w14:textId="0A365044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宋体" w:hAnsi="Times New Roman"/>
              </w:rPr>
              <w:t xml:space="preserve">Response: change of </w:t>
            </w:r>
            <w:proofErr w:type="spellStart"/>
            <w:r w:rsidRPr="0093707D">
              <w:rPr>
                <w:rFonts w:ascii="Times New Roman" w:eastAsia="宋体" w:hAnsi="Times New Roman"/>
              </w:rPr>
              <w:t>mPAP</w:t>
            </w:r>
            <w:proofErr w:type="spellEnd"/>
          </w:p>
        </w:tc>
        <w:tc>
          <w:tcPr>
            <w:tcW w:w="582" w:type="pct"/>
            <w:vAlign w:val="center"/>
          </w:tcPr>
          <w:p w14:paraId="65E08BCF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</w:p>
        </w:tc>
        <w:tc>
          <w:tcPr>
            <w:tcW w:w="1080" w:type="pct"/>
            <w:vAlign w:val="center"/>
          </w:tcPr>
          <w:p w14:paraId="72607DA8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</w:p>
        </w:tc>
        <w:tc>
          <w:tcPr>
            <w:tcW w:w="603" w:type="pct"/>
          </w:tcPr>
          <w:p w14:paraId="7AC180BA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</w:p>
        </w:tc>
        <w:tc>
          <w:tcPr>
            <w:tcW w:w="602" w:type="pct"/>
            <w:vAlign w:val="center"/>
          </w:tcPr>
          <w:p w14:paraId="6C745295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</w:p>
        </w:tc>
      </w:tr>
      <w:tr w:rsidR="001B2D2A" w:rsidRPr="0093707D" w14:paraId="6ABE433E" w14:textId="77777777" w:rsidTr="00CF21BC">
        <w:tc>
          <w:tcPr>
            <w:tcW w:w="2133" w:type="pct"/>
          </w:tcPr>
          <w:p w14:paraId="6A3D0085" w14:textId="0021BA5A" w:rsidR="0062728E" w:rsidRPr="0093707D" w:rsidRDefault="0062728E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Complication </w:t>
            </w:r>
          </w:p>
        </w:tc>
        <w:tc>
          <w:tcPr>
            <w:tcW w:w="582" w:type="pct"/>
          </w:tcPr>
          <w:p w14:paraId="4149F08B" w14:textId="1521C75D" w:rsidR="0062728E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62728E" w:rsidRPr="0093707D">
              <w:rPr>
                <w:rFonts w:ascii="Times New Roman" w:eastAsia="等线" w:hAnsi="Times New Roman"/>
              </w:rPr>
              <w:t>0.826</w:t>
            </w:r>
          </w:p>
        </w:tc>
        <w:tc>
          <w:tcPr>
            <w:tcW w:w="1080" w:type="pct"/>
          </w:tcPr>
          <w:p w14:paraId="4C9DD27F" w14:textId="6AB7E74E" w:rsidR="0062728E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62728E" w:rsidRPr="0093707D">
              <w:rPr>
                <w:rFonts w:ascii="Times New Roman" w:eastAsia="等线" w:hAnsi="Times New Roman"/>
              </w:rPr>
              <w:t>4.299</w:t>
            </w:r>
          </w:p>
        </w:tc>
        <w:tc>
          <w:tcPr>
            <w:tcW w:w="603" w:type="pct"/>
          </w:tcPr>
          <w:p w14:paraId="5DA12F59" w14:textId="3346FE6C" w:rsidR="0062728E" w:rsidRPr="0093707D" w:rsidRDefault="0062728E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等线" w:hAnsi="Times New Roman"/>
              </w:rPr>
              <w:t>2.648</w:t>
            </w:r>
          </w:p>
        </w:tc>
        <w:tc>
          <w:tcPr>
            <w:tcW w:w="602" w:type="pct"/>
          </w:tcPr>
          <w:p w14:paraId="0BA241AD" w14:textId="5EC0B266" w:rsidR="0062728E" w:rsidRPr="0093707D" w:rsidRDefault="0062728E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等线" w:hAnsi="Times New Roman"/>
              </w:rPr>
              <w:t>0.639</w:t>
            </w:r>
          </w:p>
        </w:tc>
      </w:tr>
      <w:tr w:rsidR="001B2D2A" w:rsidRPr="0093707D" w14:paraId="27E8A8CD" w14:textId="77777777" w:rsidTr="00CF21BC">
        <w:tc>
          <w:tcPr>
            <w:tcW w:w="2133" w:type="pct"/>
          </w:tcPr>
          <w:p w14:paraId="2026809C" w14:textId="28F6CCD0" w:rsidR="0062728E" w:rsidRPr="0093707D" w:rsidRDefault="0062728E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宋体" w:hAnsi="Times New Roman"/>
              </w:rPr>
            </w:pPr>
            <w:r w:rsidRPr="0093707D">
              <w:rPr>
                <w:rFonts w:ascii="Times New Roman" w:eastAsia="等线" w:hAnsi="Times New Roman"/>
              </w:rPr>
              <w:t>BPA session</w:t>
            </w:r>
          </w:p>
        </w:tc>
        <w:tc>
          <w:tcPr>
            <w:tcW w:w="582" w:type="pct"/>
          </w:tcPr>
          <w:p w14:paraId="0020A769" w14:textId="022C5CB8" w:rsidR="0062728E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62728E" w:rsidRPr="0093707D">
              <w:rPr>
                <w:rFonts w:ascii="Times New Roman" w:eastAsia="等线" w:hAnsi="Times New Roman"/>
              </w:rPr>
              <w:t>3.254</w:t>
            </w:r>
          </w:p>
        </w:tc>
        <w:tc>
          <w:tcPr>
            <w:tcW w:w="1080" w:type="pct"/>
          </w:tcPr>
          <w:p w14:paraId="7FC3063C" w14:textId="0C93DD52" w:rsidR="0062728E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62728E" w:rsidRPr="0093707D">
              <w:rPr>
                <w:rFonts w:ascii="Times New Roman" w:eastAsia="等线" w:hAnsi="Times New Roman"/>
              </w:rPr>
              <w:t>4.268</w:t>
            </w:r>
          </w:p>
        </w:tc>
        <w:tc>
          <w:tcPr>
            <w:tcW w:w="603" w:type="pct"/>
          </w:tcPr>
          <w:p w14:paraId="77D33A9C" w14:textId="14F1FC47" w:rsidR="0062728E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62728E" w:rsidRPr="0093707D">
              <w:rPr>
                <w:rFonts w:ascii="Times New Roman" w:eastAsia="等线" w:hAnsi="Times New Roman"/>
              </w:rPr>
              <w:t>2.240</w:t>
            </w:r>
          </w:p>
        </w:tc>
        <w:tc>
          <w:tcPr>
            <w:tcW w:w="602" w:type="pct"/>
          </w:tcPr>
          <w:p w14:paraId="7D7C62D6" w14:textId="7C5B4B78" w:rsidR="0062728E" w:rsidRPr="0093707D" w:rsidRDefault="002C551E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  <w:b/>
                <w:bCs/>
              </w:rPr>
            </w:pPr>
            <w:r w:rsidRPr="0093707D">
              <w:rPr>
                <w:rFonts w:ascii="Times New Roman" w:eastAsia="等线" w:hAnsi="Times New Roman"/>
                <w:b/>
                <w:bCs/>
              </w:rPr>
              <w:t>&lt;</w:t>
            </w:r>
            <w:r w:rsidR="0062728E" w:rsidRPr="0093707D">
              <w:rPr>
                <w:rFonts w:ascii="Times New Roman" w:eastAsia="等线" w:hAnsi="Times New Roman"/>
                <w:b/>
                <w:bCs/>
              </w:rPr>
              <w:t>0.00</w:t>
            </w:r>
            <w:r w:rsidRPr="0093707D">
              <w:rPr>
                <w:rFonts w:ascii="Times New Roman" w:eastAsia="等线" w:hAnsi="Times New Roman"/>
                <w:b/>
                <w:bCs/>
              </w:rPr>
              <w:t>1</w:t>
            </w:r>
          </w:p>
        </w:tc>
      </w:tr>
      <w:tr w:rsidR="001B2D2A" w:rsidRPr="0093707D" w14:paraId="3009C7EF" w14:textId="77777777" w:rsidTr="001043BC">
        <w:tc>
          <w:tcPr>
            <w:tcW w:w="2133" w:type="pct"/>
            <w:vAlign w:val="center"/>
          </w:tcPr>
          <w:p w14:paraId="58AFDB52" w14:textId="23992C06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宋体" w:hAnsi="Times New Roman"/>
              </w:rPr>
              <w:t>Response: change of PVR</w:t>
            </w:r>
          </w:p>
        </w:tc>
        <w:tc>
          <w:tcPr>
            <w:tcW w:w="582" w:type="pct"/>
            <w:vAlign w:val="center"/>
          </w:tcPr>
          <w:p w14:paraId="6D7DC821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</w:p>
        </w:tc>
        <w:tc>
          <w:tcPr>
            <w:tcW w:w="1080" w:type="pct"/>
            <w:vAlign w:val="center"/>
          </w:tcPr>
          <w:p w14:paraId="0D73970C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</w:p>
        </w:tc>
        <w:tc>
          <w:tcPr>
            <w:tcW w:w="603" w:type="pct"/>
          </w:tcPr>
          <w:p w14:paraId="267660FB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</w:p>
        </w:tc>
        <w:tc>
          <w:tcPr>
            <w:tcW w:w="602" w:type="pct"/>
            <w:vAlign w:val="center"/>
          </w:tcPr>
          <w:p w14:paraId="26734AD0" w14:textId="77777777" w:rsidR="002A2FF1" w:rsidRPr="0093707D" w:rsidRDefault="002A2FF1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</w:p>
        </w:tc>
      </w:tr>
      <w:tr w:rsidR="001B2D2A" w:rsidRPr="0093707D" w14:paraId="05B70CDF" w14:textId="77777777" w:rsidTr="00FE430B">
        <w:tc>
          <w:tcPr>
            <w:tcW w:w="2133" w:type="pct"/>
          </w:tcPr>
          <w:p w14:paraId="0247E269" w14:textId="39968C0F" w:rsidR="003B5123" w:rsidRPr="0093707D" w:rsidRDefault="003B5123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等线" w:hAnsi="Times New Roman"/>
              </w:rPr>
              <w:t xml:space="preserve">Complication </w:t>
            </w:r>
          </w:p>
        </w:tc>
        <w:tc>
          <w:tcPr>
            <w:tcW w:w="582" w:type="pct"/>
          </w:tcPr>
          <w:p w14:paraId="1AC58DAB" w14:textId="05C8E847" w:rsidR="003B5123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3B5123" w:rsidRPr="0093707D">
              <w:rPr>
                <w:rFonts w:ascii="Times New Roman" w:eastAsia="等线" w:hAnsi="Times New Roman"/>
              </w:rPr>
              <w:t>0.827</w:t>
            </w:r>
          </w:p>
        </w:tc>
        <w:tc>
          <w:tcPr>
            <w:tcW w:w="1080" w:type="pct"/>
          </w:tcPr>
          <w:p w14:paraId="27D8A374" w14:textId="5FF4E690" w:rsidR="003B5123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3B5123" w:rsidRPr="0093707D">
              <w:rPr>
                <w:rFonts w:ascii="Times New Roman" w:eastAsia="等线" w:hAnsi="Times New Roman"/>
              </w:rPr>
              <w:t>2.012</w:t>
            </w:r>
          </w:p>
        </w:tc>
        <w:tc>
          <w:tcPr>
            <w:tcW w:w="603" w:type="pct"/>
          </w:tcPr>
          <w:p w14:paraId="3D036AD0" w14:textId="72ECE185" w:rsidR="003B5123" w:rsidRPr="0093707D" w:rsidRDefault="003B5123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等线" w:hAnsi="Times New Roman"/>
              </w:rPr>
              <w:t>0.359</w:t>
            </w:r>
          </w:p>
        </w:tc>
        <w:tc>
          <w:tcPr>
            <w:tcW w:w="602" w:type="pct"/>
          </w:tcPr>
          <w:p w14:paraId="472586F4" w14:textId="58B93997" w:rsidR="003B5123" w:rsidRPr="0093707D" w:rsidRDefault="003B5123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等线" w:hAnsi="Times New Roman"/>
              </w:rPr>
              <w:t>0.170</w:t>
            </w:r>
          </w:p>
        </w:tc>
      </w:tr>
      <w:tr w:rsidR="001B2D2A" w:rsidRPr="0093707D" w14:paraId="34EF0451" w14:textId="77777777" w:rsidTr="00FE430B">
        <w:tc>
          <w:tcPr>
            <w:tcW w:w="2133" w:type="pct"/>
          </w:tcPr>
          <w:p w14:paraId="5A756C66" w14:textId="5F87E7BA" w:rsidR="003B5123" w:rsidRPr="0093707D" w:rsidRDefault="003B5123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 w:rsidRPr="0093707D">
              <w:rPr>
                <w:rFonts w:ascii="Times New Roman" w:eastAsia="等线" w:hAnsi="Times New Roman"/>
              </w:rPr>
              <w:t>BPA session</w:t>
            </w:r>
          </w:p>
        </w:tc>
        <w:tc>
          <w:tcPr>
            <w:tcW w:w="582" w:type="pct"/>
          </w:tcPr>
          <w:p w14:paraId="65CC7765" w14:textId="55F8C80F" w:rsidR="003B5123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3B5123" w:rsidRPr="0093707D">
              <w:rPr>
                <w:rFonts w:ascii="Times New Roman" w:eastAsia="等线" w:hAnsi="Times New Roman"/>
              </w:rPr>
              <w:t>0.503</w:t>
            </w:r>
          </w:p>
        </w:tc>
        <w:tc>
          <w:tcPr>
            <w:tcW w:w="1080" w:type="pct"/>
          </w:tcPr>
          <w:p w14:paraId="700D3E92" w14:textId="110D8825" w:rsidR="003B5123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3B5123" w:rsidRPr="0093707D">
              <w:rPr>
                <w:rFonts w:ascii="Times New Roman" w:eastAsia="等线" w:hAnsi="Times New Roman"/>
              </w:rPr>
              <w:t>0.849</w:t>
            </w:r>
          </w:p>
        </w:tc>
        <w:tc>
          <w:tcPr>
            <w:tcW w:w="603" w:type="pct"/>
          </w:tcPr>
          <w:p w14:paraId="472661EC" w14:textId="7FD58DFD" w:rsidR="003B5123" w:rsidRPr="0093707D" w:rsidRDefault="00EB6A48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/>
              </w:rPr>
              <w:t>–</w:t>
            </w:r>
            <w:r w:rsidR="003B5123" w:rsidRPr="0093707D">
              <w:rPr>
                <w:rFonts w:ascii="Times New Roman" w:eastAsia="等线" w:hAnsi="Times New Roman"/>
              </w:rPr>
              <w:t>0.157</w:t>
            </w:r>
          </w:p>
        </w:tc>
        <w:tc>
          <w:tcPr>
            <w:tcW w:w="602" w:type="pct"/>
          </w:tcPr>
          <w:p w14:paraId="26877061" w14:textId="29D4DAE8" w:rsidR="003B5123" w:rsidRPr="0093707D" w:rsidRDefault="003B5123" w:rsidP="00EB6A48">
            <w:pPr>
              <w:adjustRightInd w:val="0"/>
              <w:snapToGrid w:val="0"/>
              <w:ind w:firstLineChars="0" w:firstLine="0"/>
              <w:jc w:val="left"/>
              <w:rPr>
                <w:rFonts w:ascii="Times New Roman" w:eastAsia="等线" w:hAnsi="Times New Roman"/>
                <w:b/>
                <w:bCs/>
              </w:rPr>
            </w:pPr>
            <w:r w:rsidRPr="0093707D">
              <w:rPr>
                <w:rFonts w:ascii="Times New Roman" w:eastAsia="等线" w:hAnsi="Times New Roman"/>
                <w:b/>
                <w:bCs/>
              </w:rPr>
              <w:t>0.005</w:t>
            </w:r>
          </w:p>
        </w:tc>
      </w:tr>
    </w:tbl>
    <w:p w14:paraId="5BAA77DA" w14:textId="039A3A59" w:rsidR="00574570" w:rsidRPr="001B2D2A" w:rsidRDefault="004230A9" w:rsidP="00EB6A48">
      <w:pPr>
        <w:pStyle w:val="ab"/>
      </w:pPr>
      <w:r w:rsidRPr="0093707D">
        <w:t xml:space="preserve">BPA, </w:t>
      </w:r>
      <w:r w:rsidR="00F373B1" w:rsidRPr="0093707D">
        <w:t xml:space="preserve">balloon </w:t>
      </w:r>
      <w:r w:rsidRPr="0093707D">
        <w:t>pulmonary angioplasty; NT-</w:t>
      </w:r>
      <w:proofErr w:type="spellStart"/>
      <w:r w:rsidRPr="0093707D">
        <w:t>proBNP</w:t>
      </w:r>
      <w:proofErr w:type="spellEnd"/>
      <w:r w:rsidRPr="0093707D">
        <w:t>, N-terminal pro-brain natriuretic peptide; *for each increase of 1000 ng/L in NT-</w:t>
      </w:r>
      <w:proofErr w:type="spellStart"/>
      <w:r w:rsidRPr="0093707D">
        <w:t>proBNP</w:t>
      </w:r>
      <w:proofErr w:type="spellEnd"/>
    </w:p>
    <w:p w14:paraId="2341F740" w14:textId="77777777" w:rsidR="00203004" w:rsidRPr="00751292" w:rsidRDefault="00203004">
      <w:pPr>
        <w:ind w:firstLine="420"/>
      </w:pPr>
    </w:p>
    <w:sectPr w:rsidR="00203004" w:rsidRPr="0075129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4DDE0" w14:textId="77777777" w:rsidR="006C61CC" w:rsidRDefault="006C61CC" w:rsidP="006B5C8E">
      <w:pPr>
        <w:ind w:firstLine="420"/>
      </w:pPr>
      <w:r>
        <w:separator/>
      </w:r>
    </w:p>
  </w:endnote>
  <w:endnote w:type="continuationSeparator" w:id="0">
    <w:p w14:paraId="77D7706F" w14:textId="77777777" w:rsidR="006C61CC" w:rsidRDefault="006C61CC" w:rsidP="006B5C8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86269"/>
      <w:docPartObj>
        <w:docPartGallery w:val="Page Numbers (Bottom of Page)"/>
        <w:docPartUnique/>
      </w:docPartObj>
    </w:sdtPr>
    <w:sdtContent>
      <w:p w14:paraId="41FD6796" w14:textId="723CFEFF" w:rsidR="00252023" w:rsidRDefault="00252023">
        <w:pPr>
          <w:pStyle w:val="a6"/>
          <w:ind w:firstLine="36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07D7570" w14:textId="77777777" w:rsidR="00252023" w:rsidRDefault="00252023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F4BEB" w14:textId="77777777" w:rsidR="006C61CC" w:rsidRDefault="006C61CC" w:rsidP="006B5C8E">
      <w:pPr>
        <w:ind w:firstLine="420"/>
      </w:pPr>
      <w:r>
        <w:separator/>
      </w:r>
    </w:p>
  </w:footnote>
  <w:footnote w:type="continuationSeparator" w:id="0">
    <w:p w14:paraId="32533884" w14:textId="77777777" w:rsidR="006C61CC" w:rsidRDefault="006C61CC" w:rsidP="006B5C8E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6A1E7BA2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488712308">
    <w:abstractNumId w:val="0"/>
  </w:num>
  <w:num w:numId="2" w16cid:durableId="441462615">
    <w:abstractNumId w:val="0"/>
  </w:num>
  <w:num w:numId="3" w16cid:durableId="1184055530">
    <w:abstractNumId w:val="0"/>
  </w:num>
  <w:num w:numId="4" w16cid:durableId="2089502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CD2"/>
    <w:rsid w:val="00002845"/>
    <w:rsid w:val="00015593"/>
    <w:rsid w:val="00024827"/>
    <w:rsid w:val="00063809"/>
    <w:rsid w:val="00063E52"/>
    <w:rsid w:val="00094CA9"/>
    <w:rsid w:val="00097B45"/>
    <w:rsid w:val="000B3412"/>
    <w:rsid w:val="000E6483"/>
    <w:rsid w:val="001043BC"/>
    <w:rsid w:val="001262F5"/>
    <w:rsid w:val="00154E9C"/>
    <w:rsid w:val="001558D9"/>
    <w:rsid w:val="00171A47"/>
    <w:rsid w:val="00181FA2"/>
    <w:rsid w:val="001B2613"/>
    <w:rsid w:val="001B2D2A"/>
    <w:rsid w:val="001B6DCA"/>
    <w:rsid w:val="001E2420"/>
    <w:rsid w:val="00203004"/>
    <w:rsid w:val="0022053F"/>
    <w:rsid w:val="00252023"/>
    <w:rsid w:val="002A2FF1"/>
    <w:rsid w:val="002A77F0"/>
    <w:rsid w:val="002C0837"/>
    <w:rsid w:val="002C14D6"/>
    <w:rsid w:val="002C551E"/>
    <w:rsid w:val="002F5BBB"/>
    <w:rsid w:val="00325B73"/>
    <w:rsid w:val="00371855"/>
    <w:rsid w:val="00380D29"/>
    <w:rsid w:val="003B5123"/>
    <w:rsid w:val="003C7B6C"/>
    <w:rsid w:val="00407E12"/>
    <w:rsid w:val="004230A9"/>
    <w:rsid w:val="00446808"/>
    <w:rsid w:val="004942A8"/>
    <w:rsid w:val="004D6515"/>
    <w:rsid w:val="004E2D7B"/>
    <w:rsid w:val="005130C5"/>
    <w:rsid w:val="00574570"/>
    <w:rsid w:val="005B3007"/>
    <w:rsid w:val="005E63FB"/>
    <w:rsid w:val="00604303"/>
    <w:rsid w:val="0062728E"/>
    <w:rsid w:val="006404AA"/>
    <w:rsid w:val="006B5B49"/>
    <w:rsid w:val="006B5C8E"/>
    <w:rsid w:val="006C61CC"/>
    <w:rsid w:val="006C6C77"/>
    <w:rsid w:val="006E0CA6"/>
    <w:rsid w:val="006E6886"/>
    <w:rsid w:val="007208A8"/>
    <w:rsid w:val="00725AD9"/>
    <w:rsid w:val="007429DD"/>
    <w:rsid w:val="00745CD2"/>
    <w:rsid w:val="00751292"/>
    <w:rsid w:val="00761E54"/>
    <w:rsid w:val="00774DC7"/>
    <w:rsid w:val="0079380E"/>
    <w:rsid w:val="007D278C"/>
    <w:rsid w:val="008270F3"/>
    <w:rsid w:val="0089016F"/>
    <w:rsid w:val="008A2560"/>
    <w:rsid w:val="008C08F5"/>
    <w:rsid w:val="008F0B83"/>
    <w:rsid w:val="009027FF"/>
    <w:rsid w:val="00922F61"/>
    <w:rsid w:val="0093707D"/>
    <w:rsid w:val="00942ED8"/>
    <w:rsid w:val="009553C4"/>
    <w:rsid w:val="009644ED"/>
    <w:rsid w:val="009D0AE0"/>
    <w:rsid w:val="009D689A"/>
    <w:rsid w:val="00A33F97"/>
    <w:rsid w:val="00A61904"/>
    <w:rsid w:val="00A63F7B"/>
    <w:rsid w:val="00A9474C"/>
    <w:rsid w:val="00A948B6"/>
    <w:rsid w:val="00AC32C6"/>
    <w:rsid w:val="00AC4101"/>
    <w:rsid w:val="00B41AD2"/>
    <w:rsid w:val="00B57685"/>
    <w:rsid w:val="00B65C23"/>
    <w:rsid w:val="00B86B45"/>
    <w:rsid w:val="00B9402B"/>
    <w:rsid w:val="00B95D52"/>
    <w:rsid w:val="00C50064"/>
    <w:rsid w:val="00D73C64"/>
    <w:rsid w:val="00D87B81"/>
    <w:rsid w:val="00D979DB"/>
    <w:rsid w:val="00DC708F"/>
    <w:rsid w:val="00DD181F"/>
    <w:rsid w:val="00E44C02"/>
    <w:rsid w:val="00EB6A48"/>
    <w:rsid w:val="00EF556F"/>
    <w:rsid w:val="00F373B1"/>
    <w:rsid w:val="00F438A1"/>
    <w:rsid w:val="00F50DF3"/>
    <w:rsid w:val="00F82A3E"/>
    <w:rsid w:val="00F833CD"/>
    <w:rsid w:val="00FF6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B63073"/>
  <w15:chartTrackingRefBased/>
  <w15:docId w15:val="{26B83A8F-C45B-4E3C-9261-6FB6C1852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0DF3"/>
    <w:pPr>
      <w:widowControl w:val="0"/>
      <w:ind w:firstLineChars="200" w:firstLine="200"/>
      <w:jc w:val="both"/>
    </w:pPr>
    <w:rPr>
      <w:rFonts w:eastAsia="Times New Roman" w:cs="Times New Roman"/>
      <w:sz w:val="21"/>
      <w:szCs w:val="21"/>
    </w:rPr>
  </w:style>
  <w:style w:type="paragraph" w:styleId="1">
    <w:name w:val="heading 1"/>
    <w:basedOn w:val="a"/>
    <w:next w:val="a"/>
    <w:link w:val="10"/>
    <w:uiPriority w:val="1"/>
    <w:qFormat/>
    <w:rsid w:val="00F50DF3"/>
    <w:pPr>
      <w:autoSpaceDE w:val="0"/>
      <w:autoSpaceDN w:val="0"/>
      <w:adjustRightInd w:val="0"/>
      <w:snapToGrid w:val="0"/>
      <w:spacing w:before="240" w:after="240"/>
      <w:ind w:firstLineChars="0" w:firstLine="0"/>
      <w:jc w:val="left"/>
      <w:outlineLvl w:val="0"/>
    </w:pPr>
    <w:rPr>
      <w:rFonts w:eastAsiaTheme="minorEastAsia"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F50DF3"/>
    <w:pPr>
      <w:keepNext/>
      <w:keepLines/>
      <w:adjustRightInd w:val="0"/>
      <w:snapToGrid w:val="0"/>
      <w:spacing w:before="240" w:after="240"/>
      <w:ind w:firstLineChars="0" w:firstLine="0"/>
      <w:outlineLvl w:val="1"/>
    </w:pPr>
    <w:rPr>
      <w:rFonts w:eastAsiaTheme="minorEastAsia"/>
      <w:bCs/>
      <w:i/>
    </w:rPr>
  </w:style>
  <w:style w:type="paragraph" w:styleId="3">
    <w:name w:val="heading 3"/>
    <w:basedOn w:val="a"/>
    <w:next w:val="a"/>
    <w:link w:val="30"/>
    <w:uiPriority w:val="9"/>
    <w:unhideWhenUsed/>
    <w:qFormat/>
    <w:rsid w:val="00F50DF3"/>
    <w:pPr>
      <w:keepNext/>
      <w:keepLines/>
      <w:adjustRightInd w:val="0"/>
      <w:snapToGrid w:val="0"/>
      <w:spacing w:before="240" w:after="240" w:line="288" w:lineRule="auto"/>
      <w:ind w:firstLineChars="0" w:firstLine="0"/>
      <w:outlineLvl w:val="2"/>
    </w:pPr>
    <w:rPr>
      <w:rFonts w:eastAsiaTheme="minorEastAsia"/>
      <w:bCs/>
      <w:szCs w:val="32"/>
    </w:rPr>
  </w:style>
  <w:style w:type="paragraph" w:styleId="4">
    <w:name w:val="heading 4"/>
    <w:basedOn w:val="a"/>
    <w:next w:val="a"/>
    <w:link w:val="40"/>
    <w:uiPriority w:val="9"/>
    <w:qFormat/>
    <w:rsid w:val="00F50DF3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F50DF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F50DF3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F50DF3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F50DF3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0DF3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  <w:rsid w:val="00F50DF3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F50DF3"/>
  </w:style>
  <w:style w:type="character" w:customStyle="1" w:styleId="10">
    <w:name w:val="标题 1 字符"/>
    <w:link w:val="1"/>
    <w:uiPriority w:val="1"/>
    <w:qFormat/>
    <w:rsid w:val="00F50DF3"/>
    <w:rPr>
      <w:rFonts w:eastAsiaTheme="minorEastAsia" w:cs="Book Antiqua"/>
      <w:b/>
      <w:bCs/>
      <w:kern w:val="0"/>
      <w:szCs w:val="20"/>
    </w:rPr>
  </w:style>
  <w:style w:type="table" w:styleId="a3">
    <w:name w:val="Table Grid"/>
    <w:basedOn w:val="a1"/>
    <w:uiPriority w:val="39"/>
    <w:qFormat/>
    <w:rsid w:val="00F50DF3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qFormat/>
    <w:rsid w:val="00F50DF3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qFormat/>
    <w:rsid w:val="00F50DF3"/>
    <w:rPr>
      <w:rFonts w:eastAsia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F50DF3"/>
    <w:pPr>
      <w:tabs>
        <w:tab w:val="center" w:pos="4153"/>
        <w:tab w:val="right" w:pos="8306"/>
      </w:tabs>
      <w:snapToGrid w:val="0"/>
      <w:spacing w:before="240" w:after="24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qFormat/>
    <w:rsid w:val="00F50DF3"/>
    <w:rPr>
      <w:rFonts w:eastAsia="Times New Roman" w:cs="Times New Roman"/>
      <w:sz w:val="18"/>
      <w:szCs w:val="18"/>
    </w:rPr>
  </w:style>
  <w:style w:type="character" w:customStyle="1" w:styleId="20">
    <w:name w:val="标题 2 字符"/>
    <w:link w:val="2"/>
    <w:uiPriority w:val="9"/>
    <w:qFormat/>
    <w:rsid w:val="00F50DF3"/>
    <w:rPr>
      <w:rFonts w:eastAsiaTheme="minorEastAsia" w:cs="Times New Roman"/>
      <w:bCs/>
      <w:i/>
      <w:sz w:val="21"/>
      <w:szCs w:val="21"/>
    </w:rPr>
  </w:style>
  <w:style w:type="paragraph" w:styleId="a8">
    <w:name w:val="Revision"/>
    <w:hidden/>
    <w:uiPriority w:val="99"/>
    <w:semiHidden/>
    <w:rsid w:val="00002845"/>
    <w:rPr>
      <w:rFonts w:eastAsiaTheme="minorEastAsia" w:cs="Times New Roman"/>
      <w:kern w:val="0"/>
      <w:szCs w:val="24"/>
      <w:lang w:val="en-GB" w:eastAsia="en-US"/>
    </w:rPr>
  </w:style>
  <w:style w:type="paragraph" w:customStyle="1" w:styleId="Abstract">
    <w:name w:val="Abstract"/>
    <w:basedOn w:val="a"/>
    <w:qFormat/>
    <w:rsid w:val="00F50DF3"/>
    <w:pPr>
      <w:adjustRightInd w:val="0"/>
      <w:snapToGrid w:val="0"/>
      <w:spacing w:before="240" w:line="288" w:lineRule="auto"/>
      <w:ind w:firstLineChars="0" w:firstLine="0"/>
    </w:pPr>
    <w:rPr>
      <w:b/>
      <w:sz w:val="24"/>
      <w:szCs w:val="24"/>
    </w:rPr>
  </w:style>
  <w:style w:type="paragraph" w:customStyle="1" w:styleId="affiliation">
    <w:name w:val="affiliation"/>
    <w:basedOn w:val="a"/>
    <w:next w:val="a"/>
    <w:qFormat/>
    <w:rsid w:val="00F50DF3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EndNoteBibliography">
    <w:name w:val="EndNote Bibliography"/>
    <w:basedOn w:val="a"/>
    <w:link w:val="EndNoteBibliography0"/>
    <w:qFormat/>
    <w:rsid w:val="00F50DF3"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F50DF3"/>
    <w:rPr>
      <w:rFonts w:eastAsia="Times New Roman" w:cs="Times New Roman"/>
      <w:sz w:val="20"/>
      <w:szCs w:val="21"/>
    </w:rPr>
  </w:style>
  <w:style w:type="paragraph" w:customStyle="1" w:styleId="EndNoteBibliographyTitle">
    <w:name w:val="EndNote Bibliography Title"/>
    <w:basedOn w:val="a"/>
    <w:link w:val="EndNoteBibliographyTitle0"/>
    <w:qFormat/>
    <w:rsid w:val="00F50DF3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F50DF3"/>
    <w:rPr>
      <w:rFonts w:eastAsia="Times New Roman" w:cs="Times New Roman"/>
      <w:sz w:val="20"/>
      <w:szCs w:val="21"/>
    </w:rPr>
  </w:style>
  <w:style w:type="paragraph" w:customStyle="1" w:styleId="fax">
    <w:name w:val="fax"/>
    <w:basedOn w:val="a"/>
    <w:next w:val="a"/>
    <w:qFormat/>
    <w:rsid w:val="00F50DF3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IMR-">
    <w:name w:val="IMR-首页页脚"/>
    <w:basedOn w:val="a6"/>
    <w:qFormat/>
    <w:rsid w:val="00F50DF3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Keywords">
    <w:name w:val="Keywords"/>
    <w:basedOn w:val="a"/>
    <w:qFormat/>
    <w:rsid w:val="00F50DF3"/>
    <w:pPr>
      <w:adjustRightInd w:val="0"/>
      <w:snapToGrid w:val="0"/>
      <w:spacing w:before="240"/>
      <w:ind w:firstLineChars="0" w:firstLine="0"/>
    </w:pPr>
    <w:rPr>
      <w:rFonts w:eastAsia="宋体"/>
      <w:b/>
      <w:sz w:val="24"/>
    </w:rPr>
  </w:style>
  <w:style w:type="paragraph" w:customStyle="1" w:styleId="phone">
    <w:name w:val="phone"/>
    <w:basedOn w:val="a"/>
    <w:next w:val="fax"/>
    <w:rsid w:val="00F50DF3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References">
    <w:name w:val="References"/>
    <w:basedOn w:val="a"/>
    <w:link w:val="References0"/>
    <w:qFormat/>
    <w:rsid w:val="00F50DF3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sid w:val="00F50DF3"/>
    <w:rPr>
      <w:rFonts w:eastAsia="Times New Roman" w:cs="Times New Roman"/>
      <w:b/>
      <w:kern w:val="0"/>
      <w:szCs w:val="24"/>
    </w:rPr>
  </w:style>
  <w:style w:type="table" w:customStyle="1" w:styleId="TableGrid1">
    <w:name w:val="Table Grid1"/>
    <w:basedOn w:val="a1"/>
    <w:next w:val="a3"/>
    <w:uiPriority w:val="39"/>
    <w:rsid w:val="00F50DF3"/>
    <w:rPr>
      <w:rFonts w:asciiTheme="minorHAnsi" w:eastAsiaTheme="minorEastAsia" w:hAnsiTheme="minorHAnsi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3"/>
    <w:uiPriority w:val="39"/>
    <w:rsid w:val="00F50DF3"/>
    <w:rPr>
      <w:rFonts w:ascii="Calibri" w:eastAsia="等线" w:hAnsi="Calibri" w:cs="Times New Roman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a1"/>
    <w:next w:val="a3"/>
    <w:uiPriority w:val="39"/>
    <w:rsid w:val="00F50DF3"/>
    <w:rPr>
      <w:rFonts w:ascii="Calibri" w:eastAsia="等线" w:hAnsi="Calibri" w:cs="Times New Roman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F50DF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url">
    <w:name w:val="url"/>
    <w:basedOn w:val="a"/>
    <w:next w:val="a"/>
    <w:qFormat/>
    <w:rsid w:val="00F50DF3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9">
    <w:name w:val="版权信息"/>
    <w:basedOn w:val="a"/>
    <w:qFormat/>
    <w:rsid w:val="00F50DF3"/>
    <w:pPr>
      <w:ind w:firstLineChars="0" w:firstLine="0"/>
    </w:pPr>
  </w:style>
  <w:style w:type="character" w:customStyle="1" w:styleId="30">
    <w:name w:val="标题 3 字符"/>
    <w:link w:val="3"/>
    <w:uiPriority w:val="9"/>
    <w:qFormat/>
    <w:rsid w:val="00F50DF3"/>
    <w:rPr>
      <w:rFonts w:eastAsiaTheme="minorEastAsia" w:cs="Times New Roman"/>
      <w:bCs/>
      <w:sz w:val="21"/>
      <w:szCs w:val="32"/>
    </w:rPr>
  </w:style>
  <w:style w:type="character" w:customStyle="1" w:styleId="40">
    <w:name w:val="标题 4 字符"/>
    <w:link w:val="4"/>
    <w:uiPriority w:val="9"/>
    <w:qFormat/>
    <w:rsid w:val="00F50DF3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qFormat/>
    <w:rsid w:val="00F50DF3"/>
    <w:rPr>
      <w:rFonts w:eastAsia="Times New Roman" w:cs="Times New Roman"/>
      <w:b/>
      <w:bCs/>
      <w:sz w:val="28"/>
      <w:szCs w:val="28"/>
    </w:rPr>
  </w:style>
  <w:style w:type="character" w:customStyle="1" w:styleId="60">
    <w:name w:val="标题 6 字符"/>
    <w:link w:val="6"/>
    <w:uiPriority w:val="9"/>
    <w:qFormat/>
    <w:rsid w:val="00F50DF3"/>
    <w:rPr>
      <w:rFonts w:ascii="等线 Light" w:eastAsia="等线 Light" w:hAnsi="等线 Light" w:cs="Times New Roman"/>
      <w:b/>
      <w:bCs/>
      <w:szCs w:val="24"/>
    </w:rPr>
  </w:style>
  <w:style w:type="character" w:customStyle="1" w:styleId="70">
    <w:name w:val="标题 7 字符"/>
    <w:link w:val="7"/>
    <w:uiPriority w:val="9"/>
    <w:qFormat/>
    <w:rsid w:val="00F50DF3"/>
    <w:rPr>
      <w:rFonts w:eastAsia="Times New Roman" w:cs="Times New Roman"/>
      <w:b/>
      <w:bCs/>
      <w:szCs w:val="24"/>
    </w:rPr>
  </w:style>
  <w:style w:type="character" w:customStyle="1" w:styleId="80">
    <w:name w:val="标题 8 字符"/>
    <w:link w:val="8"/>
    <w:uiPriority w:val="9"/>
    <w:qFormat/>
    <w:rsid w:val="00F50DF3"/>
    <w:rPr>
      <w:rFonts w:ascii="等线 Light" w:eastAsia="等线 Light" w:hAnsi="等线 Light" w:cs="Times New Roman"/>
      <w:szCs w:val="24"/>
    </w:rPr>
  </w:style>
  <w:style w:type="character" w:customStyle="1" w:styleId="90">
    <w:name w:val="标题 9 字符"/>
    <w:link w:val="9"/>
    <w:uiPriority w:val="9"/>
    <w:semiHidden/>
    <w:qFormat/>
    <w:rsid w:val="00F50DF3"/>
    <w:rPr>
      <w:rFonts w:ascii="等线 Light" w:eastAsia="等线 Light" w:hAnsi="等线 Light" w:cs="Times New Roman"/>
      <w:sz w:val="21"/>
      <w:szCs w:val="21"/>
    </w:rPr>
  </w:style>
  <w:style w:type="paragraph" w:customStyle="1" w:styleId="aa">
    <w:name w:val="表题"/>
    <w:basedOn w:val="a"/>
    <w:qFormat/>
    <w:rsid w:val="00F50DF3"/>
    <w:pPr>
      <w:spacing w:beforeLines="100" w:before="312" w:afterLines="100" w:after="312"/>
      <w:ind w:firstLineChars="0" w:firstLine="0"/>
      <w:jc w:val="center"/>
    </w:pPr>
    <w:rPr>
      <w:b/>
      <w:sz w:val="18"/>
    </w:rPr>
  </w:style>
  <w:style w:type="paragraph" w:customStyle="1" w:styleId="ab">
    <w:name w:val="表注"/>
    <w:basedOn w:val="aa"/>
    <w:qFormat/>
    <w:rsid w:val="00F50DF3"/>
    <w:pPr>
      <w:adjustRightInd w:val="0"/>
      <w:snapToGrid w:val="0"/>
      <w:spacing w:beforeLines="0" w:before="0" w:afterLines="0" w:after="0" w:line="288" w:lineRule="auto"/>
      <w:jc w:val="both"/>
    </w:pPr>
    <w:rPr>
      <w:b w:val="0"/>
      <w:sz w:val="16"/>
    </w:rPr>
  </w:style>
  <w:style w:type="paragraph" w:customStyle="1" w:styleId="ac">
    <w:name w:val="参考文献"/>
    <w:basedOn w:val="a"/>
    <w:qFormat/>
    <w:rsid w:val="00F50DF3"/>
    <w:pPr>
      <w:adjustRightInd w:val="0"/>
      <w:snapToGrid w:val="0"/>
      <w:spacing w:line="288" w:lineRule="auto"/>
      <w:ind w:left="400" w:hangingChars="200" w:hanging="400"/>
    </w:pPr>
    <w:rPr>
      <w:rFonts w:eastAsia="等线"/>
      <w:sz w:val="18"/>
      <w:szCs w:val="24"/>
    </w:rPr>
  </w:style>
  <w:style w:type="character" w:styleId="ad">
    <w:name w:val="Hyperlink"/>
    <w:uiPriority w:val="99"/>
    <w:unhideWhenUsed/>
    <w:qFormat/>
    <w:rsid w:val="00F50DF3"/>
    <w:rPr>
      <w:color w:val="0563C1"/>
      <w:u w:val="single"/>
    </w:rPr>
  </w:style>
  <w:style w:type="paragraph" w:customStyle="1" w:styleId="ae">
    <w:name w:val="稿件类型"/>
    <w:basedOn w:val="a"/>
    <w:qFormat/>
    <w:rsid w:val="00F50DF3"/>
    <w:pPr>
      <w:adjustRightInd w:val="0"/>
      <w:snapToGrid w:val="0"/>
      <w:spacing w:before="360" w:line="288" w:lineRule="auto"/>
      <w:ind w:firstLineChars="0" w:firstLine="0"/>
      <w:jc w:val="left"/>
    </w:pPr>
    <w:rPr>
      <w:rFonts w:eastAsia="宋体"/>
    </w:rPr>
  </w:style>
  <w:style w:type="paragraph" w:customStyle="1" w:styleId="af">
    <w:name w:val="关键词"/>
    <w:basedOn w:val="a"/>
    <w:qFormat/>
    <w:rsid w:val="00F50DF3"/>
    <w:pPr>
      <w:adjustRightInd w:val="0"/>
      <w:snapToGrid w:val="0"/>
      <w:spacing w:line="288" w:lineRule="auto"/>
      <w:ind w:firstLineChars="0" w:firstLine="0"/>
    </w:pPr>
  </w:style>
  <w:style w:type="paragraph" w:customStyle="1" w:styleId="af0">
    <w:name w:val="机构信息"/>
    <w:basedOn w:val="a"/>
    <w:link w:val="af1"/>
    <w:qFormat/>
    <w:rsid w:val="00F50DF3"/>
    <w:pPr>
      <w:ind w:firstLineChars="0" w:firstLine="0"/>
    </w:pPr>
    <w:rPr>
      <w:i/>
    </w:rPr>
  </w:style>
  <w:style w:type="character" w:customStyle="1" w:styleId="af1">
    <w:name w:val="机构信息 字符"/>
    <w:link w:val="af0"/>
    <w:qFormat/>
    <w:rsid w:val="00F50DF3"/>
    <w:rPr>
      <w:rFonts w:eastAsia="Times New Roman" w:cs="Times New Roman"/>
      <w:i/>
      <w:sz w:val="21"/>
      <w:szCs w:val="21"/>
    </w:rPr>
  </w:style>
  <w:style w:type="paragraph" w:customStyle="1" w:styleId="af2">
    <w:name w:val="接收日期"/>
    <w:basedOn w:val="a"/>
    <w:qFormat/>
    <w:rsid w:val="00F50DF3"/>
    <w:pPr>
      <w:ind w:firstLineChars="0" w:firstLine="0"/>
    </w:pPr>
    <w:rPr>
      <w:sz w:val="16"/>
    </w:rPr>
  </w:style>
  <w:style w:type="paragraph" w:styleId="af3">
    <w:name w:val="List Paragraph"/>
    <w:basedOn w:val="a"/>
    <w:uiPriority w:val="1"/>
    <w:qFormat/>
    <w:rsid w:val="00F50DF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qFormat/>
    <w:rsid w:val="00F50DF3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qFormat/>
    <w:rsid w:val="00F50DF3"/>
    <w:rPr>
      <w:rFonts w:eastAsia="Times New Roman" w:cs="Times New Roman"/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qFormat/>
    <w:rsid w:val="00F50DF3"/>
    <w:pPr>
      <w:jc w:val="left"/>
    </w:pPr>
  </w:style>
  <w:style w:type="character" w:customStyle="1" w:styleId="af7">
    <w:name w:val="批注文字 字符"/>
    <w:basedOn w:val="a0"/>
    <w:link w:val="af6"/>
    <w:uiPriority w:val="99"/>
    <w:semiHidden/>
    <w:qFormat/>
    <w:rsid w:val="00F50DF3"/>
    <w:rPr>
      <w:rFonts w:eastAsia="Times New Roman" w:cs="Times New Roman"/>
      <w:sz w:val="21"/>
      <w:szCs w:val="21"/>
    </w:rPr>
  </w:style>
  <w:style w:type="character" w:styleId="af8">
    <w:name w:val="annotation reference"/>
    <w:basedOn w:val="a0"/>
    <w:uiPriority w:val="99"/>
    <w:semiHidden/>
    <w:unhideWhenUsed/>
    <w:qFormat/>
    <w:rsid w:val="00F50DF3"/>
    <w:rPr>
      <w:sz w:val="21"/>
      <w:szCs w:val="21"/>
    </w:rPr>
  </w:style>
  <w:style w:type="paragraph" w:styleId="af9">
    <w:name w:val="annotation subject"/>
    <w:basedOn w:val="af6"/>
    <w:next w:val="af6"/>
    <w:link w:val="afa"/>
    <w:uiPriority w:val="99"/>
    <w:semiHidden/>
    <w:unhideWhenUsed/>
    <w:qFormat/>
    <w:rsid w:val="00F50DF3"/>
    <w:rPr>
      <w:b/>
      <w:bCs/>
    </w:rPr>
  </w:style>
  <w:style w:type="character" w:customStyle="1" w:styleId="afa">
    <w:name w:val="批注主题 字符"/>
    <w:basedOn w:val="af7"/>
    <w:link w:val="af9"/>
    <w:uiPriority w:val="99"/>
    <w:semiHidden/>
    <w:rsid w:val="00F50DF3"/>
    <w:rPr>
      <w:rFonts w:eastAsia="Times New Roman" w:cs="Times New Roman"/>
      <w:b/>
      <w:bCs/>
      <w:sz w:val="21"/>
      <w:szCs w:val="21"/>
    </w:rPr>
  </w:style>
  <w:style w:type="paragraph" w:styleId="afb">
    <w:name w:val="Normal (Web)"/>
    <w:basedOn w:val="a"/>
    <w:uiPriority w:val="99"/>
    <w:unhideWhenUsed/>
    <w:qFormat/>
    <w:rsid w:val="00F50DF3"/>
    <w:pPr>
      <w:spacing w:before="100" w:beforeAutospacing="1" w:after="100" w:afterAutospacing="1"/>
    </w:pPr>
    <w:rPr>
      <w:lang w:eastAsia="en-US"/>
    </w:rPr>
  </w:style>
  <w:style w:type="character" w:styleId="afc">
    <w:name w:val="Emphasis"/>
    <w:basedOn w:val="a0"/>
    <w:uiPriority w:val="20"/>
    <w:qFormat/>
    <w:rsid w:val="00F50DF3"/>
    <w:rPr>
      <w:i/>
      <w:iCs/>
    </w:rPr>
  </w:style>
  <w:style w:type="paragraph" w:styleId="afd">
    <w:name w:val="caption"/>
    <w:basedOn w:val="a"/>
    <w:next w:val="a"/>
    <w:uiPriority w:val="35"/>
    <w:unhideWhenUsed/>
    <w:qFormat/>
    <w:rsid w:val="00F50DF3"/>
    <w:pPr>
      <w:ind w:firstLineChars="0" w:firstLine="0"/>
    </w:pPr>
  </w:style>
  <w:style w:type="paragraph" w:customStyle="1" w:styleId="afe">
    <w:name w:val="通讯作者"/>
    <w:basedOn w:val="a"/>
    <w:qFormat/>
    <w:rsid w:val="00F50DF3"/>
    <w:pPr>
      <w:adjustRightInd w:val="0"/>
      <w:snapToGrid w:val="0"/>
      <w:spacing w:line="288" w:lineRule="auto"/>
      <w:ind w:firstLineChars="0" w:firstLine="0"/>
    </w:pPr>
    <w:rPr>
      <w:sz w:val="18"/>
      <w:szCs w:val="18"/>
    </w:rPr>
  </w:style>
  <w:style w:type="paragraph" w:customStyle="1" w:styleId="aff">
    <w:name w:val="图注"/>
    <w:basedOn w:val="ab"/>
    <w:qFormat/>
    <w:rsid w:val="00F50DF3"/>
    <w:rPr>
      <w:rFonts w:eastAsia="宋体"/>
      <w:b/>
      <w:bCs/>
      <w:kern w:val="0"/>
      <w:sz w:val="18"/>
    </w:rPr>
  </w:style>
  <w:style w:type="table" w:customStyle="1" w:styleId="5-11">
    <w:name w:val="网格表 5 深色 - 着色 11"/>
    <w:basedOn w:val="a1"/>
    <w:uiPriority w:val="50"/>
    <w:qFormat/>
    <w:rsid w:val="00F50DF3"/>
    <w:rPr>
      <w:rFonts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F50DF3"/>
    <w:rPr>
      <w:rFonts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F50DF3"/>
    <w:rPr>
      <w:rFonts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0">
    <w:name w:val="文章标题"/>
    <w:basedOn w:val="a"/>
    <w:link w:val="aff1"/>
    <w:qFormat/>
    <w:rsid w:val="00F50DF3"/>
    <w:pPr>
      <w:kinsoku w:val="0"/>
      <w:overflowPunct w:val="0"/>
      <w:autoSpaceDE w:val="0"/>
      <w:autoSpaceDN w:val="0"/>
      <w:adjustRightInd w:val="0"/>
      <w:snapToGrid w:val="0"/>
      <w:spacing w:after="240" w:line="288" w:lineRule="auto"/>
      <w:ind w:firstLineChars="0" w:firstLine="0"/>
    </w:pPr>
    <w:rPr>
      <w:b/>
      <w:bCs/>
      <w:spacing w:val="-8"/>
      <w:sz w:val="32"/>
      <w:szCs w:val="32"/>
    </w:rPr>
  </w:style>
  <w:style w:type="character" w:customStyle="1" w:styleId="aff1">
    <w:name w:val="文章标题 字符"/>
    <w:link w:val="aff0"/>
    <w:qFormat/>
    <w:rsid w:val="00F50DF3"/>
    <w:rPr>
      <w:rFonts w:eastAsia="Times New Roman" w:cs="Times New Roman"/>
      <w:b/>
      <w:bCs/>
      <w:spacing w:val="-8"/>
      <w:sz w:val="32"/>
      <w:szCs w:val="32"/>
    </w:rPr>
  </w:style>
  <w:style w:type="paragraph" w:customStyle="1" w:styleId="aff2">
    <w:name w:val="文章内容"/>
    <w:basedOn w:val="a"/>
    <w:link w:val="aff3"/>
    <w:qFormat/>
    <w:rsid w:val="00F50DF3"/>
    <w:pPr>
      <w:ind w:firstLine="420"/>
    </w:pPr>
    <w:rPr>
      <w:color w:val="000000"/>
    </w:rPr>
  </w:style>
  <w:style w:type="character" w:customStyle="1" w:styleId="aff3">
    <w:name w:val="文章内容 字符"/>
    <w:link w:val="aff2"/>
    <w:qFormat/>
    <w:rsid w:val="00F50DF3"/>
    <w:rPr>
      <w:rFonts w:eastAsia="Times New Roman" w:cs="Times New Roman"/>
      <w:color w:val="000000"/>
      <w:sz w:val="21"/>
      <w:szCs w:val="21"/>
    </w:rPr>
  </w:style>
  <w:style w:type="numbering" w:customStyle="1" w:styleId="11">
    <w:name w:val="无列表1"/>
    <w:next w:val="a2"/>
    <w:uiPriority w:val="99"/>
    <w:semiHidden/>
    <w:unhideWhenUsed/>
    <w:rsid w:val="00F50DF3"/>
  </w:style>
  <w:style w:type="character" w:styleId="aff4">
    <w:name w:val="line number"/>
    <w:uiPriority w:val="99"/>
    <w:semiHidden/>
    <w:unhideWhenUsed/>
    <w:qFormat/>
    <w:rsid w:val="00F50DF3"/>
  </w:style>
  <w:style w:type="paragraph" w:customStyle="1" w:styleId="aff5">
    <w:name w:val="摘要"/>
    <w:basedOn w:val="a"/>
    <w:qFormat/>
    <w:rsid w:val="00F50DF3"/>
    <w:pPr>
      <w:ind w:firstLineChars="0" w:firstLine="0"/>
    </w:pPr>
    <w:rPr>
      <w:color w:val="000000"/>
    </w:rPr>
  </w:style>
  <w:style w:type="character" w:styleId="aff6">
    <w:name w:val="Placeholder Text"/>
    <w:uiPriority w:val="99"/>
    <w:semiHidden/>
    <w:qFormat/>
    <w:rsid w:val="00F50DF3"/>
    <w:rPr>
      <w:color w:val="808080"/>
    </w:rPr>
  </w:style>
  <w:style w:type="paragraph" w:styleId="aff7">
    <w:name w:val="Body Text"/>
    <w:basedOn w:val="a"/>
    <w:link w:val="aff8"/>
    <w:uiPriority w:val="1"/>
    <w:qFormat/>
    <w:rsid w:val="00F50DF3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8">
    <w:name w:val="正文文本 字符"/>
    <w:link w:val="aff7"/>
    <w:uiPriority w:val="1"/>
    <w:qFormat/>
    <w:rsid w:val="00F50DF3"/>
    <w:rPr>
      <w:rFonts w:eastAsia="Times New Roman" w:cs="Times New Roman"/>
      <w:kern w:val="0"/>
      <w:sz w:val="21"/>
      <w:szCs w:val="21"/>
    </w:rPr>
  </w:style>
  <w:style w:type="paragraph" w:customStyle="1" w:styleId="aff9">
    <w:name w:val="致谢部分"/>
    <w:basedOn w:val="aff7"/>
    <w:link w:val="affa"/>
    <w:qFormat/>
    <w:rsid w:val="00F50DF3"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ffa">
    <w:name w:val="致谢部分 字符"/>
    <w:link w:val="aff9"/>
    <w:qFormat/>
    <w:rsid w:val="00F50DF3"/>
    <w:rPr>
      <w:rFonts w:eastAsia="Times New Roman" w:cs="Times New Roman"/>
      <w:b/>
      <w:szCs w:val="24"/>
    </w:rPr>
  </w:style>
  <w:style w:type="paragraph" w:customStyle="1" w:styleId="affb">
    <w:name w:val="作者信息"/>
    <w:basedOn w:val="a"/>
    <w:qFormat/>
    <w:rsid w:val="00F50DF3"/>
    <w:pPr>
      <w:adjustRightInd w:val="0"/>
      <w:snapToGrid w:val="0"/>
      <w:spacing w:after="240" w:line="288" w:lineRule="auto"/>
      <w:ind w:firstLineChars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D0D4E6-6BC2-435F-89FF-97F995E27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748</Words>
  <Characters>4726</Characters>
  <Application>Microsoft Office Word</Application>
  <DocSecurity>0</DocSecurity>
  <Lines>236</Lines>
  <Paragraphs>182</Paragraphs>
  <ScaleCrop>false</ScaleCrop>
  <Company/>
  <LinksUpToDate>false</LinksUpToDate>
  <CharactersWithSpaces>5292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欣</dc:creator>
  <cp:keywords/>
  <dc:description/>
  <cp:lastModifiedBy>Editor</cp:lastModifiedBy>
  <cp:revision>52</cp:revision>
  <dcterms:created xsi:type="dcterms:W3CDTF">2022-06-04T13:21:00Z</dcterms:created>
  <dcterms:modified xsi:type="dcterms:W3CDTF">2022-12-02T02:35:00Z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26ee401a38f41eb778751955a027f1ce94e0dcf52ac11fa312df5a72fb6e6783</vt:lpwstr>
  </property>
</Properties>
</file>