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340FC" w14:textId="3125549E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1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5"/>
        <w:gridCol w:w="1748"/>
        <w:gridCol w:w="2078"/>
        <w:gridCol w:w="1348"/>
        <w:gridCol w:w="1283"/>
        <w:gridCol w:w="4816"/>
      </w:tblGrid>
      <w:tr w:rsidR="00D65E54" w14:paraId="5E2FFB18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90FC69" w14:textId="77777777" w:rsidR="00D65E54" w:rsidRDefault="00D65E54" w:rsidP="002006FA">
            <w:pPr>
              <w:pStyle w:val="a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Procedural characteristics</w:t>
            </w:r>
          </w:p>
        </w:tc>
      </w:tr>
      <w:tr w:rsidR="00D65E54" w14:paraId="71962A18" w14:textId="77777777" w:rsidTr="002006FA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71C0B556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Outcomes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08F99A7C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6AA82C6F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FFFFFF"/>
                <w:sz w:val="16"/>
                <w:szCs w:val="16"/>
              </w:rPr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50BD90AA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1363AAA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Anticipated absolute effects</w:t>
            </w:r>
          </w:p>
        </w:tc>
      </w:tr>
      <w:tr w:rsidR="00D65E54" w14:paraId="147B261A" w14:textId="77777777" w:rsidTr="002006FA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8D9D6BA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80F68B9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231622B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B8FC0C0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24E230E9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65E54" w14:paraId="5B7C0E57" w14:textId="77777777" w:rsidTr="002006FA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371638C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004E33A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68DFB18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FE68515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298C6DC4" w14:textId="77777777" w:rsidR="00D65E54" w:rsidRDefault="00D65E54" w:rsidP="002006FA">
            <w:pPr>
              <w:pStyle w:val="a3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Risk with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B5BCAB4" w14:textId="77777777" w:rsidR="00D65E54" w:rsidRDefault="00D65E54" w:rsidP="002006FA">
            <w:pPr>
              <w:pStyle w:val="a3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Risk difference with Prior CABG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(95% CI)</w:t>
            </w:r>
          </w:p>
        </w:tc>
      </w:tr>
      <w:tr w:rsidR="00D65E54" w14:paraId="2AC99AD8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3F0D3A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Radial access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EB39F2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7266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1AC48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F1E05C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0.73 </w:t>
            </w:r>
            <w:r>
              <w:rPr>
                <w:rFonts w:ascii="Arial" w:hAnsi="Arial" w:cs="Arial"/>
                <w:sz w:val="16"/>
                <w:szCs w:val="16"/>
              </w:rPr>
              <w:br/>
              <w:t>(0.52 to 1.03)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38EC2F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442CDFD4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462D28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3F2576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8CCFBF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0AAEDA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6CE29A3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465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C43129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77 fewer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154 fewer to 7 more)</w:t>
            </w:r>
          </w:p>
        </w:tc>
      </w:tr>
      <w:tr w:rsidR="00D65E54" w14:paraId="24A1D1A3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93B1F8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51F246D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6C53F51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1AD879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EF6FD3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47A7FBCE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EF427D7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7A943D7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39C55C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92FEB2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0541B8E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512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55E246B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78 fewer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159 fewer to 7 more)</w:t>
            </w:r>
          </w:p>
        </w:tc>
      </w:tr>
      <w:tr w:rsidR="00D65E54" w14:paraId="0103831C" w14:textId="77777777" w:rsidTr="002006FA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273ECFF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Contrast volume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457C05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10631</w:t>
            </w:r>
            <w:r>
              <w:rPr>
                <w:rFonts w:ascii="Arial" w:hAnsi="Arial" w:cs="Arial"/>
                <w:sz w:val="16"/>
                <w:szCs w:val="16"/>
              </w:rPr>
              <w:br/>
              <w:t>(6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7A8AF2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312860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2DE6C923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09BF0A8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contrast volume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0.25 standard deviations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(0.13 to 0.37 higher)</w:t>
            </w:r>
          </w:p>
        </w:tc>
      </w:tr>
      <w:tr w:rsidR="00D65E54" w14:paraId="191FB8E9" w14:textId="77777777" w:rsidTr="002006FA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C98722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Radiation dose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522BE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12268</w:t>
            </w:r>
            <w:r>
              <w:rPr>
                <w:rFonts w:ascii="Arial" w:hAnsi="Arial" w:cs="Arial"/>
                <w:sz w:val="16"/>
                <w:szCs w:val="16"/>
              </w:rPr>
              <w:br/>
              <w:t>(7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F69ED71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C6E351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220B570C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281718D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radiation dose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0.3 standard deviations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(0.21 to 0.4 higher)</w:t>
            </w:r>
          </w:p>
        </w:tc>
      </w:tr>
      <w:tr w:rsidR="00D65E54" w14:paraId="59BE200A" w14:textId="77777777" w:rsidTr="002006FA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10571D9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Fluoroscopy time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ED7C4D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12268</w:t>
            </w:r>
            <w:r>
              <w:rPr>
                <w:rFonts w:ascii="Arial" w:hAnsi="Arial" w:cs="Arial"/>
                <w:sz w:val="16"/>
                <w:szCs w:val="16"/>
              </w:rPr>
              <w:br/>
              <w:t>(7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C69A8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imprecision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322C697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8298CBC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D08E82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fluoroscopy time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0.59 standard deviations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(0.37 to 0.82 higher)</w:t>
            </w:r>
          </w:p>
        </w:tc>
      </w:tr>
      <w:tr w:rsidR="00D65E54" w14:paraId="0B0C8350" w14:textId="77777777" w:rsidTr="002006FA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E008C1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Procedure time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6BCCE3F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10266</w:t>
            </w:r>
            <w:r>
              <w:rPr>
                <w:rFonts w:ascii="Arial" w:hAnsi="Arial" w:cs="Arial"/>
                <w:sz w:val="16"/>
                <w:szCs w:val="16"/>
              </w:rPr>
              <w:br/>
              <w:t>(6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44123B9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2044C11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59E71C8A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123EB759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procedure time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0.59 standard deviations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(0.37 to 0.81 higher)</w:t>
            </w:r>
          </w:p>
        </w:tc>
      </w:tr>
      <w:tr w:rsidR="00D65E54" w14:paraId="56DA484B" w14:textId="77777777" w:rsidTr="002006FA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164D74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No. of stents implanted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A6609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6796</w:t>
            </w:r>
            <w:r>
              <w:rPr>
                <w:rFonts w:ascii="Arial" w:hAnsi="Arial" w:cs="Arial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DD447A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3CE1130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63761C67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52C7D93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no. of stents implanted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0.51 standard deviations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(0.41 to 0.6 higher)</w:t>
            </w:r>
          </w:p>
        </w:tc>
      </w:tr>
      <w:tr w:rsidR="00D65E54" w14:paraId="4429D691" w14:textId="77777777" w:rsidTr="002006FA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144190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 stent length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23DC6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7266</w:t>
            </w:r>
            <w:r>
              <w:rPr>
                <w:rFonts w:ascii="Arial" w:hAnsi="Arial" w:cs="Arial"/>
                <w:sz w:val="16"/>
                <w:szCs w:val="16"/>
              </w:rPr>
              <w:br/>
              <w:t>(4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5CAF98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br/>
              <w:t>due to imprecision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D3FDB8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6DB96CD5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D912448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total stent length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0.4 standard deviations higher</w:t>
            </w:r>
            <w:r>
              <w:rPr>
                <w:rFonts w:ascii="Arial" w:hAnsi="Arial" w:cs="Arial"/>
                <w:sz w:val="16"/>
                <w:szCs w:val="16"/>
              </w:rPr>
              <w:br/>
              <w:t>(0.21 to 0.6 higher)</w:t>
            </w:r>
          </w:p>
        </w:tc>
      </w:tr>
      <w:tr w:rsidR="00D65E54" w14:paraId="7658B212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194E9F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Technical failure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E9EA5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10598</w:t>
            </w:r>
            <w:r>
              <w:rPr>
                <w:rFonts w:ascii="Arial" w:hAnsi="Arial" w:cs="Arial"/>
                <w:sz w:val="16"/>
                <w:szCs w:val="16"/>
              </w:rPr>
              <w:br/>
              <w:t>(6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D04834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A6EADA3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1.64 </w:t>
            </w:r>
            <w:r>
              <w:rPr>
                <w:rFonts w:ascii="Arial" w:hAnsi="Arial" w:cs="Arial"/>
                <w:sz w:val="16"/>
                <w:szCs w:val="16"/>
              </w:rPr>
              <w:br/>
              <w:t>(1.46 to 1.85)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08094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322BDD57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B44F1B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74B8E4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89F3BD3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C6E04B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0B97AADD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125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54829F73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65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48 more to 84 more)</w:t>
            </w:r>
          </w:p>
        </w:tc>
      </w:tr>
      <w:tr w:rsidR="00D65E54" w14:paraId="5C93434C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D70EEC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64560A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445A376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9CBA0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98DE42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155A5468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8992BA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CEB46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EC7EA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C4C555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AD32BD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120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1245A868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63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46 more to 81 more)</w:t>
            </w:r>
          </w:p>
        </w:tc>
      </w:tr>
      <w:tr w:rsidR="00D65E54" w14:paraId="245EFE20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64DD37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Procedural failure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987731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11745</w:t>
            </w:r>
            <w:r>
              <w:rPr>
                <w:rFonts w:ascii="Arial" w:hAnsi="Arial" w:cs="Arial"/>
                <w:sz w:val="16"/>
                <w:szCs w:val="16"/>
              </w:rPr>
              <w:br/>
              <w:t>(6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C578A6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5658913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1.77 </w:t>
            </w:r>
            <w:r>
              <w:rPr>
                <w:rFonts w:ascii="Arial" w:hAnsi="Arial" w:cs="Arial"/>
                <w:sz w:val="16"/>
                <w:szCs w:val="16"/>
              </w:rPr>
              <w:br/>
              <w:t>(1.44 to 2.17)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48A14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216E3335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B47DE59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29FC89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C9E58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476D951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5E7B9C2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722E9C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81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48 more to 118 more)</w:t>
            </w:r>
          </w:p>
        </w:tc>
      </w:tr>
      <w:tr w:rsidR="00D65E54" w14:paraId="72F74728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BAF4489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E4EBCD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36DB82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D8FE15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C5B681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02A371C2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71B0A3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920E4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D3B2C1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2181858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516AD0A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131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09D31A4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80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47 more to 115 more)</w:t>
            </w:r>
          </w:p>
        </w:tc>
      </w:tr>
      <w:tr w:rsidR="00D65E54" w14:paraId="363D64C2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34FC4CA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*The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e.g.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CI: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interval;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OR:</w:t>
            </w:r>
            <w:r>
              <w:rPr>
                <w:rFonts w:ascii="Arial" w:hAnsi="Arial" w:cs="Arial"/>
                <w:sz w:val="16"/>
                <w:szCs w:val="16"/>
              </w:rPr>
              <w:t xml:space="preserve"> Odds ratio; </w:t>
            </w:r>
          </w:p>
        </w:tc>
      </w:tr>
      <w:tr w:rsidR="00D65E54" w14:paraId="36C23C57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C4F3C1E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GRADE Working Group grades of evidence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</w:tc>
      </w:tr>
      <w:tr w:rsidR="00D65E54" w14:paraId="740FF991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91AFBE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 Different definition</w:t>
            </w:r>
          </w:p>
        </w:tc>
      </w:tr>
    </w:tbl>
    <w:p w14:paraId="23E61EF2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3DF9B6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A1A61E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6E8F0F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731B33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E74AD1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2E2539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56A166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7A878B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AEBE44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C6176F" w14:textId="40C151B6" w:rsidR="00D65E54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2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5"/>
        <w:gridCol w:w="1836"/>
        <w:gridCol w:w="2143"/>
        <w:gridCol w:w="1419"/>
        <w:gridCol w:w="1354"/>
        <w:gridCol w:w="2961"/>
      </w:tblGrid>
      <w:tr w:rsidR="00D65E54" w14:paraId="5F9136F3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7DEA46" w14:textId="77777777" w:rsidR="00D65E54" w:rsidRDefault="00D65E54" w:rsidP="002006FA">
            <w:pPr>
              <w:pStyle w:val="a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Clinical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outcomes</w:t>
            </w:r>
          </w:p>
        </w:tc>
      </w:tr>
      <w:tr w:rsidR="00D65E54" w14:paraId="4346093E" w14:textId="77777777" w:rsidTr="002006FA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60F5F8F8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Outcomes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575D2320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2B196515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</w:r>
            <w:r>
              <w:rPr>
                <w:rFonts w:ascii="Arial" w:hAnsi="Arial" w:cs="Arial"/>
                <w:color w:val="FFFFFF"/>
                <w:sz w:val="16"/>
                <w:szCs w:val="16"/>
              </w:rPr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0847A409" w14:textId="77777777" w:rsidR="00D65E54" w:rsidRDefault="00D65E54" w:rsidP="002006FA">
            <w:pPr>
              <w:pStyle w:val="a3"/>
              <w:rPr>
                <w:rFonts w:ascii="Arial" w:hAnsi="Arial" w:cs="Arial"/>
                <w:color w:val="FFFFF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3F6C92BC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Anticipated absolute effects</w:t>
            </w:r>
          </w:p>
        </w:tc>
      </w:tr>
      <w:tr w:rsidR="00D65E54" w14:paraId="2713B78C" w14:textId="77777777" w:rsidTr="002006FA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0DD6C48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9900169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49311B5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91B0A45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5D65D7C6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65E54" w14:paraId="2F468131" w14:textId="77777777" w:rsidTr="002006FA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A754FED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187F750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8278517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F2992B4" w14:textId="77777777" w:rsidR="00D65E54" w:rsidRDefault="00D65E54" w:rsidP="002006FA">
            <w:pPr>
              <w:rPr>
                <w:rFonts w:ascii="Arial" w:eastAsia="宋体" w:hAnsi="Arial" w:cs="Arial"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38EDEAF1" w14:textId="77777777" w:rsidR="00D65E54" w:rsidRDefault="00D65E54" w:rsidP="002006FA">
            <w:pPr>
              <w:pStyle w:val="a3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Risk with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1A5AFA71" w14:textId="77777777" w:rsidR="00D65E54" w:rsidRDefault="00D65E54" w:rsidP="002006FA">
            <w:pPr>
              <w:pStyle w:val="a3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Risk difference with Prior CABG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(95% CI)</w:t>
            </w:r>
          </w:p>
        </w:tc>
      </w:tr>
      <w:tr w:rsidR="00D65E54" w14:paraId="6737F39B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ED6FADC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In-hospital death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629D64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11850</w:t>
            </w:r>
            <w:r>
              <w:rPr>
                <w:rFonts w:ascii="Arial" w:hAnsi="Arial" w:cs="Arial"/>
                <w:sz w:val="16"/>
                <w:szCs w:val="16"/>
              </w:rPr>
              <w:br/>
              <w:t>(7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A3CEC81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49EF4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2.46 </w:t>
            </w:r>
            <w:r>
              <w:rPr>
                <w:rFonts w:ascii="Arial" w:hAnsi="Arial" w:cs="Arial"/>
                <w:sz w:val="16"/>
                <w:szCs w:val="16"/>
              </w:rPr>
              <w:br/>
              <w:t>(1.5 to 4.03)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6D252D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72BC347D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896D5A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35130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E28AF2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D3D49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0E907164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565AC173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2 more to 12 more)</w:t>
            </w:r>
          </w:p>
        </w:tc>
      </w:tr>
      <w:tr w:rsidR="00D65E54" w14:paraId="659EC8AF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3685D6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B9484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165DA1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12A5F5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7571E2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694C7A54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85DCC2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572C9A2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FAE0673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23A1EE6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3AC05571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F9A9B8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1 more to 9 more)</w:t>
            </w:r>
          </w:p>
        </w:tc>
      </w:tr>
      <w:tr w:rsidR="00D65E54" w14:paraId="47184DB0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FDDA08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Periprocedural myocardial infarction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6A245DD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10266</w:t>
            </w:r>
            <w:r>
              <w:rPr>
                <w:rFonts w:ascii="Arial" w:hAnsi="Arial" w:cs="Arial"/>
                <w:sz w:val="16"/>
                <w:szCs w:val="16"/>
              </w:rPr>
              <w:br/>
              <w:t>(6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A5F0AC5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2D1F74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2.47 </w:t>
            </w:r>
            <w:r>
              <w:rPr>
                <w:rFonts w:ascii="Arial" w:hAnsi="Arial" w:cs="Arial"/>
                <w:sz w:val="16"/>
                <w:szCs w:val="16"/>
              </w:rPr>
              <w:br/>
              <w:t>(1.63 to 3.73)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1C709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6626DF9B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692418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9A674F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47A438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17E49D1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4E2CFB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C474B77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11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5 more to 19 more)</w:t>
            </w:r>
          </w:p>
        </w:tc>
      </w:tr>
      <w:tr w:rsidR="00D65E54" w14:paraId="03C40A32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C5D332B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80EE1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33B7AD1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E38B2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5F22B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1FFB167B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2C7E4BA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99E6EC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E0C1BB5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18FEC08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695EE3B8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852EA8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4 more to 16 more)</w:t>
            </w:r>
          </w:p>
        </w:tc>
      </w:tr>
      <w:tr w:rsidR="00D65E54" w14:paraId="10BF0090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9A2866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Stroke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B0CC85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8629</w:t>
            </w:r>
            <w:r>
              <w:rPr>
                <w:rFonts w:ascii="Arial" w:hAnsi="Arial" w:cs="Arial"/>
                <w:sz w:val="16"/>
                <w:szCs w:val="16"/>
              </w:rPr>
              <w:br/>
              <w:t>(5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46E920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E55AC9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1.89 </w:t>
            </w:r>
            <w:r>
              <w:rPr>
                <w:rFonts w:ascii="Arial" w:hAnsi="Arial" w:cs="Arial"/>
                <w:sz w:val="16"/>
                <w:szCs w:val="16"/>
              </w:rPr>
              <w:br/>
              <w:t>(0.8 to 4.47)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D879A1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21D08181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855D72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5E9CAE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DAD96E0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781FD26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20D95254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4C382AD8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0 fewer to 8 more)</w:t>
            </w:r>
          </w:p>
        </w:tc>
      </w:tr>
      <w:tr w:rsidR="00D65E54" w14:paraId="036238F1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04EDF4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299D67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886A9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26EB59D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3A4B2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2826C67E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A2F2F3E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34587B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33434C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7A98190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3CDC720A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00FC5DE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1 fewer to 10 more)</w:t>
            </w:r>
          </w:p>
        </w:tc>
      </w:tr>
      <w:tr w:rsidR="00D65E54" w14:paraId="7F685116" w14:textId="77777777" w:rsidTr="002006FA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999887" w14:textId="77777777" w:rsidR="00D65E54" w:rsidRDefault="00D65E54" w:rsidP="002006FA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MAC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7D5B32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11850</w:t>
            </w:r>
            <w:r>
              <w:rPr>
                <w:rFonts w:ascii="Arial" w:hAnsi="Arial" w:cs="Arial"/>
                <w:sz w:val="16"/>
                <w:szCs w:val="16"/>
              </w:rPr>
              <w:br/>
              <w:t>(7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205339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825852D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OR 2.21 </w:t>
            </w:r>
            <w:r>
              <w:rPr>
                <w:rFonts w:ascii="Arial" w:hAnsi="Arial" w:cs="Arial"/>
                <w:sz w:val="16"/>
                <w:szCs w:val="16"/>
              </w:rPr>
              <w:br/>
              <w:t>(1.66 to 2.94)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72F68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</w:tr>
      <w:tr w:rsidR="00D65E54" w14:paraId="37BDF69C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FFBB419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6390DB4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CF9E6F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FE05AD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42CB9A0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72DA3206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16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9 more to 26 more)</w:t>
            </w:r>
          </w:p>
        </w:tc>
      </w:tr>
      <w:tr w:rsidR="00D65E54" w14:paraId="0A206698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AA7DD7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0AA594D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30C1A8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38205FA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2C0749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</w:tr>
      <w:tr w:rsidR="00D65E54" w14:paraId="714A5828" w14:textId="77777777" w:rsidTr="002006FA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0C9E5A" w14:textId="77777777" w:rsidR="00D65E54" w:rsidRDefault="00D65E54" w:rsidP="002006FA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23A0F6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CE2D508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1381AD" w14:textId="77777777" w:rsidR="00D65E54" w:rsidRDefault="00D65E54" w:rsidP="002006FA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6862A7BB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DEDED"/>
            <w:hideMark/>
          </w:tcPr>
          <w:p w14:paraId="2BC9A1A1" w14:textId="77777777" w:rsidR="00D65E54" w:rsidRDefault="00D65E54" w:rsidP="002006FA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18 more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(from 10 more to 28 more)</w:t>
            </w:r>
          </w:p>
        </w:tc>
      </w:tr>
      <w:tr w:rsidR="00D65E54" w14:paraId="3CA52F76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C24D8FD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*The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e.g.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CI: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interval;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OR:</w:t>
            </w:r>
            <w:r>
              <w:rPr>
                <w:rFonts w:ascii="Arial" w:hAnsi="Arial" w:cs="Arial"/>
                <w:sz w:val="16"/>
                <w:szCs w:val="16"/>
              </w:rPr>
              <w:t xml:space="preserve"> Odds ratio; </w:t>
            </w:r>
          </w:p>
        </w:tc>
      </w:tr>
      <w:tr w:rsidR="00D65E54" w14:paraId="1FD1608F" w14:textId="77777777" w:rsidTr="002006FA"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81A9BA2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GRADE Working Group grades of evidence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</w:tc>
      </w:tr>
      <w:tr w:rsidR="00D65E54" w14:paraId="0EB78376" w14:textId="77777777" w:rsidTr="002006FA">
        <w:tc>
          <w:tcPr>
            <w:tcW w:w="0" w:type="auto"/>
            <w:vAlign w:val="center"/>
            <w:hideMark/>
          </w:tcPr>
          <w:p w14:paraId="3E720519" w14:textId="77777777" w:rsidR="00D65E54" w:rsidRDefault="00D65E54" w:rsidP="002006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3A5DEF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5326919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F6C4AB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E38CC4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9C2154" w14:textId="77777777" w:rsidR="00D65E54" w:rsidRDefault="00D65E54" w:rsidP="002006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13B0795" w14:textId="77777777" w:rsidR="00D65E54" w:rsidRPr="000F618B" w:rsidRDefault="00D65E54" w:rsidP="00D65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9E9E12" w14:textId="77777777" w:rsidR="00D65E54" w:rsidRDefault="00D65E54" w:rsidP="00D65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D65E54" w:rsidSect="006F7BC2">
          <w:type w:val="continuous"/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19175AF4" w14:textId="426FCD39" w:rsidR="004C57DE" w:rsidRDefault="00873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sz w:val="24"/>
          <w:szCs w:val="24"/>
        </w:rPr>
        <w:t xml:space="preserve">ig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Forest plots corresponding to </w:t>
      </w:r>
      <w:r>
        <w:rPr>
          <w:rFonts w:ascii="Times New Roman" w:hAnsi="Times New Roman" w:cs="Times New Roman"/>
          <w:sz w:val="24"/>
          <w:szCs w:val="24"/>
        </w:rPr>
        <w:t>angiographic</w:t>
      </w:r>
      <w:r>
        <w:rPr>
          <w:rFonts w:ascii="Times New Roman" w:hAnsi="Times New Roman" w:cs="Times New Roman"/>
          <w:sz w:val="24"/>
          <w:szCs w:val="24"/>
        </w:rPr>
        <w:t xml:space="preserve"> characteristics. A. </w:t>
      </w:r>
      <w:r>
        <w:rPr>
          <w:rFonts w:ascii="Times New Roman" w:hAnsi="Times New Roman" w:cs="Times New Roman"/>
          <w:sz w:val="24"/>
          <w:szCs w:val="24"/>
        </w:rPr>
        <w:t>Blunt stump</w:t>
      </w:r>
      <w:r>
        <w:rPr>
          <w:rFonts w:ascii="Times New Roman" w:hAnsi="Times New Roman" w:cs="Times New Roman"/>
          <w:sz w:val="24"/>
          <w:szCs w:val="24"/>
        </w:rPr>
        <w:t xml:space="preserve">; B. </w:t>
      </w:r>
      <w:r>
        <w:rPr>
          <w:rFonts w:ascii="Times New Roman" w:hAnsi="Times New Roman" w:cs="Times New Roman"/>
          <w:sz w:val="24"/>
          <w:szCs w:val="24"/>
        </w:rPr>
        <w:t>Moderate or severe calcification</w:t>
      </w:r>
      <w:r>
        <w:rPr>
          <w:rFonts w:ascii="Times New Roman" w:hAnsi="Times New Roman" w:cs="Times New Roman"/>
          <w:sz w:val="24"/>
          <w:szCs w:val="24"/>
        </w:rPr>
        <w:t xml:space="preserve">; C. </w:t>
      </w:r>
      <w:r>
        <w:rPr>
          <w:rFonts w:ascii="Times New Roman" w:hAnsi="Times New Roman" w:cs="Times New Roman"/>
          <w:sz w:val="24"/>
          <w:szCs w:val="24"/>
        </w:rPr>
        <w:t>Bending</w:t>
      </w:r>
      <w:r>
        <w:rPr>
          <w:rFonts w:ascii="Times New Roman" w:hAnsi="Times New Roman" w:cs="Times New Roman"/>
          <w:sz w:val="24"/>
          <w:szCs w:val="24"/>
        </w:rPr>
        <w:t xml:space="preserve">; D. </w:t>
      </w:r>
      <w:r>
        <w:rPr>
          <w:rFonts w:ascii="Times New Roman" w:hAnsi="Times New Roman" w:cs="Times New Roman"/>
          <w:sz w:val="24"/>
          <w:szCs w:val="24"/>
        </w:rPr>
        <w:t>Lesion length &gt; 20mm</w:t>
      </w:r>
      <w:r>
        <w:rPr>
          <w:rFonts w:ascii="Times New Roman" w:hAnsi="Times New Roman" w:cs="Times New Roman"/>
          <w:sz w:val="24"/>
          <w:szCs w:val="24"/>
        </w:rPr>
        <w:t xml:space="preserve">; E. </w:t>
      </w:r>
      <w:r>
        <w:rPr>
          <w:rFonts w:ascii="Times New Roman" w:hAnsi="Times New Roman" w:cs="Times New Roman"/>
          <w:sz w:val="24"/>
          <w:szCs w:val="24"/>
        </w:rPr>
        <w:t>Previous failed attempt</w:t>
      </w:r>
      <w:r>
        <w:rPr>
          <w:rFonts w:ascii="Times New Roman" w:hAnsi="Times New Roman" w:cs="Times New Roman"/>
          <w:sz w:val="24"/>
          <w:szCs w:val="24"/>
        </w:rPr>
        <w:t xml:space="preserve">; F. </w:t>
      </w:r>
      <w:r>
        <w:rPr>
          <w:rFonts w:ascii="Times New Roman" w:hAnsi="Times New Roman" w:cs="Times New Roman"/>
          <w:sz w:val="24"/>
          <w:szCs w:val="24"/>
        </w:rPr>
        <w:t>J-CTO score</w:t>
      </w:r>
      <w:r>
        <w:rPr>
          <w:rFonts w:ascii="Times New Roman" w:hAnsi="Times New Roman" w:cs="Times New Roman"/>
          <w:sz w:val="24"/>
          <w:szCs w:val="24"/>
        </w:rPr>
        <w:t>. Risk ratios and pooled odds ratios with 95% CIs are displayed.</w:t>
      </w:r>
    </w:p>
    <w:p w14:paraId="5620D18E" w14:textId="4C98CEE4" w:rsidR="00873247" w:rsidRDefault="00873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</w:p>
    <w:p w14:paraId="1D6FC8D1" w14:textId="77777777" w:rsidR="00873247" w:rsidRDefault="008732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236C51" wp14:editId="5893F9DB">
            <wp:extent cx="5274310" cy="11957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129C7" w14:textId="62C42529" w:rsidR="00873247" w:rsidRDefault="00873247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1 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19570977" w14:textId="77777777" w:rsidR="00873247" w:rsidRDefault="008732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334A01F" wp14:editId="53E7DCED">
            <wp:extent cx="5274310" cy="13950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2CDB5" w14:textId="1C81B0FD" w:rsidR="00873247" w:rsidRDefault="00873247" w:rsidP="00873247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1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74921277" w14:textId="22DB5193" w:rsidR="00873247" w:rsidRDefault="008732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532019C" wp14:editId="5AF73A25">
            <wp:extent cx="5274310" cy="10960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52F12" w14:textId="045627D1" w:rsidR="00873247" w:rsidRDefault="00873247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1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1EB7CC0C" w14:textId="0C1BBA8F" w:rsidR="00873247" w:rsidRDefault="008732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C5D3540" wp14:editId="64CF757D">
            <wp:extent cx="5274310" cy="119570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0BD65" w14:textId="0E9789C4" w:rsidR="00873247" w:rsidRDefault="00873247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1 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4565F26F" w14:textId="73125F1E" w:rsidR="00873247" w:rsidRDefault="008732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5A7DF7E" wp14:editId="41C61D5A">
            <wp:extent cx="5274310" cy="12954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7F717" w14:textId="6D6AD0C1" w:rsidR="00873247" w:rsidRDefault="00873247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sz w:val="24"/>
          <w:szCs w:val="24"/>
        </w:rPr>
        <w:t xml:space="preserve">igure 1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718E1B89" w14:textId="668CDF78" w:rsidR="00873247" w:rsidRPr="00D65E54" w:rsidRDefault="008732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E780B59" wp14:editId="67A5D9DA">
            <wp:extent cx="5274310" cy="11391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3247" w:rsidRPr="00D65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69F"/>
    <w:rsid w:val="004440C1"/>
    <w:rsid w:val="004C57DE"/>
    <w:rsid w:val="00873247"/>
    <w:rsid w:val="00A9758C"/>
    <w:rsid w:val="00D65E54"/>
    <w:rsid w:val="00EA569F"/>
    <w:rsid w:val="00F0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227E6"/>
  <w15:chartTrackingRefBased/>
  <w15:docId w15:val="{B41FC9BC-C228-436C-9F8B-32CC365F4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E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D6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line number"/>
    <w:basedOn w:val="a0"/>
    <w:uiPriority w:val="99"/>
    <w:semiHidden/>
    <w:unhideWhenUsed/>
    <w:rsid w:val="00D65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750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松原 何</dc:creator>
  <cp:keywords/>
  <dc:description/>
  <cp:lastModifiedBy>松原 何</cp:lastModifiedBy>
  <cp:revision>4</cp:revision>
  <dcterms:created xsi:type="dcterms:W3CDTF">2022-11-01T14:53:00Z</dcterms:created>
  <dcterms:modified xsi:type="dcterms:W3CDTF">2022-11-01T16:16:00Z</dcterms:modified>
</cp:coreProperties>
</file>