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FB2" w:rsidRPr="00E312AE" w:rsidRDefault="00DB2FB2" w:rsidP="00DB2FB2">
      <w:pPr>
        <w:pStyle w:val="afd"/>
      </w:pPr>
      <w:bookmarkStart w:id="0" w:name="_GoBack"/>
      <w:r w:rsidRPr="00E312AE">
        <w:t>Supplementary Material</w:t>
      </w:r>
    </w:p>
    <w:bookmarkEnd w:id="0"/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pStyle w:val="af0"/>
        <w:ind w:firstLine="480"/>
      </w:pPr>
      <w:r w:rsidRPr="00E312AE">
        <w:t>Supplementary Table 1.  Baseline characteristics of the patients with follow-up and lost to follow-up</w:t>
      </w:r>
    </w:p>
    <w:tbl>
      <w:tblPr>
        <w:tblStyle w:val="aff0"/>
        <w:tblW w:w="8978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3662"/>
        <w:gridCol w:w="2013"/>
        <w:gridCol w:w="2184"/>
        <w:gridCol w:w="1119"/>
      </w:tblGrid>
      <w:tr w:rsidR="00DB2FB2" w:rsidRPr="00E312AE" w:rsidTr="009F36C4">
        <w:trPr>
          <w:trHeight w:val="511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312AE">
              <w:rPr>
                <w:rFonts w:ascii="Times New Roman" w:hAnsi="Times New Roman" w:cs="Times New Roman"/>
                <w:b/>
                <w:bCs/>
              </w:rPr>
              <w:br w:type="page"/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Follow-up group</w:t>
            </w:r>
          </w:p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(n = 165</w:t>
            </w:r>
            <w:r w:rsidRPr="00E312A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84" w:type="dxa"/>
            <w:shd w:val="clear" w:color="auto" w:fill="FFFFFF" w:themeFill="background1"/>
            <w:vAlign w:val="center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Lost to follow-up</w:t>
            </w:r>
          </w:p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(n = 20)</w:t>
            </w:r>
          </w:p>
        </w:tc>
        <w:tc>
          <w:tcPr>
            <w:tcW w:w="1119" w:type="dxa"/>
            <w:shd w:val="clear" w:color="auto" w:fill="FFFFFF" w:themeFill="background1"/>
            <w:vAlign w:val="center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P</w:t>
            </w:r>
            <w:r w:rsidRPr="00E312AE">
              <w:rPr>
                <w:rFonts w:ascii="Times New Roman" w:eastAsia="宋体" w:hAnsi="Times New Roman" w:cs="Times New Roman"/>
                <w:iCs/>
                <w:color w:val="000000" w:themeColor="text1"/>
                <w:szCs w:val="21"/>
              </w:rPr>
              <w:t xml:space="preserve"> Value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</w:rPr>
            </w:pPr>
            <w:r w:rsidRPr="00E312AE">
              <w:rPr>
                <w:rFonts w:eastAsia="宋体"/>
              </w:rPr>
              <w:t>Demographics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</w:rPr>
            </w:pPr>
            <w:r w:rsidRPr="00E312AE">
              <w:rPr>
                <w:rFonts w:eastAsia="宋体"/>
              </w:rPr>
              <w:t>Age (years)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30.30 ± 12.67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33.85 ± 13.14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0.531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Male,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118 (71.5)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14 (70.0)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0.887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BMI (kg/m</w:t>
            </w:r>
            <w:r w:rsidRPr="00E312AE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  <w:r w:rsidRPr="00E312A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23.85 ± 4.20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24.59 ± 4.53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0.634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</w:rPr>
            </w:pPr>
            <w:r w:rsidRPr="00E312AE">
              <w:rPr>
                <w:rFonts w:eastAsia="宋体"/>
              </w:rPr>
              <w:t>Comorbidities and NYHA class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</w:rPr>
            </w:pPr>
            <w:r w:rsidRPr="00E312AE">
              <w:rPr>
                <w:rFonts w:eastAsia="宋体"/>
              </w:rPr>
              <w:t>Hypertension,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9 (5.5)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 (10.0)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0.338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</w:rPr>
            </w:pPr>
            <w:r w:rsidRPr="00E312AE">
              <w:rPr>
                <w:rFonts w:eastAsia="宋体"/>
              </w:rPr>
              <w:t>Diabetes mellitus,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 (3.0)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 (0)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</w:rPr>
            </w:pPr>
            <w:r w:rsidRPr="00E312AE">
              <w:rPr>
                <w:rFonts w:eastAsia="宋体"/>
              </w:rPr>
              <w:t>Dyslipidemia,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14 (8.5)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 (10.0)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0.685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</w:rPr>
            </w:pPr>
            <w:r w:rsidRPr="00E312AE">
              <w:rPr>
                <w:rFonts w:eastAsia="宋体"/>
              </w:rPr>
              <w:t>NYHA III or IV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54 (32.7)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 (20.0)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0.247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Clinical presentation,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Chest pain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tabs>
                <w:tab w:val="center" w:pos="434"/>
              </w:tabs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72 (43.6)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 (30.0)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0.244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Dyspnea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57 (34.5)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 (30.0)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0.685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Syncope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15 (9.1)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 (50.0)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 xml:space="preserve">Vital signs at admission 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Systolic blood pressure (mmHg)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111.03 ± 18.73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114.70 ± 12.41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0.062</w:t>
            </w: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Diastolic blood pressure (mmHg)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67.96 ± 11.84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69.70 ± 9.76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0.262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Heart rate (beats/minute)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84.28 ± 17.75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84.30 ± 24.77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0.191</w:t>
            </w: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Electrocardiogram at admission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Normal,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49 (29.7)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9 (45.0)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0.164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QRS interval (</w:t>
            </w:r>
            <w:proofErr w:type="spellStart"/>
            <w:r w:rsidRPr="00E312AE">
              <w:rPr>
                <w:rFonts w:ascii="Times New Roman" w:eastAsia="宋体" w:hAnsi="Times New Roman" w:cs="Times New Roman"/>
                <w:szCs w:val="21"/>
              </w:rPr>
              <w:t>ms</w:t>
            </w:r>
            <w:proofErr w:type="spellEnd"/>
            <w:r w:rsidRPr="00E312A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101.51 ± 26.62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93.20 ± 23.93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0.620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E312AE">
              <w:rPr>
                <w:rFonts w:ascii="Times New Roman" w:eastAsia="宋体" w:hAnsi="Times New Roman" w:cs="Times New Roman"/>
                <w:szCs w:val="21"/>
              </w:rPr>
              <w:t>QTc</w:t>
            </w:r>
            <w:proofErr w:type="spellEnd"/>
            <w:r w:rsidRPr="00E312AE">
              <w:rPr>
                <w:rFonts w:ascii="Times New Roman" w:eastAsia="宋体" w:hAnsi="Times New Roman" w:cs="Times New Roman"/>
                <w:szCs w:val="21"/>
              </w:rPr>
              <w:t xml:space="preserve"> interval (</w:t>
            </w:r>
            <w:proofErr w:type="spellStart"/>
            <w:r w:rsidRPr="00E312AE">
              <w:rPr>
                <w:rFonts w:ascii="Times New Roman" w:eastAsia="宋体" w:hAnsi="Times New Roman" w:cs="Times New Roman"/>
                <w:szCs w:val="21"/>
              </w:rPr>
              <w:t>ms</w:t>
            </w:r>
            <w:proofErr w:type="spellEnd"/>
            <w:r w:rsidRPr="00E312A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437.73 ± 40.04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443.30 ± 60.46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0.005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QRS interval &gt; 120ms,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tabs>
                <w:tab w:val="center" w:pos="434"/>
              </w:tabs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23 (13.9)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 (15.0)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E312AE">
              <w:rPr>
                <w:rFonts w:ascii="Times New Roman" w:eastAsia="宋体" w:hAnsi="Times New Roman" w:cs="Times New Roman"/>
                <w:szCs w:val="21"/>
              </w:rPr>
              <w:t>QTc</w:t>
            </w:r>
            <w:proofErr w:type="spellEnd"/>
            <w:r w:rsidRPr="00E312AE">
              <w:rPr>
                <w:rFonts w:ascii="Times New Roman" w:eastAsia="宋体" w:hAnsi="Times New Roman" w:cs="Times New Roman"/>
                <w:szCs w:val="21"/>
              </w:rPr>
              <w:t xml:space="preserve"> interval &gt; 460ms,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41 (24.8)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 (30.0)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0.617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Arrhythmia,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 xml:space="preserve">  Sinus tachycardia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37 (22.4)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 (25.0)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0.781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Supraventricular tachycardia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 (6.7)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 (0)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0.612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Sustained VT/VF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13 (7.9)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 (0)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0.367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complete AVB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16 (9.7)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 (5.0)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0.699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Bundle-branch block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24 (14.5)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 (15.0)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</w:tr>
      <w:tr w:rsidR="00DB2FB2" w:rsidRPr="00E312AE" w:rsidTr="009F36C4">
        <w:trPr>
          <w:trHeight w:val="279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Laboratory tests at admission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White blood cell (×10</w:t>
            </w:r>
            <w:r w:rsidRPr="00E312AE">
              <w:rPr>
                <w:rFonts w:ascii="Times New Roman" w:eastAsia="宋体" w:hAnsi="Times New Roman" w:cs="Times New Roman"/>
                <w:szCs w:val="21"/>
                <w:vertAlign w:val="superscript"/>
              </w:rPr>
              <w:t>9</w:t>
            </w:r>
            <w:r w:rsidRPr="00E312AE">
              <w:rPr>
                <w:rFonts w:ascii="Times New Roman" w:eastAsia="宋体" w:hAnsi="Times New Roman" w:cs="Times New Roman"/>
                <w:szCs w:val="21"/>
              </w:rPr>
              <w:t>/L)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7.68 (6.31-10.88)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7.41 (5.52-9.86)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0.372</w:t>
            </w:r>
          </w:p>
        </w:tc>
      </w:tr>
      <w:tr w:rsidR="00DB2FB2" w:rsidRPr="00E312AE" w:rsidTr="009F36C4">
        <w:trPr>
          <w:trHeight w:val="591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 xml:space="preserve"> Hemoglobin (g/L)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1141.00 (131.00-150.00)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1147.50 (125.75-157.25)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0.199</w:t>
            </w: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ALT (IU/L)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41.00 (24.50-77.00)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54.50 (28.50-84.75)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0.435</w:t>
            </w:r>
          </w:p>
        </w:tc>
      </w:tr>
      <w:tr w:rsidR="00DB2FB2" w:rsidRPr="00E312AE" w:rsidTr="009F36C4">
        <w:trPr>
          <w:trHeight w:val="279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lastRenderedPageBreak/>
              <w:t>Creatinine (</w:t>
            </w:r>
            <w:proofErr w:type="spellStart"/>
            <w:r w:rsidRPr="00E312AE">
              <w:rPr>
                <w:rFonts w:ascii="Times New Roman" w:eastAsia="宋体" w:hAnsi="Times New Roman" w:cs="Times New Roman"/>
                <w:szCs w:val="21"/>
              </w:rPr>
              <w:t>μmol</w:t>
            </w:r>
            <w:proofErr w:type="spellEnd"/>
            <w:r w:rsidRPr="00E312AE">
              <w:rPr>
                <w:rFonts w:ascii="Times New Roman" w:eastAsia="宋体" w:hAnsi="Times New Roman" w:cs="Times New Roman"/>
                <w:szCs w:val="21"/>
              </w:rPr>
              <w:t>/L)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78.20 (68.11-92.88)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77.83 (64.17-87.90)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0.398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Troponin I (ng/ml)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1.68 (0.25-5.54)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1.87 (0.26-7.96)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0.730</w:t>
            </w: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CRP (mg/L)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11.00 (4.27-28.40)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12.03 (2.59-55.55)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0.810</w:t>
            </w: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Glucose at admission (</w:t>
            </w:r>
            <w:proofErr w:type="spellStart"/>
            <w:r w:rsidRPr="00E312AE">
              <w:rPr>
                <w:rFonts w:ascii="Times New Roman" w:eastAsia="宋体" w:hAnsi="Times New Roman" w:cs="Times New Roman"/>
                <w:szCs w:val="21"/>
              </w:rPr>
              <w:t>mmol</w:t>
            </w:r>
            <w:proofErr w:type="spellEnd"/>
            <w:r w:rsidRPr="00E312AE">
              <w:rPr>
                <w:rFonts w:ascii="Times New Roman" w:eastAsia="宋体" w:hAnsi="Times New Roman" w:cs="Times New Roman"/>
                <w:szCs w:val="21"/>
              </w:rPr>
              <w:t>/L)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6.33 (5.65-7.45)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6.00 (5.55-8.45)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0.611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 xml:space="preserve">SHR 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1.05 (0.91-1.24)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0.99 (0.88-1.26)</w:t>
            </w:r>
            <w:r w:rsidRPr="00E312AE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0.536</w:t>
            </w: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Echocardiography at admission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Left atrium (mm)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33.79 ± 5.52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33.85 ± 3.70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0.093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LVEDD (mm)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49.62 ± 6.89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47.65 ± 4.99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0.438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Interventricular septum (mm)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9.22 ± 1.79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9.27 ± 1.23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0.260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Right ventricular (mm)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21.57 ± 3.45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20.21 ± 2.89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0.593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LVEF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54.01 ± 13.87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58.31 ± 11.43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0.061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LVEF &lt; 50%,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52 (31.5)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 (20.0)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0.290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CMR performed,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114 (69.1)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12 (60.0)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0.410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Medications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β-Blockers,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128 (77.6)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15 (75.0)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0.781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ACEI/ARBs,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76 (46.1)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9 (45.0)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0.928</w:t>
            </w:r>
          </w:p>
        </w:tc>
      </w:tr>
      <w:tr w:rsidR="00DB2FB2" w:rsidRPr="00E312AE" w:rsidTr="009F36C4">
        <w:trPr>
          <w:trHeight w:val="58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Aldosterone antagonists,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41 (24.8)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2 (10.0)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0.169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Inotropic drugs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40 (24.7)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4 (21.1)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Life support treatment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IABP,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13 (7.9)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3 (15.0)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0.389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ECMO,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5 (3.0)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 (5.0)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0.502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Ventilator,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11 (6.7)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 (5.0)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CVVH,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6 (3.6)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 (0)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</w:tr>
      <w:tr w:rsidR="00DB2FB2" w:rsidRPr="00E312AE" w:rsidTr="009F36C4">
        <w:trPr>
          <w:trHeight w:val="290"/>
          <w:jc w:val="center"/>
        </w:trPr>
        <w:tc>
          <w:tcPr>
            <w:tcW w:w="3662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Temporary pacing, n (%)</w:t>
            </w:r>
          </w:p>
        </w:tc>
        <w:tc>
          <w:tcPr>
            <w:tcW w:w="2013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13 (7.9)</w:t>
            </w:r>
          </w:p>
        </w:tc>
        <w:tc>
          <w:tcPr>
            <w:tcW w:w="2184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 (0)</w:t>
            </w:r>
          </w:p>
        </w:tc>
        <w:tc>
          <w:tcPr>
            <w:tcW w:w="1119" w:type="dxa"/>
            <w:shd w:val="clear" w:color="auto" w:fill="FFFFFF" w:themeFill="background1"/>
          </w:tcPr>
          <w:p w:rsidR="00DB2FB2" w:rsidRPr="00E312AE" w:rsidRDefault="00DB2FB2" w:rsidP="009F36C4">
            <w:pPr>
              <w:pStyle w:val="a5"/>
              <w:snapToGrid w:val="0"/>
              <w:spacing w:before="0"/>
              <w:ind w:left="0" w:right="0"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312AE">
              <w:rPr>
                <w:rFonts w:ascii="Times New Roman" w:eastAsia="宋体" w:hAnsi="Times New Roman" w:cs="Times New Roman"/>
                <w:szCs w:val="21"/>
              </w:rPr>
              <w:t>0.367</w:t>
            </w:r>
          </w:p>
        </w:tc>
      </w:tr>
    </w:tbl>
    <w:p w:rsidR="00DB2FB2" w:rsidRPr="00E312AE" w:rsidRDefault="00DB2FB2" w:rsidP="00DB2FB2">
      <w:pPr>
        <w:pStyle w:val="af1"/>
      </w:pPr>
      <w:r w:rsidRPr="00E312AE">
        <w:t xml:space="preserve">Data are expressed as mean ± SD, medians with interquartile ranges * or n (%) </w:t>
      </w:r>
    </w:p>
    <w:p w:rsidR="00DB2FB2" w:rsidRPr="00E312AE" w:rsidRDefault="00DB2FB2" w:rsidP="00DB2FB2">
      <w:pPr>
        <w:pStyle w:val="af1"/>
      </w:pPr>
      <w:r w:rsidRPr="00E312AE">
        <w:t xml:space="preserve">BMI, body mass index; VT/VF, ventricular tachycardia/ventricular fibrillation; AVB, atrioventricular block; ALT, alanine transaminase; CRP, C reactive protein; SHR, stress hyperglycemia ratio; LVEDD, left ventricular end-diastolic diameter; LVEF, left ventricular ejection fraction; CMR, cardiac magnetic resonance ; ACEI/ARB, angiotensin-converting enzyme inhibitors/angiotensin II receptor blockers; IVIG, intravenous immunoglobulins; IABP, intra-aortic balloon pump; ECMO, arteriovenous extracorporeal membrane oxygenation; CVVH, continuous </w:t>
      </w:r>
      <w:proofErr w:type="spellStart"/>
      <w:r w:rsidRPr="00E312AE">
        <w:t>venovenous</w:t>
      </w:r>
      <w:proofErr w:type="spellEnd"/>
      <w:r w:rsidRPr="00E312AE">
        <w:t xml:space="preserve"> hemofiltration; Q1-Q3, quartile 1-3.</w:t>
      </w:r>
    </w:p>
    <w:p w:rsidR="00DB2FB2" w:rsidRPr="00E312AE" w:rsidRDefault="00DB2FB2" w:rsidP="00DB2FB2">
      <w:pPr>
        <w:widowControl/>
        <w:ind w:leftChars="-135" w:left="-283" w:rightChars="-94" w:right="-197"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0"/>
        <w:jc w:val="left"/>
        <w:rPr>
          <w:rFonts w:eastAsiaTheme="minorEastAsia"/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0"/>
        <w:jc w:val="left"/>
        <w:rPr>
          <w:rFonts w:eastAsiaTheme="minorEastAsia"/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</w:p>
    <w:p w:rsidR="00DB2FB2" w:rsidRPr="00E312AE" w:rsidRDefault="00DB2FB2" w:rsidP="00DB2FB2">
      <w:pPr>
        <w:widowControl/>
        <w:ind w:firstLineChars="0" w:firstLine="0"/>
        <w:jc w:val="left"/>
        <w:rPr>
          <w:rFonts w:eastAsiaTheme="minorEastAsia"/>
          <w:b/>
          <w:bCs/>
          <w:sz w:val="24"/>
          <w:szCs w:val="24"/>
        </w:rPr>
      </w:pPr>
    </w:p>
    <w:p w:rsidR="00DB2FB2" w:rsidRPr="00E312AE" w:rsidRDefault="00DB2FB2" w:rsidP="00DB2FB2">
      <w:pPr>
        <w:pStyle w:val="af0"/>
        <w:ind w:firstLine="480"/>
      </w:pPr>
      <w:bookmarkStart w:id="1" w:name="_Hlk98853525"/>
      <w:r w:rsidRPr="00E312AE">
        <w:t>Supplementary Table 2.  Univariate and Multivariate Cox Analysis for Long-term MACE</w:t>
      </w:r>
      <w:bookmarkEnd w:id="1"/>
    </w:p>
    <w:tbl>
      <w:tblPr>
        <w:tblStyle w:val="aff0"/>
        <w:tblW w:w="8730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3200"/>
        <w:gridCol w:w="1456"/>
        <w:gridCol w:w="2764"/>
        <w:gridCol w:w="1310"/>
      </w:tblGrid>
      <w:tr w:rsidR="00DB2FB2" w:rsidRPr="00E312AE" w:rsidTr="009F36C4">
        <w:trPr>
          <w:trHeight w:val="321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  <w:sz w:val="24"/>
                <w:szCs w:val="24"/>
              </w:rPr>
            </w:pPr>
            <w:bookmarkStart w:id="2" w:name="_Hlk98853538"/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HR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95%CI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i/>
                <w:iCs/>
                <w:sz w:val="24"/>
                <w:szCs w:val="24"/>
              </w:rPr>
            </w:pPr>
            <w:r w:rsidRPr="00E312AE">
              <w:rPr>
                <w:rFonts w:eastAsia="宋体"/>
                <w:i/>
                <w:iCs/>
                <w:sz w:val="24"/>
                <w:szCs w:val="24"/>
              </w:rPr>
              <w:t xml:space="preserve">P </w:t>
            </w:r>
            <w:r w:rsidRPr="00E312AE">
              <w:rPr>
                <w:rFonts w:eastAsia="宋体"/>
                <w:sz w:val="24"/>
                <w:szCs w:val="24"/>
              </w:rPr>
              <w:t>Value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b/>
                <w:bCs/>
                <w:sz w:val="24"/>
                <w:szCs w:val="24"/>
              </w:rPr>
            </w:pPr>
            <w:r w:rsidRPr="00E312AE">
              <w:rPr>
                <w:rFonts w:eastAsia="宋体"/>
                <w:b/>
                <w:bCs/>
                <w:sz w:val="24"/>
                <w:szCs w:val="24"/>
              </w:rPr>
              <w:t>Univariate regression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Age, y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1.018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0.992-1.044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0.177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Gender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1.446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0.696-3.004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0.323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BMI, kg/m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0.866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0.786-0.955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0.004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Diabetes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2.848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0.679-11.939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0.152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QRS interval &gt;120ms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2.867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1.325-6.202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0.007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WBC at admission, ×10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9</w:t>
            </w:r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1.133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1.041-1.232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0.004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ALT &gt; 120 IU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  <w:highlight w:val="yellow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3.445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  <w:highlight w:val="yellow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1.658-7.159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  <w:highlight w:val="yellow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Creatinine, </w:t>
            </w:r>
            <w:proofErr w:type="spellStart"/>
            <w:r w:rsidRPr="00E312AE">
              <w:rPr>
                <w:rFonts w:eastAsia="宋体"/>
                <w:sz w:val="24"/>
                <w:szCs w:val="24"/>
              </w:rPr>
              <w:t>μmol</w:t>
            </w:r>
            <w:proofErr w:type="spellEnd"/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1.009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1.005-1.012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CRP, mg/L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1.001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0.992-1.009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0.897</w:t>
            </w:r>
          </w:p>
        </w:tc>
      </w:tr>
      <w:tr w:rsidR="00DB2FB2" w:rsidRPr="00E312AE" w:rsidTr="009F36C4">
        <w:trPr>
          <w:trHeight w:val="247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Troponin I, ng/mL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1.019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1.004-1.035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0.014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RV, mm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1.187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1.099-1.282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LVEF at admission, %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0.945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0.923-0.967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SHR &gt; 1.39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1.667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0.749-3.713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0.211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  <w:b/>
                <w:bCs/>
                <w:sz w:val="24"/>
                <w:szCs w:val="24"/>
              </w:rPr>
            </w:pPr>
            <w:r w:rsidRPr="00E312AE">
              <w:rPr>
                <w:rFonts w:eastAsia="宋体"/>
                <w:b/>
                <w:bCs/>
                <w:sz w:val="24"/>
                <w:szCs w:val="24"/>
              </w:rPr>
              <w:t>Multivariate regression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Age, y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0.989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0.960-1.019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0.483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1.515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0.571-4.017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0.404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BMI, kg/m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0.824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0.744-0.912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Diabetes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6.727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1.231-36.756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0.028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QRS interval &gt;120ms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0.950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0.349-2.592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0.921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WBC at admission,</w:t>
            </w:r>
            <w:r w:rsidRPr="00E312AE">
              <w:rPr>
                <w:rFonts w:eastAsia="宋体"/>
                <w:sz w:val="24"/>
                <w:szCs w:val="24"/>
              </w:rPr>
              <w:t xml:space="preserve"> ×10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9</w:t>
            </w:r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1.030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0.913-1.162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0.631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ALT &gt; 120 IU/L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1.425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0.506-4.015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0.503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Creatinine, </w:t>
            </w:r>
            <w:proofErr w:type="spellStart"/>
            <w:r w:rsidRPr="00E312AE">
              <w:rPr>
                <w:rFonts w:eastAsia="宋体"/>
                <w:sz w:val="24"/>
                <w:szCs w:val="24"/>
              </w:rPr>
              <w:t>μmol</w:t>
            </w:r>
            <w:proofErr w:type="spellEnd"/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1.007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1.002-1.012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0.007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Troponin I, ng/mL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1.019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1.001-1.037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0.035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RV, mm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1.185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1.054-1.332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0.004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LVEF at admission, %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0.974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0.946-1.003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0.074</w:t>
            </w:r>
          </w:p>
        </w:tc>
      </w:tr>
      <w:tr w:rsidR="00DB2FB2" w:rsidRPr="00E312AE" w:rsidTr="009F36C4">
        <w:trPr>
          <w:trHeight w:val="236"/>
          <w:jc w:val="center"/>
        </w:trPr>
        <w:tc>
          <w:tcPr>
            <w:tcW w:w="320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SHR &gt; 1.39</w:t>
            </w:r>
          </w:p>
        </w:tc>
        <w:tc>
          <w:tcPr>
            <w:tcW w:w="145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1.931</w:t>
            </w:r>
          </w:p>
        </w:tc>
        <w:tc>
          <w:tcPr>
            <w:tcW w:w="2764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0.323-2.682</w:t>
            </w:r>
          </w:p>
        </w:tc>
        <w:tc>
          <w:tcPr>
            <w:tcW w:w="1310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0.895</w:t>
            </w:r>
          </w:p>
        </w:tc>
      </w:tr>
    </w:tbl>
    <w:p w:rsidR="00DB2FB2" w:rsidRPr="00E312AE" w:rsidRDefault="00DB2FB2" w:rsidP="00DB2FB2">
      <w:pPr>
        <w:pStyle w:val="af1"/>
        <w:rPr>
          <w:rFonts w:eastAsia="宋体"/>
        </w:rPr>
      </w:pPr>
      <w:bookmarkStart w:id="3" w:name="_Hlk98853545"/>
      <w:bookmarkEnd w:id="2"/>
      <w:r w:rsidRPr="00E312AE">
        <w:t>Long-term MACE included death, heart transplantation, sustained ventricular tachycardia, recorded sustained ventricular arrhythmia (&gt; 30s), heart failure requiring hospitalization, and myocarditis relapse. BMI, body mass index; WBC, white blood cell</w:t>
      </w:r>
      <w:r w:rsidRPr="00E312AE">
        <w:rPr>
          <w:rFonts w:eastAsia="宋体"/>
        </w:rPr>
        <w:t xml:space="preserve">; </w:t>
      </w:r>
      <w:r w:rsidRPr="00E312AE">
        <w:t xml:space="preserve">ALT, alanine transaminase; </w:t>
      </w:r>
      <w:r w:rsidRPr="00E312AE">
        <w:rPr>
          <w:rFonts w:eastAsia="宋体"/>
        </w:rPr>
        <w:t>CRP, C reactive protein; RV, right ventricular diameter; LVEF, left ventricular ventricle ejection fraction; SHR, stress hyperglycemia ratio.</w:t>
      </w:r>
      <w:bookmarkEnd w:id="3"/>
    </w:p>
    <w:p w:rsidR="00DB2FB2" w:rsidRPr="00E312AE" w:rsidRDefault="00DB2FB2" w:rsidP="00DB2FB2">
      <w:pPr>
        <w:widowControl/>
        <w:ind w:firstLine="440"/>
        <w:jc w:val="left"/>
        <w:rPr>
          <w:rFonts w:eastAsia="宋体"/>
          <w:sz w:val="22"/>
        </w:rPr>
      </w:pP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  <w:r w:rsidRPr="00E312AE">
        <w:rPr>
          <w:b/>
          <w:bCs/>
          <w:sz w:val="24"/>
          <w:szCs w:val="24"/>
        </w:rPr>
        <w:br w:type="page"/>
      </w:r>
    </w:p>
    <w:p w:rsidR="00DB2FB2" w:rsidRPr="00E312AE" w:rsidRDefault="00DB2FB2" w:rsidP="00DB2FB2">
      <w:pPr>
        <w:pStyle w:val="af0"/>
        <w:ind w:firstLine="480"/>
      </w:pPr>
      <w:r w:rsidRPr="00E312AE">
        <w:lastRenderedPageBreak/>
        <w:t>Supplementary Table 3.  Univariate and Multivariate Logistic Analysis for In-hospital MACE in Patients without Diabetes</w:t>
      </w:r>
    </w:p>
    <w:tbl>
      <w:tblPr>
        <w:tblStyle w:val="aff0"/>
        <w:tblW w:w="8505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3118"/>
        <w:gridCol w:w="1418"/>
        <w:gridCol w:w="2693"/>
        <w:gridCol w:w="1276"/>
      </w:tblGrid>
      <w:tr w:rsidR="00DB2FB2" w:rsidRPr="00E312AE" w:rsidTr="009F36C4">
        <w:trPr>
          <w:trHeight w:val="370"/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HR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95%CI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i/>
                <w:iCs/>
                <w:sz w:val="24"/>
                <w:szCs w:val="24"/>
              </w:rPr>
            </w:pPr>
            <w:r w:rsidRPr="00E312AE">
              <w:rPr>
                <w:rFonts w:eastAsia="宋体"/>
                <w:i/>
                <w:iCs/>
                <w:sz w:val="24"/>
                <w:szCs w:val="24"/>
              </w:rPr>
              <w:t xml:space="preserve">P </w:t>
            </w:r>
            <w:r w:rsidRPr="00E312AE">
              <w:rPr>
                <w:rFonts w:eastAsia="宋体"/>
                <w:sz w:val="24"/>
                <w:szCs w:val="24"/>
              </w:rPr>
              <w:t>Value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b/>
                <w:bCs/>
                <w:sz w:val="24"/>
                <w:szCs w:val="24"/>
              </w:rPr>
            </w:pPr>
            <w:r w:rsidRPr="00E312AE">
              <w:rPr>
                <w:rFonts w:eastAsia="宋体"/>
                <w:b/>
                <w:bCs/>
                <w:sz w:val="24"/>
                <w:szCs w:val="24"/>
              </w:rPr>
              <w:t>Univariate regression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Age, year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1.033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1.006-1.060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0.015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Gender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2.684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1.317-5.469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0.007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BMI, kg/m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0.938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0.863-1.021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0.138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QRS interval &gt; 120ms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5.645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2.291-13.909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WBC </w:t>
            </w: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at admission</w:t>
            </w:r>
            <w:r w:rsidRPr="00E312AE">
              <w:rPr>
                <w:rFonts w:eastAsia="宋体"/>
                <w:sz w:val="24"/>
                <w:szCs w:val="24"/>
              </w:rPr>
              <w:t>, ×10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9</w:t>
            </w:r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1.249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1.130-1.380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ALT &gt; 120 IU/L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11.200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4.571-27.441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Creatinine, </w:t>
            </w:r>
            <w:proofErr w:type="spellStart"/>
            <w:r w:rsidRPr="00E312AE">
              <w:rPr>
                <w:rFonts w:eastAsia="宋体"/>
                <w:sz w:val="24"/>
                <w:szCs w:val="24"/>
              </w:rPr>
              <w:t>umol</w:t>
            </w:r>
            <w:proofErr w:type="spellEnd"/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1.016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1.003-1.029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0.014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Troponin I, ng/mL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1.044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1.010-1.079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0.011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CRP, mg/L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1.017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1.009-1.026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RV, mm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1.051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0.995-1.157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0.308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LVEF at admission (%)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0.899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0.870-0.929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SHR &gt; 1.12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4.585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2.231-9.422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left"/>
              <w:rPr>
                <w:rFonts w:eastAsia="宋体"/>
                <w:b/>
                <w:bCs/>
                <w:sz w:val="24"/>
                <w:szCs w:val="24"/>
              </w:rPr>
            </w:pPr>
            <w:r w:rsidRPr="00E312AE">
              <w:rPr>
                <w:rFonts w:eastAsia="宋体"/>
                <w:b/>
                <w:bCs/>
                <w:sz w:val="24"/>
                <w:szCs w:val="24"/>
              </w:rPr>
              <w:t>Multivariate regression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Age, y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1.002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0.958-1.048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0.934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1.696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0.509-5.647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0.389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QRS interval &gt; 120ms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4.776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1.088-20.966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0.038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 xml:space="preserve">WBC at admission, </w:t>
            </w:r>
            <w:r w:rsidRPr="00E312AE">
              <w:rPr>
                <w:rFonts w:eastAsia="宋体"/>
                <w:sz w:val="24"/>
                <w:szCs w:val="24"/>
              </w:rPr>
              <w:t>×10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9</w:t>
            </w:r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0.931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0.755-1.119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0.446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ALT &gt; 120 IU/L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5.053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1.203-21.226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0.027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Creatinine, </w:t>
            </w:r>
            <w:proofErr w:type="spellStart"/>
            <w:r w:rsidRPr="00E312AE">
              <w:rPr>
                <w:rFonts w:eastAsia="宋体"/>
                <w:sz w:val="24"/>
                <w:szCs w:val="24"/>
              </w:rPr>
              <w:t>umol</w:t>
            </w:r>
            <w:proofErr w:type="spellEnd"/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0.999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0.985-1.013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0.842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Troponin I, ng/mL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1.049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0.991-1.110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0.099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CRP, mg/L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1.020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1.009-1.032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LVEF at admission, %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0.890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0.847-0.935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jc w:val="center"/>
        </w:trPr>
        <w:tc>
          <w:tcPr>
            <w:tcW w:w="31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SHR &gt; 1.12</w:t>
            </w:r>
          </w:p>
        </w:tc>
        <w:tc>
          <w:tcPr>
            <w:tcW w:w="1418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4.084</w:t>
            </w:r>
          </w:p>
        </w:tc>
        <w:tc>
          <w:tcPr>
            <w:tcW w:w="2693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1.124-14.837</w:t>
            </w:r>
          </w:p>
        </w:tc>
        <w:tc>
          <w:tcPr>
            <w:tcW w:w="1276" w:type="dxa"/>
            <w:shd w:val="clear" w:color="auto" w:fill="FFFFFF" w:themeFill="background1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0.033</w:t>
            </w:r>
          </w:p>
        </w:tc>
      </w:tr>
    </w:tbl>
    <w:p w:rsidR="00DB2FB2" w:rsidRPr="00E312AE" w:rsidRDefault="00DB2FB2" w:rsidP="00DB2FB2">
      <w:pPr>
        <w:pStyle w:val="af1"/>
        <w:rPr>
          <w:b/>
          <w:bCs/>
          <w:sz w:val="24"/>
          <w:szCs w:val="24"/>
        </w:rPr>
      </w:pPr>
      <w:r w:rsidRPr="00E312AE">
        <w:t>In-hospital MACE included death, heart transplantation, need mechanic circulatory support to maintain hemodynamic stability and transfer to ICU due to worsening of conditions during hospitalization. BMI, body mass index; WBC, white blood cell</w:t>
      </w:r>
      <w:r w:rsidRPr="00E312AE">
        <w:rPr>
          <w:rFonts w:eastAsia="宋体"/>
        </w:rPr>
        <w:t xml:space="preserve">; </w:t>
      </w:r>
      <w:r w:rsidRPr="00E312AE">
        <w:t xml:space="preserve">ALT, alanine transaminase; CRP, C reactive protein; </w:t>
      </w:r>
      <w:r w:rsidRPr="00E312AE">
        <w:rPr>
          <w:rFonts w:eastAsia="宋体"/>
        </w:rPr>
        <w:t>LVEF, left ventricular ventricle ejection fraction; SHR, stress hyperglycemia ratio.</w:t>
      </w:r>
    </w:p>
    <w:p w:rsidR="00DB2FB2" w:rsidRPr="00E312AE" w:rsidRDefault="00DB2FB2" w:rsidP="00DB2FB2">
      <w:pPr>
        <w:widowControl/>
        <w:ind w:firstLine="482"/>
        <w:jc w:val="left"/>
        <w:rPr>
          <w:b/>
          <w:bCs/>
          <w:sz w:val="24"/>
          <w:szCs w:val="24"/>
        </w:rPr>
      </w:pPr>
      <w:r w:rsidRPr="00E312AE">
        <w:rPr>
          <w:b/>
          <w:bCs/>
          <w:sz w:val="24"/>
          <w:szCs w:val="24"/>
        </w:rPr>
        <w:br w:type="page"/>
      </w:r>
    </w:p>
    <w:p w:rsidR="00DB2FB2" w:rsidRPr="00E312AE" w:rsidRDefault="00DB2FB2" w:rsidP="00DB2FB2">
      <w:pPr>
        <w:pStyle w:val="af0"/>
        <w:ind w:firstLine="480"/>
      </w:pPr>
      <w:r w:rsidRPr="00E312AE">
        <w:lastRenderedPageBreak/>
        <w:t>Supplementary Table 4.  Univariate and Multivariate Cox Analysis for Long-term MACE in Patients without Diabetes</w:t>
      </w:r>
    </w:p>
    <w:tbl>
      <w:tblPr>
        <w:tblStyle w:val="aff0"/>
        <w:tblW w:w="8096" w:type="dxa"/>
        <w:jc w:val="center"/>
        <w:tblLook w:val="04A0" w:firstRow="1" w:lastRow="0" w:firstColumn="1" w:lastColumn="0" w:noHBand="0" w:noVBand="1"/>
      </w:tblPr>
      <w:tblGrid>
        <w:gridCol w:w="2969"/>
        <w:gridCol w:w="1349"/>
        <w:gridCol w:w="2564"/>
        <w:gridCol w:w="1214"/>
      </w:tblGrid>
      <w:tr w:rsidR="00DB2FB2" w:rsidRPr="00E312AE" w:rsidTr="009F36C4">
        <w:trPr>
          <w:trHeight w:val="322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jc w:val="left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HR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95%CI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i/>
                <w:iCs/>
                <w:sz w:val="24"/>
                <w:szCs w:val="24"/>
              </w:rPr>
            </w:pPr>
            <w:r w:rsidRPr="00E312AE">
              <w:rPr>
                <w:rFonts w:eastAsia="宋体"/>
                <w:i/>
                <w:iCs/>
                <w:sz w:val="24"/>
                <w:szCs w:val="24"/>
              </w:rPr>
              <w:t xml:space="preserve">P </w:t>
            </w:r>
            <w:r w:rsidRPr="00E312AE">
              <w:rPr>
                <w:rFonts w:eastAsia="宋体"/>
                <w:sz w:val="24"/>
                <w:szCs w:val="24"/>
              </w:rPr>
              <w:t>Value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b/>
                <w:bCs/>
                <w:sz w:val="24"/>
                <w:szCs w:val="24"/>
              </w:rPr>
            </w:pPr>
            <w:r w:rsidRPr="00E312AE">
              <w:rPr>
                <w:rFonts w:eastAsia="宋体"/>
                <w:b/>
                <w:bCs/>
                <w:sz w:val="24"/>
                <w:szCs w:val="24"/>
              </w:rPr>
              <w:t>Univariate regression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 </w:t>
            </w: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Age, y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1.015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bookmarkStart w:id="4" w:name="_Hlk89208607"/>
            <w:r w:rsidRPr="00E312AE">
              <w:rPr>
                <w:rFonts w:eastAsia="宋体"/>
                <w:sz w:val="24"/>
                <w:szCs w:val="24"/>
              </w:rPr>
              <w:t>0.988-1.0</w:t>
            </w:r>
            <w:bookmarkEnd w:id="4"/>
            <w:r w:rsidRPr="00E312AE">
              <w:rPr>
                <w:rFonts w:eastAsia="宋体"/>
                <w:sz w:val="24"/>
                <w:szCs w:val="24"/>
              </w:rPr>
              <w:t>42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0.279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Gender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1.158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0.530-2.534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0.713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BMI, kg/m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0.848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0.764-0.940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0.002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QRS interval &gt; 120ms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2.855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1.270-6.421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0.011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WBC at admission, ×10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9</w:t>
            </w:r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1.124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bookmarkStart w:id="5" w:name="_Hlk89208692"/>
            <w:r w:rsidRPr="00E312AE">
              <w:rPr>
                <w:rFonts w:eastAsia="宋体"/>
                <w:sz w:val="24"/>
                <w:szCs w:val="24"/>
              </w:rPr>
              <w:t>1.030-1.</w:t>
            </w:r>
            <w:bookmarkEnd w:id="5"/>
            <w:r w:rsidRPr="00E312AE">
              <w:rPr>
                <w:rFonts w:eastAsia="宋体"/>
                <w:sz w:val="24"/>
                <w:szCs w:val="24"/>
              </w:rPr>
              <w:t>227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0.009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ALT &gt; 120 IU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  <w:highlight w:val="yellow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3.252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  <w:highlight w:val="yellow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1.520-6.959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  <w:highlight w:val="yellow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Creatinine, </w:t>
            </w:r>
            <w:proofErr w:type="spellStart"/>
            <w:r w:rsidRPr="00E312AE">
              <w:rPr>
                <w:rFonts w:eastAsia="宋体"/>
                <w:sz w:val="24"/>
                <w:szCs w:val="24"/>
              </w:rPr>
              <w:t>umol</w:t>
            </w:r>
            <w:proofErr w:type="spellEnd"/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1.009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1.006-1.012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CRP, mg/L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1.000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0.990-1.009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0.938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Troponin I, ng/mL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1.019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1.004-1.035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0.015</w:t>
            </w:r>
          </w:p>
        </w:tc>
      </w:tr>
      <w:tr w:rsidR="00DB2FB2" w:rsidRPr="00E312AE" w:rsidTr="009F36C4">
        <w:trPr>
          <w:trHeight w:val="24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RV, mm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1.191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1.101-1.288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LVEF at admission, %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0.948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0.926-0.971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SHR &gt; 1.39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1.569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0.673-3.658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0.297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jc w:val="left"/>
              <w:rPr>
                <w:rFonts w:eastAsia="宋体"/>
                <w:b/>
                <w:bCs/>
                <w:sz w:val="24"/>
                <w:szCs w:val="24"/>
              </w:rPr>
            </w:pPr>
            <w:r w:rsidRPr="00E312AE">
              <w:rPr>
                <w:rFonts w:eastAsia="宋体"/>
                <w:b/>
                <w:bCs/>
                <w:sz w:val="24"/>
                <w:szCs w:val="24"/>
              </w:rPr>
              <w:t>Multivariate regression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Age, y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0.988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0.958-1.019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0.444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1.122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0.401-3.143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0.826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BMI, kg/m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0.812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0.732-0.901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&lt; 0.001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jc w:val="left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QRS interval &gt; 120ms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0.851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0.282-2.568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0.774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WBC at admission,</w:t>
            </w:r>
            <w:r w:rsidRPr="00E312AE">
              <w:rPr>
                <w:rFonts w:eastAsia="宋体"/>
                <w:sz w:val="24"/>
                <w:szCs w:val="24"/>
              </w:rPr>
              <w:t xml:space="preserve"> ×10</w:t>
            </w:r>
            <w:r w:rsidRPr="00E312AE">
              <w:rPr>
                <w:rFonts w:eastAsia="宋体"/>
                <w:sz w:val="24"/>
                <w:szCs w:val="24"/>
                <w:vertAlign w:val="superscript"/>
              </w:rPr>
              <w:t>9</w:t>
            </w:r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1.030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0.910-1.166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0.641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ALT &gt; 120 IU/L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1.203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0.388-3.727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0.749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 xml:space="preserve">Creatinine, </w:t>
            </w:r>
            <w:proofErr w:type="spellStart"/>
            <w:r w:rsidRPr="00E312AE">
              <w:rPr>
                <w:rFonts w:eastAsia="宋体"/>
                <w:sz w:val="24"/>
                <w:szCs w:val="24"/>
              </w:rPr>
              <w:t>umol</w:t>
            </w:r>
            <w:proofErr w:type="spellEnd"/>
            <w:r w:rsidRPr="00E312AE">
              <w:rPr>
                <w:rFonts w:eastAsia="宋体"/>
                <w:sz w:val="24"/>
                <w:szCs w:val="24"/>
              </w:rPr>
              <w:t>/L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1.008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1.002-1.013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0.005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bookmarkStart w:id="6" w:name="_Hlk89208794"/>
            <w:r w:rsidRPr="00E312AE">
              <w:rPr>
                <w:rFonts w:eastAsia="宋体"/>
                <w:sz w:val="24"/>
                <w:szCs w:val="24"/>
              </w:rPr>
              <w:t>Troponin I</w:t>
            </w:r>
            <w:bookmarkEnd w:id="6"/>
            <w:r w:rsidRPr="00E312AE">
              <w:rPr>
                <w:rFonts w:eastAsia="宋体"/>
                <w:sz w:val="24"/>
                <w:szCs w:val="24"/>
              </w:rPr>
              <w:t>, ng/mL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1.022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1.003-1.040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0.021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jc w:val="left"/>
              <w:rPr>
                <w:rFonts w:eastAsia="宋体"/>
                <w:color w:val="000000" w:themeColor="text1"/>
                <w:sz w:val="24"/>
                <w:szCs w:val="24"/>
              </w:rPr>
            </w:pPr>
            <w:r w:rsidRPr="00E312AE">
              <w:rPr>
                <w:rFonts w:eastAsia="宋体"/>
                <w:color w:val="000000" w:themeColor="text1"/>
                <w:sz w:val="24"/>
                <w:szCs w:val="24"/>
              </w:rPr>
              <w:t>RV, mm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1.194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1.053-1.354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0.006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LVEF at admission, %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0.974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0.946-1.003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0.074</w:t>
            </w:r>
          </w:p>
        </w:tc>
      </w:tr>
      <w:tr w:rsidR="00DB2FB2" w:rsidRPr="00E312AE" w:rsidTr="009F36C4">
        <w:trPr>
          <w:trHeight w:val="238"/>
          <w:jc w:val="center"/>
        </w:trPr>
        <w:tc>
          <w:tcPr>
            <w:tcW w:w="296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rightChars="-182" w:right="-382" w:firstLineChars="0" w:firstLine="0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SHR &gt; 1.39</w:t>
            </w:r>
          </w:p>
        </w:tc>
        <w:tc>
          <w:tcPr>
            <w:tcW w:w="1349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1.130</w:t>
            </w:r>
          </w:p>
        </w:tc>
        <w:tc>
          <w:tcPr>
            <w:tcW w:w="256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0.360-3.549</w:t>
            </w:r>
          </w:p>
        </w:tc>
        <w:tc>
          <w:tcPr>
            <w:tcW w:w="1214" w:type="dxa"/>
            <w:shd w:val="clear" w:color="auto" w:fill="auto"/>
          </w:tcPr>
          <w:p w:rsidR="00DB2FB2" w:rsidRPr="00E312AE" w:rsidRDefault="00DB2FB2" w:rsidP="009F36C4">
            <w:pPr>
              <w:adjustRightInd w:val="0"/>
              <w:snapToGrid w:val="0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 w:rsidRPr="00E312AE">
              <w:rPr>
                <w:rFonts w:eastAsia="宋体"/>
                <w:sz w:val="24"/>
                <w:szCs w:val="24"/>
              </w:rPr>
              <w:t>0.835</w:t>
            </w:r>
          </w:p>
        </w:tc>
      </w:tr>
    </w:tbl>
    <w:p w:rsidR="00DB2FB2" w:rsidRPr="00E312AE" w:rsidRDefault="00DB2FB2" w:rsidP="00DB2FB2">
      <w:pPr>
        <w:pStyle w:val="af1"/>
        <w:rPr>
          <w:b/>
          <w:bCs/>
          <w:color w:val="000000" w:themeColor="text1"/>
          <w:sz w:val="24"/>
          <w:szCs w:val="24"/>
        </w:rPr>
      </w:pPr>
      <w:r w:rsidRPr="00E312AE">
        <w:t>Long-term MACE included death, heart transplantation, sustained ventricular tachycardia, recorded sustained ventricular arrhythmia (&gt; 30s), heart failure requiring hospitalization, and myocarditis relapse. BMI, body mass index; WBC, white blood cell</w:t>
      </w:r>
      <w:r w:rsidRPr="00E312AE">
        <w:rPr>
          <w:rFonts w:eastAsia="宋体"/>
        </w:rPr>
        <w:t xml:space="preserve">; </w:t>
      </w:r>
      <w:r w:rsidRPr="00E312AE">
        <w:t xml:space="preserve">ALT, alanine transaminase; </w:t>
      </w:r>
      <w:r w:rsidRPr="00E312AE">
        <w:rPr>
          <w:rFonts w:eastAsia="宋体"/>
        </w:rPr>
        <w:t>CRP, C reactive protein; RV, right ventricular diameter; LVEF, left ventricular ventricle ejection fraction; SHR, stress hyperglycemia ratio.</w:t>
      </w:r>
    </w:p>
    <w:p w:rsidR="00DB2FB2" w:rsidRPr="00E312AE" w:rsidRDefault="00DB2FB2" w:rsidP="00DB2FB2">
      <w:pPr>
        <w:adjustRightInd w:val="0"/>
        <w:snapToGrid w:val="0"/>
        <w:ind w:rightChars="-21" w:right="-44" w:firstLine="442"/>
        <w:jc w:val="left"/>
        <w:rPr>
          <w:b/>
          <w:bCs/>
          <w:sz w:val="22"/>
        </w:rPr>
      </w:pPr>
    </w:p>
    <w:p w:rsidR="00DB2FB2" w:rsidRPr="00E312AE" w:rsidRDefault="00DB2FB2" w:rsidP="00DB2FB2">
      <w:pPr>
        <w:adjustRightInd w:val="0"/>
        <w:snapToGrid w:val="0"/>
        <w:ind w:firstLine="420"/>
        <w:jc w:val="center"/>
        <w:rPr>
          <w:rFonts w:eastAsia="宋体"/>
        </w:rPr>
      </w:pPr>
      <w:r w:rsidRPr="00E312AE">
        <w:rPr>
          <w:noProof/>
        </w:rPr>
        <w:lastRenderedPageBreak/>
        <w:drawing>
          <wp:inline distT="0" distB="0" distL="0" distR="0" wp14:anchorId="56841273" wp14:editId="23C4AF47">
            <wp:extent cx="5731510" cy="32092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0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FB2" w:rsidRPr="00E312AE" w:rsidRDefault="00DB2FB2" w:rsidP="00DB2FB2">
      <w:pPr>
        <w:pStyle w:val="af9"/>
        <w:spacing w:before="312"/>
        <w:ind w:right="420" w:firstLine="482"/>
      </w:pPr>
      <w:r w:rsidRPr="00E312AE">
        <w:rPr>
          <w:b/>
          <w:bCs/>
        </w:rPr>
        <w:t xml:space="preserve">Figure 1. </w:t>
      </w:r>
      <w:r w:rsidRPr="00E312AE">
        <w:t>The flow chart of the enrollment of 185 adult patients with acute myocarditis from the overall population with acute myocarditis.</w:t>
      </w:r>
    </w:p>
    <w:p w:rsidR="00DB2FB2" w:rsidRPr="00E312AE" w:rsidRDefault="00DB2FB2" w:rsidP="00DB2FB2">
      <w:pPr>
        <w:adjustRightInd w:val="0"/>
        <w:snapToGrid w:val="0"/>
        <w:ind w:firstLineChars="95" w:firstLine="199"/>
        <w:jc w:val="left"/>
        <w:rPr>
          <w:rFonts w:eastAsia="宋体"/>
        </w:rPr>
      </w:pPr>
    </w:p>
    <w:p w:rsidR="006373EF" w:rsidRPr="00DB2FB2" w:rsidRDefault="006373EF">
      <w:pPr>
        <w:ind w:firstLine="420"/>
      </w:pPr>
    </w:p>
    <w:sectPr w:rsidR="006373EF" w:rsidRPr="00DB2F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0D3" w:rsidRDefault="00CF30D3" w:rsidP="00DB2FB2">
      <w:pPr>
        <w:ind w:firstLine="420"/>
      </w:pPr>
      <w:r>
        <w:separator/>
      </w:r>
    </w:p>
  </w:endnote>
  <w:endnote w:type="continuationSeparator" w:id="0">
    <w:p w:rsidR="00CF30D3" w:rsidRDefault="00CF30D3" w:rsidP="00DB2FB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FB2" w:rsidRDefault="00DB2FB2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FB2" w:rsidRDefault="00DB2FB2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FB2" w:rsidRDefault="00DB2FB2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0D3" w:rsidRDefault="00CF30D3" w:rsidP="00DB2FB2">
      <w:pPr>
        <w:ind w:firstLine="420"/>
      </w:pPr>
      <w:r>
        <w:separator/>
      </w:r>
    </w:p>
  </w:footnote>
  <w:footnote w:type="continuationSeparator" w:id="0">
    <w:p w:rsidR="00CF30D3" w:rsidRDefault="00CF30D3" w:rsidP="00DB2FB2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FB2" w:rsidRDefault="00DB2FB2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FB2" w:rsidRDefault="00DB2FB2">
    <w:pPr>
      <w:pStyle w:val="ab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FB2" w:rsidRDefault="00DB2FB2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C93"/>
    <w:rsid w:val="00006680"/>
    <w:rsid w:val="000877FC"/>
    <w:rsid w:val="001A0711"/>
    <w:rsid w:val="002B6333"/>
    <w:rsid w:val="00304C1C"/>
    <w:rsid w:val="003370A1"/>
    <w:rsid w:val="00441AD2"/>
    <w:rsid w:val="004E529B"/>
    <w:rsid w:val="006373EF"/>
    <w:rsid w:val="006624B1"/>
    <w:rsid w:val="0071477E"/>
    <w:rsid w:val="007745D7"/>
    <w:rsid w:val="007B334F"/>
    <w:rsid w:val="0083031C"/>
    <w:rsid w:val="00875377"/>
    <w:rsid w:val="00896058"/>
    <w:rsid w:val="0090252B"/>
    <w:rsid w:val="00A70FA3"/>
    <w:rsid w:val="00B94C7F"/>
    <w:rsid w:val="00CB2603"/>
    <w:rsid w:val="00CF30D3"/>
    <w:rsid w:val="00DB2FB2"/>
    <w:rsid w:val="00E16972"/>
    <w:rsid w:val="00E26481"/>
    <w:rsid w:val="00E470AA"/>
    <w:rsid w:val="00E4715E"/>
    <w:rsid w:val="00E6286C"/>
    <w:rsid w:val="00F33C93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655DF9-3163-49F8-A85B-A63A27F16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FB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34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E26481"/>
    <w:pPr>
      <w:adjustRightInd w:val="0"/>
      <w:snapToGrid w:val="0"/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E26481"/>
    <w:pPr>
      <w:ind w:firstLineChars="0" w:firstLine="0"/>
    </w:pPr>
    <w:rPr>
      <w:rFonts w:cstheme="minorBidi"/>
    </w:rPr>
  </w:style>
  <w:style w:type="character" w:customStyle="1" w:styleId="af6">
    <w:name w:val="机构信息 字符"/>
    <w:link w:val="af5"/>
    <w:rsid w:val="00E26481"/>
    <w:rPr>
      <w:rFonts w:ascii="Times New Roman" w:eastAsia="Times New Roman" w:hAnsi="Times New Roman"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  <w:style w:type="table" w:styleId="aff0">
    <w:name w:val="Table Grid"/>
    <w:basedOn w:val="a1"/>
    <w:uiPriority w:val="39"/>
    <w:rsid w:val="00DB2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1224</Words>
  <Characters>6982</Characters>
  <Application>Microsoft Office Word</Application>
  <DocSecurity>0</DocSecurity>
  <Lines>58</Lines>
  <Paragraphs>16</Paragraphs>
  <ScaleCrop>false</ScaleCrop>
  <Company/>
  <LinksUpToDate>false</LinksUpToDate>
  <CharactersWithSpaces>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sia</cp:lastModifiedBy>
  <cp:revision>2</cp:revision>
  <dcterms:created xsi:type="dcterms:W3CDTF">2022-12-15T09:09:00Z</dcterms:created>
  <dcterms:modified xsi:type="dcterms:W3CDTF">2022-12-15T09:09:00Z</dcterms:modified>
</cp:coreProperties>
</file>