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D830B1" w14:textId="47B9A46C" w:rsidR="00B34060" w:rsidRPr="00254F90" w:rsidRDefault="004A15B1" w:rsidP="00E16396">
      <w:pPr>
        <w:pStyle w:val="afc"/>
        <w:snapToGrid w:val="0"/>
      </w:pPr>
      <w:bookmarkStart w:id="0" w:name="OLE_LINK91"/>
      <w:bookmarkStart w:id="1" w:name="OLE_LINK61"/>
      <w:r w:rsidRPr="00254F90">
        <w:t>Online-Only Supplements</w:t>
      </w:r>
    </w:p>
    <w:bookmarkEnd w:id="0"/>
    <w:p w14:paraId="64D0C93F" w14:textId="296A7D32" w:rsidR="00B34060" w:rsidRPr="00254F90" w:rsidRDefault="00C26DAB" w:rsidP="00A7065D">
      <w:pPr>
        <w:pStyle w:val="aff3"/>
      </w:pPr>
      <w:r>
        <w:t xml:space="preserve">Supplementary </w:t>
      </w:r>
      <w:r w:rsidR="00B34060" w:rsidRPr="00254F90">
        <w:t>Fig</w:t>
      </w:r>
      <w:r w:rsidR="006A06FE" w:rsidRPr="00254F90">
        <w:t>.</w:t>
      </w:r>
      <w:r>
        <w:t xml:space="preserve"> </w:t>
      </w:r>
      <w:r w:rsidR="00B34060" w:rsidRPr="00254F90">
        <w:t xml:space="preserve">1. </w:t>
      </w:r>
      <w:r w:rsidR="009635CE" w:rsidRPr="00254F90">
        <w:t>Geographic distribution of participating hospitals in the China PEACE</w:t>
      </w:r>
      <w:r w:rsidR="00174F03" w:rsidRPr="00254F90">
        <w:t>-</w:t>
      </w:r>
      <w:r w:rsidR="009635CE" w:rsidRPr="00254F90">
        <w:t>Retrospective AMI study</w:t>
      </w:r>
    </w:p>
    <w:p w14:paraId="43F3CEED" w14:textId="2FAE025C" w:rsidR="00974B5F" w:rsidRPr="00254F90" w:rsidRDefault="00C26DAB" w:rsidP="00A7065D">
      <w:pPr>
        <w:pStyle w:val="aff3"/>
      </w:pPr>
      <w:r>
        <w:t xml:space="preserve">Supplementary </w:t>
      </w:r>
      <w:r w:rsidRPr="00254F90">
        <w:t>Fig.</w:t>
      </w:r>
      <w:r>
        <w:t xml:space="preserve"> </w:t>
      </w:r>
      <w:r w:rsidR="00974B5F" w:rsidRPr="00254F90">
        <w:t>2. Study flow chart</w:t>
      </w:r>
    </w:p>
    <w:p w14:paraId="38C552A6" w14:textId="7577208D" w:rsidR="00B34060" w:rsidRPr="00254F90" w:rsidRDefault="00C26DAB" w:rsidP="00A7065D">
      <w:pPr>
        <w:pStyle w:val="aff3"/>
      </w:pPr>
      <w:r>
        <w:t>Supplementary</w:t>
      </w:r>
      <w:r w:rsidRPr="00254F90">
        <w:t xml:space="preserve"> </w:t>
      </w:r>
      <w:r>
        <w:t xml:space="preserve">Method </w:t>
      </w:r>
      <w:r w:rsidR="00B34060" w:rsidRPr="00254F90">
        <w:t>1. Eligible candidates for treatments</w:t>
      </w:r>
    </w:p>
    <w:p w14:paraId="7F1C99A5" w14:textId="1EB9C935" w:rsidR="00B34060" w:rsidRPr="00254F90" w:rsidRDefault="00C26DAB" w:rsidP="00A7065D">
      <w:pPr>
        <w:pStyle w:val="aff3"/>
      </w:pPr>
      <w:r>
        <w:t>Supplementary</w:t>
      </w:r>
      <w:r w:rsidRPr="00254F90">
        <w:t xml:space="preserve"> </w:t>
      </w:r>
      <w:r>
        <w:t xml:space="preserve">Table </w:t>
      </w:r>
      <w:r w:rsidR="00DA4CED" w:rsidRPr="00254F90">
        <w:t>1</w:t>
      </w:r>
      <w:r w:rsidR="00B34060" w:rsidRPr="00254F90">
        <w:t xml:space="preserve">. Proportion of patients eligible for treatment according to </w:t>
      </w:r>
      <w:proofErr w:type="spellStart"/>
      <w:r w:rsidR="00B34060" w:rsidRPr="00254F90">
        <w:t>SMuRF</w:t>
      </w:r>
      <w:proofErr w:type="spellEnd"/>
      <w:r w:rsidR="00B34060" w:rsidRPr="00254F90">
        <w:t xml:space="preserve"> status among patients who survived</w:t>
      </w:r>
      <w:r w:rsidR="00480F3D" w:rsidRPr="00254F90">
        <w:t xml:space="preserve"> the</w:t>
      </w:r>
      <w:r w:rsidR="00B34060" w:rsidRPr="00254F90">
        <w:t xml:space="preserve"> </w:t>
      </w:r>
      <w:r w:rsidR="00937F90" w:rsidRPr="00254F90">
        <w:t xml:space="preserve">first </w:t>
      </w:r>
      <w:r w:rsidR="00B34060" w:rsidRPr="00254F90">
        <w:t>24 hours of admission</w:t>
      </w:r>
    </w:p>
    <w:p w14:paraId="6A260381" w14:textId="60477BFF" w:rsidR="00EF7853" w:rsidRPr="00254F90" w:rsidRDefault="00C26DAB" w:rsidP="00A7065D">
      <w:pPr>
        <w:pStyle w:val="aff3"/>
      </w:pPr>
      <w:r>
        <w:t>Supplementary</w:t>
      </w:r>
      <w:r w:rsidRPr="00254F90">
        <w:t xml:space="preserve"> </w:t>
      </w:r>
      <w:r>
        <w:t xml:space="preserve">Table </w:t>
      </w:r>
      <w:r w:rsidR="00DA4CED" w:rsidRPr="00254F90">
        <w:t>2</w:t>
      </w:r>
      <w:r w:rsidR="00B34060" w:rsidRPr="00254F90">
        <w:t xml:space="preserve">. </w:t>
      </w:r>
      <w:r w:rsidR="00EF7853" w:rsidRPr="00254F90">
        <w:t xml:space="preserve">In-hospital outcomes according to </w:t>
      </w:r>
      <w:proofErr w:type="spellStart"/>
      <w:r w:rsidR="00EF7853" w:rsidRPr="00254F90">
        <w:t>SMuRF</w:t>
      </w:r>
      <w:proofErr w:type="spellEnd"/>
      <w:r w:rsidR="00EF7853" w:rsidRPr="00254F90">
        <w:t xml:space="preserve"> status in the overall population</w:t>
      </w:r>
    </w:p>
    <w:p w14:paraId="073F5225" w14:textId="7E59020B" w:rsidR="00B34060" w:rsidRPr="00254F90" w:rsidRDefault="00C26DAB" w:rsidP="00A7065D">
      <w:pPr>
        <w:pStyle w:val="aff3"/>
      </w:pPr>
      <w:r>
        <w:t>Supplementary</w:t>
      </w:r>
      <w:r w:rsidRPr="00254F90">
        <w:t xml:space="preserve"> </w:t>
      </w:r>
      <w:r>
        <w:t xml:space="preserve">Table </w:t>
      </w:r>
      <w:r w:rsidR="00DA4CED" w:rsidRPr="00254F90">
        <w:t>3</w:t>
      </w:r>
      <w:r w:rsidR="00EF7853" w:rsidRPr="00254F90">
        <w:t xml:space="preserve">. </w:t>
      </w:r>
      <w:r w:rsidR="00B34060" w:rsidRPr="00254F90">
        <w:t>Subgroup analysis for crude in-hospital mortality</w:t>
      </w:r>
      <w:r w:rsidR="00585E4E" w:rsidRPr="00254F90">
        <w:t xml:space="preserve"> in the overall population</w:t>
      </w:r>
    </w:p>
    <w:p w14:paraId="233F0B04" w14:textId="79FAA7E6" w:rsidR="00B34060" w:rsidRPr="00254F90" w:rsidRDefault="00C26DAB" w:rsidP="00A7065D">
      <w:pPr>
        <w:pStyle w:val="aff3"/>
        <w:rPr>
          <w:rStyle w:val="AnswerStandard"/>
          <w:rFonts w:ascii="Times New Roman" w:hAnsi="Times New Roman" w:cs="Times New Roman"/>
          <w:b w:val="0"/>
          <w:color w:val="auto"/>
          <w:sz w:val="22"/>
        </w:rPr>
      </w:pPr>
      <w:r>
        <w:t xml:space="preserve">Supplementary </w:t>
      </w:r>
      <w:r w:rsidRPr="00254F90">
        <w:t>Fig.</w:t>
      </w:r>
      <w:r>
        <w:t xml:space="preserve"> </w:t>
      </w:r>
      <w:r w:rsidR="005505D3" w:rsidRPr="00254F90">
        <w:rPr>
          <w:rStyle w:val="AnswerStandard"/>
          <w:rFonts w:ascii="Times New Roman" w:hAnsi="Times New Roman" w:cs="Times New Roman"/>
          <w:b w:val="0"/>
          <w:color w:val="auto"/>
          <w:sz w:val="22"/>
        </w:rPr>
        <w:t>3</w:t>
      </w:r>
      <w:r w:rsidR="00B34060" w:rsidRPr="00254F90">
        <w:rPr>
          <w:rStyle w:val="AnswerStandard"/>
          <w:rFonts w:ascii="Times New Roman" w:hAnsi="Times New Roman" w:cs="Times New Roman"/>
          <w:b w:val="0"/>
          <w:color w:val="auto"/>
          <w:sz w:val="22"/>
        </w:rPr>
        <w:t xml:space="preserve">. Associations between </w:t>
      </w:r>
      <w:proofErr w:type="spellStart"/>
      <w:r w:rsidR="00B34060" w:rsidRPr="00254F90">
        <w:rPr>
          <w:rStyle w:val="AnswerStandard"/>
          <w:rFonts w:ascii="Times New Roman" w:hAnsi="Times New Roman" w:cs="Times New Roman"/>
          <w:b w:val="0"/>
          <w:color w:val="auto"/>
          <w:sz w:val="22"/>
        </w:rPr>
        <w:t>SMuRF</w:t>
      </w:r>
      <w:proofErr w:type="spellEnd"/>
      <w:r w:rsidR="00B34060" w:rsidRPr="00254F90">
        <w:rPr>
          <w:rStyle w:val="AnswerStandard"/>
          <w:rFonts w:ascii="Times New Roman" w:hAnsi="Times New Roman" w:cs="Times New Roman"/>
          <w:b w:val="0"/>
          <w:color w:val="auto"/>
          <w:sz w:val="22"/>
        </w:rPr>
        <w:t xml:space="preserve">-less status and in-hospital mortality analyzed with </w:t>
      </w:r>
      <w:r w:rsidR="00B34060" w:rsidRPr="00254F90">
        <w:t>mixed models</w:t>
      </w:r>
      <w:r w:rsidR="00B34060" w:rsidRPr="00254F90">
        <w:rPr>
          <w:rStyle w:val="AnswerStandard"/>
          <w:rFonts w:ascii="Times New Roman" w:hAnsi="Times New Roman" w:cs="Times New Roman"/>
          <w:b w:val="0"/>
          <w:color w:val="auto"/>
          <w:sz w:val="22"/>
        </w:rPr>
        <w:t xml:space="preserve"> in order to examine the potential effect of each treatment during hospitalization</w:t>
      </w:r>
    </w:p>
    <w:p w14:paraId="44966D6C" w14:textId="0D7DCC88" w:rsidR="00B34060" w:rsidRPr="00254F90" w:rsidRDefault="00C26DAB" w:rsidP="00A7065D">
      <w:pPr>
        <w:pStyle w:val="aff3"/>
        <w:rPr>
          <w:rStyle w:val="AnswerStandard"/>
          <w:rFonts w:ascii="Times New Roman" w:hAnsi="Times New Roman" w:cs="Times New Roman"/>
          <w:b w:val="0"/>
          <w:color w:val="auto"/>
          <w:sz w:val="22"/>
        </w:rPr>
      </w:pPr>
      <w:r>
        <w:t xml:space="preserve">Supplementary </w:t>
      </w:r>
      <w:r w:rsidRPr="00254F90">
        <w:t>Fig.</w:t>
      </w:r>
      <w:r>
        <w:t xml:space="preserve"> </w:t>
      </w:r>
      <w:r w:rsidR="005505D3" w:rsidRPr="00254F90">
        <w:t>4</w:t>
      </w:r>
      <w:r w:rsidR="00B34060" w:rsidRPr="00254F90">
        <w:t xml:space="preserve">. </w:t>
      </w:r>
      <w:r w:rsidR="00B34060" w:rsidRPr="00254F90">
        <w:rPr>
          <w:rStyle w:val="AnswerStandard"/>
          <w:rFonts w:ascii="Times New Roman" w:hAnsi="Times New Roman" w:cs="Times New Roman"/>
          <w:b w:val="0"/>
          <w:color w:val="auto"/>
          <w:sz w:val="22"/>
        </w:rPr>
        <w:t xml:space="preserve">Associations between </w:t>
      </w:r>
      <w:proofErr w:type="spellStart"/>
      <w:r w:rsidR="00B34060" w:rsidRPr="00254F90">
        <w:rPr>
          <w:rStyle w:val="AnswerStandard"/>
          <w:rFonts w:ascii="Times New Roman" w:hAnsi="Times New Roman" w:cs="Times New Roman"/>
          <w:b w:val="0"/>
          <w:color w:val="auto"/>
          <w:sz w:val="22"/>
        </w:rPr>
        <w:t>SMuRF</w:t>
      </w:r>
      <w:proofErr w:type="spellEnd"/>
      <w:r w:rsidR="00B34060" w:rsidRPr="00254F90">
        <w:rPr>
          <w:rStyle w:val="AnswerStandard"/>
          <w:rFonts w:ascii="Times New Roman" w:hAnsi="Times New Roman" w:cs="Times New Roman"/>
          <w:b w:val="0"/>
          <w:color w:val="auto"/>
          <w:sz w:val="22"/>
        </w:rPr>
        <w:t>-less status and in-hospital mortality stratified by sex</w:t>
      </w:r>
    </w:p>
    <w:p w14:paraId="59F0A153" w14:textId="02BFCD08" w:rsidR="00B34060" w:rsidRPr="00254F90" w:rsidRDefault="00C26DAB" w:rsidP="00A7065D">
      <w:pPr>
        <w:pStyle w:val="aff3"/>
        <w:rPr>
          <w:rStyle w:val="AnswerStandard"/>
          <w:rFonts w:ascii="Times New Roman" w:hAnsi="Times New Roman" w:cs="Times New Roman"/>
          <w:b w:val="0"/>
          <w:color w:val="auto"/>
          <w:sz w:val="22"/>
        </w:rPr>
      </w:pPr>
      <w:r>
        <w:t xml:space="preserve">Supplementary </w:t>
      </w:r>
      <w:r w:rsidRPr="00254F90">
        <w:t>Fig.</w:t>
      </w:r>
      <w:r>
        <w:t xml:space="preserve"> </w:t>
      </w:r>
      <w:r w:rsidR="005505D3" w:rsidRPr="00254F90">
        <w:rPr>
          <w:rStyle w:val="AnswerStandard"/>
          <w:rFonts w:ascii="Times New Roman" w:hAnsi="Times New Roman" w:cs="Times New Roman"/>
          <w:b w:val="0"/>
          <w:color w:val="auto"/>
          <w:sz w:val="22"/>
        </w:rPr>
        <w:t>5</w:t>
      </w:r>
      <w:r w:rsidR="00B34060" w:rsidRPr="00254F90">
        <w:rPr>
          <w:rStyle w:val="AnswerStandard"/>
          <w:rFonts w:ascii="Times New Roman" w:hAnsi="Times New Roman" w:cs="Times New Roman"/>
          <w:b w:val="0"/>
          <w:color w:val="auto"/>
          <w:sz w:val="22"/>
        </w:rPr>
        <w:t xml:space="preserve">. Associations between </w:t>
      </w:r>
      <w:proofErr w:type="spellStart"/>
      <w:r w:rsidR="00B34060" w:rsidRPr="00254F90">
        <w:rPr>
          <w:rStyle w:val="AnswerStandard"/>
          <w:rFonts w:ascii="Times New Roman" w:hAnsi="Times New Roman" w:cs="Times New Roman"/>
          <w:b w:val="0"/>
          <w:color w:val="auto"/>
          <w:sz w:val="22"/>
        </w:rPr>
        <w:t>SMuRF</w:t>
      </w:r>
      <w:proofErr w:type="spellEnd"/>
      <w:r w:rsidR="00B34060" w:rsidRPr="00254F90">
        <w:rPr>
          <w:rStyle w:val="AnswerStandard"/>
          <w:rFonts w:ascii="Times New Roman" w:hAnsi="Times New Roman" w:cs="Times New Roman"/>
          <w:b w:val="0"/>
          <w:color w:val="auto"/>
          <w:sz w:val="22"/>
        </w:rPr>
        <w:t xml:space="preserve">-less status and in-hospital mortality stratified by sex </w:t>
      </w:r>
      <w:r w:rsidR="00480F3D" w:rsidRPr="00254F90">
        <w:rPr>
          <w:rStyle w:val="AnswerStandard"/>
          <w:rFonts w:ascii="Times New Roman" w:hAnsi="Times New Roman" w:cs="Times New Roman"/>
          <w:b w:val="0"/>
          <w:color w:val="auto"/>
          <w:sz w:val="22"/>
        </w:rPr>
        <w:t xml:space="preserve">and </w:t>
      </w:r>
      <w:r w:rsidR="00B34060" w:rsidRPr="00254F90">
        <w:rPr>
          <w:rStyle w:val="AnswerStandard"/>
          <w:rFonts w:ascii="Times New Roman" w:hAnsi="Times New Roman" w:cs="Times New Roman"/>
          <w:b w:val="0"/>
          <w:color w:val="auto"/>
          <w:sz w:val="22"/>
        </w:rPr>
        <w:t xml:space="preserve">analyzed with </w:t>
      </w:r>
      <w:r w:rsidR="00B34060" w:rsidRPr="00254F90">
        <w:t>mixed models</w:t>
      </w:r>
      <w:r w:rsidR="00B34060" w:rsidRPr="00254F90">
        <w:rPr>
          <w:rStyle w:val="AnswerStandard"/>
          <w:rFonts w:ascii="Times New Roman" w:hAnsi="Times New Roman" w:cs="Times New Roman"/>
          <w:b w:val="0"/>
          <w:color w:val="auto"/>
          <w:sz w:val="22"/>
        </w:rPr>
        <w:t xml:space="preserve"> in order to examine the potential effect of each treatment during hospitalization</w:t>
      </w:r>
    </w:p>
    <w:p w14:paraId="7F69C5DD" w14:textId="49BF854E" w:rsidR="00B34060" w:rsidRPr="00254F90" w:rsidRDefault="00C26DAB" w:rsidP="00A7065D">
      <w:pPr>
        <w:pStyle w:val="aff3"/>
        <w:rPr>
          <w:rFonts w:eastAsiaTheme="minorEastAsia"/>
        </w:rPr>
      </w:pPr>
      <w:r>
        <w:t xml:space="preserve">Supplementary </w:t>
      </w:r>
      <w:r w:rsidRPr="00254F90">
        <w:t>Fig.</w:t>
      </w:r>
      <w:r>
        <w:t xml:space="preserve"> </w:t>
      </w:r>
      <w:r w:rsidR="005505D3" w:rsidRPr="00254F90">
        <w:t>6</w:t>
      </w:r>
      <w:r w:rsidR="00B34060" w:rsidRPr="00254F90">
        <w:t xml:space="preserve">. </w:t>
      </w:r>
      <w:r w:rsidR="00B34060" w:rsidRPr="00254F90">
        <w:rPr>
          <w:rStyle w:val="AnswerStandard"/>
          <w:rFonts w:ascii="Times New Roman" w:hAnsi="Times New Roman" w:cs="Times New Roman"/>
          <w:b w:val="0"/>
          <w:color w:val="auto"/>
          <w:sz w:val="22"/>
        </w:rPr>
        <w:t xml:space="preserve">Associations between </w:t>
      </w:r>
      <w:proofErr w:type="spellStart"/>
      <w:r w:rsidR="00B34060" w:rsidRPr="00254F90">
        <w:rPr>
          <w:rStyle w:val="AnswerStandard"/>
          <w:rFonts w:ascii="Times New Roman" w:hAnsi="Times New Roman" w:cs="Times New Roman"/>
          <w:b w:val="0"/>
          <w:color w:val="auto"/>
          <w:sz w:val="22"/>
        </w:rPr>
        <w:t>SMuRF</w:t>
      </w:r>
      <w:proofErr w:type="spellEnd"/>
      <w:r w:rsidR="00B34060" w:rsidRPr="00254F90">
        <w:rPr>
          <w:rStyle w:val="AnswerStandard"/>
          <w:rFonts w:ascii="Times New Roman" w:hAnsi="Times New Roman" w:cs="Times New Roman"/>
          <w:b w:val="0"/>
          <w:color w:val="auto"/>
          <w:sz w:val="22"/>
        </w:rPr>
        <w:t>-less status and 7-day mortality</w:t>
      </w:r>
    </w:p>
    <w:p w14:paraId="163DCD9A" w14:textId="7CD4E380" w:rsidR="00567285" w:rsidRPr="00254F90" w:rsidRDefault="00C26DAB" w:rsidP="00A7065D">
      <w:pPr>
        <w:pStyle w:val="aff3"/>
        <w:rPr>
          <w:rStyle w:val="AnswerStandard"/>
          <w:rFonts w:ascii="Times New Roman" w:hAnsi="Times New Roman" w:cs="Times New Roman"/>
          <w:b w:val="0"/>
          <w:color w:val="auto"/>
          <w:sz w:val="22"/>
        </w:rPr>
      </w:pPr>
      <w:r>
        <w:t xml:space="preserve">Supplementary </w:t>
      </w:r>
      <w:r w:rsidRPr="00254F90">
        <w:t>Fig.</w:t>
      </w:r>
      <w:r>
        <w:t xml:space="preserve"> </w:t>
      </w:r>
      <w:r w:rsidR="005505D3" w:rsidRPr="00254F90">
        <w:rPr>
          <w:rStyle w:val="AnswerStandard"/>
          <w:rFonts w:ascii="Times New Roman" w:hAnsi="Times New Roman" w:cs="Times New Roman"/>
          <w:b w:val="0"/>
          <w:color w:val="auto"/>
          <w:sz w:val="22"/>
        </w:rPr>
        <w:t>7</w:t>
      </w:r>
      <w:r w:rsidR="00B34060" w:rsidRPr="00254F90">
        <w:rPr>
          <w:rStyle w:val="AnswerStandard"/>
          <w:rFonts w:ascii="Times New Roman" w:hAnsi="Times New Roman" w:cs="Times New Roman"/>
          <w:b w:val="0"/>
          <w:color w:val="auto"/>
          <w:sz w:val="22"/>
        </w:rPr>
        <w:t xml:space="preserve">. Associations between </w:t>
      </w:r>
      <w:proofErr w:type="spellStart"/>
      <w:r w:rsidR="00B34060" w:rsidRPr="00254F90">
        <w:rPr>
          <w:rStyle w:val="AnswerStandard"/>
          <w:rFonts w:ascii="Times New Roman" w:hAnsi="Times New Roman" w:cs="Times New Roman"/>
          <w:b w:val="0"/>
          <w:color w:val="auto"/>
          <w:sz w:val="22"/>
        </w:rPr>
        <w:t>SMuRF</w:t>
      </w:r>
      <w:proofErr w:type="spellEnd"/>
      <w:r w:rsidR="00B34060" w:rsidRPr="00254F90">
        <w:rPr>
          <w:rStyle w:val="AnswerStandard"/>
          <w:rFonts w:ascii="Times New Roman" w:hAnsi="Times New Roman" w:cs="Times New Roman"/>
          <w:b w:val="0"/>
          <w:color w:val="auto"/>
          <w:sz w:val="22"/>
        </w:rPr>
        <w:t xml:space="preserve">-less status and 7-day mortality analyzed with </w:t>
      </w:r>
      <w:r w:rsidR="00B34060" w:rsidRPr="00254F90">
        <w:t>mixed models</w:t>
      </w:r>
      <w:r w:rsidR="00B34060" w:rsidRPr="00254F90">
        <w:rPr>
          <w:rStyle w:val="AnswerStandard"/>
          <w:rFonts w:ascii="Times New Roman" w:hAnsi="Times New Roman" w:cs="Times New Roman"/>
          <w:b w:val="0"/>
          <w:color w:val="auto"/>
          <w:sz w:val="22"/>
        </w:rPr>
        <w:t xml:space="preserve"> in order to examine the potential effect of each treatment during hospitalization</w:t>
      </w:r>
    </w:p>
    <w:p w14:paraId="1AC99961" w14:textId="2E663123" w:rsidR="00567285" w:rsidRPr="00254F90" w:rsidRDefault="00C26DAB" w:rsidP="00A7065D">
      <w:pPr>
        <w:pStyle w:val="aff3"/>
        <w:rPr>
          <w:rStyle w:val="AnswerStandard"/>
          <w:rFonts w:ascii="Times New Roman" w:hAnsi="Times New Roman" w:cs="Times New Roman"/>
          <w:b w:val="0"/>
          <w:bCs/>
          <w:color w:val="auto"/>
          <w:sz w:val="22"/>
        </w:rPr>
      </w:pPr>
      <w:r>
        <w:t xml:space="preserve">Supplementary </w:t>
      </w:r>
      <w:r w:rsidRPr="00254F90">
        <w:t>Fig.</w:t>
      </w:r>
      <w:r>
        <w:t xml:space="preserve"> </w:t>
      </w:r>
      <w:r w:rsidR="00567285" w:rsidRPr="00254F90">
        <w:rPr>
          <w:rStyle w:val="AnswerStandard"/>
          <w:rFonts w:ascii="Times New Roman" w:hAnsi="Times New Roman" w:cs="Times New Roman"/>
          <w:b w:val="0"/>
          <w:bCs/>
          <w:color w:val="auto"/>
          <w:sz w:val="22"/>
        </w:rPr>
        <w:t xml:space="preserve">8. Associations between </w:t>
      </w:r>
      <w:proofErr w:type="spellStart"/>
      <w:r w:rsidR="00567285" w:rsidRPr="00254F90">
        <w:rPr>
          <w:rStyle w:val="AnswerStandard"/>
          <w:rFonts w:ascii="Times New Roman" w:hAnsi="Times New Roman" w:cs="Times New Roman"/>
          <w:b w:val="0"/>
          <w:bCs/>
          <w:color w:val="auto"/>
          <w:sz w:val="22"/>
        </w:rPr>
        <w:t>SMuRF</w:t>
      </w:r>
      <w:proofErr w:type="spellEnd"/>
      <w:r w:rsidR="00567285" w:rsidRPr="00254F90">
        <w:rPr>
          <w:rStyle w:val="AnswerStandard"/>
          <w:rFonts w:ascii="Times New Roman" w:hAnsi="Times New Roman" w:cs="Times New Roman"/>
          <w:b w:val="0"/>
          <w:bCs/>
          <w:color w:val="auto"/>
          <w:sz w:val="22"/>
        </w:rPr>
        <w:t xml:space="preserve">-less status and in-hospital mortality </w:t>
      </w:r>
      <w:r w:rsidR="00480F3D" w:rsidRPr="00254F90">
        <w:rPr>
          <w:rStyle w:val="AnswerStandard"/>
          <w:rFonts w:ascii="Times New Roman" w:hAnsi="Times New Roman" w:cs="Times New Roman"/>
          <w:b w:val="0"/>
          <w:bCs/>
          <w:color w:val="auto"/>
          <w:sz w:val="22"/>
        </w:rPr>
        <w:t>for</w:t>
      </w:r>
      <w:r w:rsidR="00567285" w:rsidRPr="00254F90">
        <w:rPr>
          <w:rStyle w:val="AnswerStandard"/>
          <w:rFonts w:ascii="Times New Roman" w:hAnsi="Times New Roman" w:cs="Times New Roman"/>
          <w:b w:val="0"/>
          <w:bCs/>
          <w:color w:val="auto"/>
          <w:sz w:val="22"/>
        </w:rPr>
        <w:t xml:space="preserve"> patients who survived </w:t>
      </w:r>
      <w:r w:rsidR="00480F3D" w:rsidRPr="00254F90">
        <w:rPr>
          <w:rStyle w:val="AnswerStandard"/>
          <w:rFonts w:ascii="Times New Roman" w:hAnsi="Times New Roman" w:cs="Times New Roman"/>
          <w:b w:val="0"/>
          <w:bCs/>
          <w:color w:val="auto"/>
          <w:sz w:val="22"/>
        </w:rPr>
        <w:t>the first</w:t>
      </w:r>
      <w:r w:rsidR="00567285" w:rsidRPr="00254F90">
        <w:rPr>
          <w:rStyle w:val="AnswerStandard"/>
          <w:rFonts w:ascii="Times New Roman" w:hAnsi="Times New Roman" w:cs="Times New Roman"/>
          <w:b w:val="0"/>
          <w:bCs/>
          <w:color w:val="auto"/>
          <w:sz w:val="22"/>
        </w:rPr>
        <w:t xml:space="preserve"> 24 hours of admission</w:t>
      </w:r>
    </w:p>
    <w:p w14:paraId="6F2D1C04" w14:textId="60DD78DE" w:rsidR="00974B5F" w:rsidRPr="00254F90" w:rsidRDefault="00C26DAB" w:rsidP="00A7065D">
      <w:pPr>
        <w:pStyle w:val="aff3"/>
      </w:pPr>
      <w:r>
        <w:t>Supplementary</w:t>
      </w:r>
      <w:r w:rsidRPr="00254F90">
        <w:t xml:space="preserve"> </w:t>
      </w:r>
      <w:r>
        <w:t xml:space="preserve">Table </w:t>
      </w:r>
      <w:r w:rsidR="00DA4CED" w:rsidRPr="00254F90">
        <w:t>4</w:t>
      </w:r>
      <w:r w:rsidR="00B34060" w:rsidRPr="00254F90">
        <w:t>. Mediation analysis of the association</w:t>
      </w:r>
      <w:r w:rsidR="00480F3D" w:rsidRPr="00254F90">
        <w:t>s</w:t>
      </w:r>
      <w:r w:rsidR="00B34060" w:rsidRPr="00254F90">
        <w:t xml:space="preserve"> between </w:t>
      </w:r>
      <w:proofErr w:type="spellStart"/>
      <w:r w:rsidR="00B34060" w:rsidRPr="00254F90">
        <w:t>SMuRF</w:t>
      </w:r>
      <w:proofErr w:type="spellEnd"/>
      <w:r w:rsidR="00B34060" w:rsidRPr="00254F90">
        <w:t>-less status and mortality within 24 hours of admission</w:t>
      </w:r>
    </w:p>
    <w:p w14:paraId="1ED45B7C" w14:textId="77777777" w:rsidR="00974B5F" w:rsidRPr="00254F90" w:rsidRDefault="00974B5F" w:rsidP="00A7065D">
      <w:pPr>
        <w:ind w:firstLine="420"/>
        <w:rPr>
          <w:szCs w:val="22"/>
        </w:rPr>
        <w:sectPr w:rsidR="00974B5F" w:rsidRPr="00254F90" w:rsidSect="001C059E">
          <w:headerReference w:type="even" r:id="rId7"/>
          <w:headerReference w:type="default" r:id="rId8"/>
          <w:footerReference w:type="even" r:id="rId9"/>
          <w:footerReference w:type="default" r:id="rId10"/>
          <w:headerReference w:type="first" r:id="rId11"/>
          <w:footerReference w:type="first" r:id="rId12"/>
          <w:pgSz w:w="11906" w:h="16838"/>
          <w:pgMar w:top="1134" w:right="851" w:bottom="1134" w:left="851" w:header="283" w:footer="1134" w:gutter="0"/>
          <w:cols w:space="425"/>
          <w:docGrid w:type="lines" w:linePitch="326"/>
        </w:sectPr>
      </w:pPr>
    </w:p>
    <w:p w14:paraId="3EED1D13" w14:textId="58AF36D1" w:rsidR="00974B5F" w:rsidRPr="00254F90" w:rsidRDefault="00974B5F" w:rsidP="00E16396">
      <w:pPr>
        <w:adjustRightInd w:val="0"/>
        <w:snapToGrid w:val="0"/>
        <w:ind w:firstLineChars="0" w:firstLine="0"/>
        <w:jc w:val="center"/>
        <w:rPr>
          <w:szCs w:val="22"/>
        </w:rPr>
      </w:pPr>
      <w:r w:rsidRPr="00254F90">
        <w:rPr>
          <w:noProof/>
          <w:szCs w:val="22"/>
        </w:rPr>
        <w:lastRenderedPageBreak/>
        <w:drawing>
          <wp:inline distT="0" distB="0" distL="0" distR="0" wp14:anchorId="592A46AE" wp14:editId="138C655C">
            <wp:extent cx="4345468" cy="3649649"/>
            <wp:effectExtent l="0" t="0" r="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9010" cy="3652624"/>
                    </a:xfrm>
                    <a:prstGeom prst="rect">
                      <a:avLst/>
                    </a:prstGeom>
                  </pic:spPr>
                </pic:pic>
              </a:graphicData>
            </a:graphic>
          </wp:inline>
        </w:drawing>
      </w:r>
    </w:p>
    <w:p w14:paraId="079BCE74" w14:textId="2CB739A0" w:rsidR="00B34060" w:rsidRDefault="009A630B" w:rsidP="00E16396">
      <w:pPr>
        <w:pStyle w:val="afb"/>
        <w:adjustRightInd w:val="0"/>
        <w:snapToGrid w:val="0"/>
        <w:rPr>
          <w:b/>
        </w:rPr>
      </w:pPr>
      <w:r w:rsidRPr="009A630B">
        <w:rPr>
          <w:b/>
        </w:rPr>
        <w:t xml:space="preserve">Supplementary Fig. </w:t>
      </w:r>
      <w:r w:rsidR="00974B5F" w:rsidRPr="009A630B">
        <w:rPr>
          <w:b/>
        </w:rPr>
        <w:t xml:space="preserve">1. </w:t>
      </w:r>
      <w:r w:rsidR="008320B1" w:rsidRPr="009A630B">
        <w:rPr>
          <w:b/>
        </w:rPr>
        <w:t>Geographic distribution of participating hospitals in the China PEACE-Retrospective AMI stud</w:t>
      </w:r>
      <w:r w:rsidR="00FD2630" w:rsidRPr="009A630B">
        <w:rPr>
          <w:b/>
        </w:rPr>
        <w:t>y</w:t>
      </w:r>
      <w:r w:rsidR="00974B5F" w:rsidRPr="009A630B">
        <w:rPr>
          <w:b/>
        </w:rPr>
        <w:t>.</w:t>
      </w:r>
    </w:p>
    <w:p w14:paraId="0C2A7184" w14:textId="65168974" w:rsidR="00653DF0" w:rsidRDefault="00653DF0" w:rsidP="00E16396">
      <w:pPr>
        <w:pStyle w:val="afb"/>
        <w:adjustRightInd w:val="0"/>
        <w:snapToGrid w:val="0"/>
        <w:rPr>
          <w:b/>
        </w:rPr>
      </w:pPr>
    </w:p>
    <w:p w14:paraId="2CA418CF" w14:textId="77777777" w:rsidR="00653DF0" w:rsidRPr="009A630B" w:rsidRDefault="00653DF0" w:rsidP="00E16396">
      <w:pPr>
        <w:pStyle w:val="afb"/>
        <w:adjustRightInd w:val="0"/>
        <w:snapToGrid w:val="0"/>
        <w:rPr>
          <w:b/>
        </w:rPr>
      </w:pPr>
    </w:p>
    <w:p w14:paraId="6E59C191" w14:textId="77777777" w:rsidR="00B34060" w:rsidRPr="00254F90" w:rsidRDefault="00B34060" w:rsidP="00E16396">
      <w:pPr>
        <w:adjustRightInd w:val="0"/>
        <w:snapToGrid w:val="0"/>
        <w:ind w:firstLine="422"/>
        <w:jc w:val="center"/>
        <w:rPr>
          <w:b/>
          <w:bCs/>
          <w:szCs w:val="22"/>
        </w:rPr>
      </w:pPr>
      <w:r w:rsidRPr="00254F90">
        <w:rPr>
          <w:b/>
          <w:bCs/>
          <w:noProof/>
          <w:szCs w:val="22"/>
        </w:rPr>
        <w:drawing>
          <wp:inline distT="0" distB="0" distL="0" distR="0" wp14:anchorId="601C2220" wp14:editId="13E9BD2A">
            <wp:extent cx="3773177" cy="3542402"/>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81306" cy="3550034"/>
                    </a:xfrm>
                    <a:prstGeom prst="rect">
                      <a:avLst/>
                    </a:prstGeom>
                  </pic:spPr>
                </pic:pic>
              </a:graphicData>
            </a:graphic>
          </wp:inline>
        </w:drawing>
      </w:r>
    </w:p>
    <w:p w14:paraId="05C2400A" w14:textId="665C79C6" w:rsidR="00B34060" w:rsidRPr="00653DF0" w:rsidRDefault="00653DF0" w:rsidP="00E16396">
      <w:pPr>
        <w:pStyle w:val="afb"/>
        <w:adjustRightInd w:val="0"/>
        <w:snapToGrid w:val="0"/>
      </w:pPr>
      <w:r w:rsidRPr="009A630B">
        <w:rPr>
          <w:b/>
        </w:rPr>
        <w:t>Sup</w:t>
      </w:r>
      <w:r w:rsidRPr="00653DF0">
        <w:rPr>
          <w:b/>
        </w:rPr>
        <w:t xml:space="preserve">plementary Fig. </w:t>
      </w:r>
      <w:r w:rsidR="00B6477D" w:rsidRPr="00653DF0">
        <w:rPr>
          <w:b/>
        </w:rPr>
        <w:t>2</w:t>
      </w:r>
      <w:r w:rsidR="00B34060" w:rsidRPr="00653DF0">
        <w:rPr>
          <w:b/>
        </w:rPr>
        <w:t>. Study flow chart</w:t>
      </w:r>
      <w:r w:rsidRPr="00653DF0">
        <w:rPr>
          <w:b/>
        </w:rPr>
        <w:t>.</w:t>
      </w:r>
      <w:r>
        <w:t xml:space="preserve"> </w:t>
      </w:r>
      <w:r w:rsidR="00B34060" w:rsidRPr="00653DF0">
        <w:t>STEMI indicates ST-segment elevation myocardial infarction; MI, myocardial infarction; PCI, percutaneous coronary intervention; CABG, coronary artery bypass grafting.</w:t>
      </w:r>
    </w:p>
    <w:p w14:paraId="081F6374" w14:textId="77777777" w:rsidR="00B34060" w:rsidRPr="00254F90" w:rsidRDefault="00B34060" w:rsidP="00E16396">
      <w:pPr>
        <w:adjustRightInd w:val="0"/>
        <w:snapToGrid w:val="0"/>
        <w:ind w:firstLine="420"/>
        <w:rPr>
          <w:szCs w:val="22"/>
        </w:rPr>
      </w:pPr>
      <w:r w:rsidRPr="00254F90">
        <w:rPr>
          <w:szCs w:val="22"/>
        </w:rPr>
        <w:br w:type="page"/>
      </w:r>
    </w:p>
    <w:p w14:paraId="373705E0" w14:textId="77777777" w:rsidR="00B34060" w:rsidRPr="00254F90" w:rsidRDefault="00B34060" w:rsidP="00E16396">
      <w:pPr>
        <w:adjustRightInd w:val="0"/>
        <w:snapToGrid w:val="0"/>
        <w:ind w:firstLine="420"/>
        <w:rPr>
          <w:szCs w:val="22"/>
        </w:rPr>
        <w:sectPr w:rsidR="00B34060" w:rsidRPr="00254F90" w:rsidSect="00653DF0">
          <w:pgSz w:w="11906" w:h="16838"/>
          <w:pgMar w:top="1134" w:right="851" w:bottom="1134" w:left="851" w:header="851" w:footer="992" w:gutter="0"/>
          <w:cols w:space="425"/>
          <w:docGrid w:type="lines" w:linePitch="326"/>
        </w:sectPr>
      </w:pPr>
    </w:p>
    <w:p w14:paraId="54E926B5" w14:textId="1E4B372C" w:rsidR="00B34060" w:rsidRPr="00083A3B" w:rsidRDefault="004D3ADC" w:rsidP="00E16396">
      <w:pPr>
        <w:adjustRightInd w:val="0"/>
        <w:snapToGrid w:val="0"/>
        <w:ind w:firstLineChars="0" w:firstLine="0"/>
        <w:jc w:val="left"/>
        <w:rPr>
          <w:rFonts w:eastAsiaTheme="minorEastAsia"/>
          <w:b/>
          <w:sz w:val="24"/>
        </w:rPr>
      </w:pPr>
      <w:r w:rsidRPr="00083A3B">
        <w:rPr>
          <w:b/>
          <w:sz w:val="24"/>
        </w:rPr>
        <w:lastRenderedPageBreak/>
        <w:t xml:space="preserve">Supplementary Method </w:t>
      </w:r>
      <w:r w:rsidR="00B34060" w:rsidRPr="00083A3B">
        <w:rPr>
          <w:b/>
          <w:sz w:val="24"/>
        </w:rPr>
        <w:t>1. Eligible candidates for treatments</w:t>
      </w:r>
      <w:r w:rsidR="00083A3B" w:rsidRPr="00083A3B">
        <w:rPr>
          <w:b/>
          <w:sz w:val="24"/>
        </w:rPr>
        <w:t>.</w:t>
      </w:r>
    </w:p>
    <w:p w14:paraId="0F7EE0C6" w14:textId="77777777" w:rsidR="00B34060" w:rsidRPr="00254F90" w:rsidRDefault="00B34060" w:rsidP="00A7065D">
      <w:pPr>
        <w:ind w:firstLine="420"/>
        <w:rPr>
          <w:rFonts w:eastAsiaTheme="minorEastAsia"/>
        </w:rPr>
      </w:pPr>
      <w:r w:rsidRPr="00254F90">
        <w:t>Patients whose lengths of hospital stay did not exceed 24 hours were excluded for all the following treatments.</w:t>
      </w:r>
    </w:p>
    <w:p w14:paraId="388D767B" w14:textId="77777777" w:rsidR="00B34060" w:rsidRPr="00254F90" w:rsidRDefault="00B34060" w:rsidP="00A7065D">
      <w:pPr>
        <w:ind w:firstLine="420"/>
      </w:pPr>
      <w:r w:rsidRPr="00254F90">
        <w:t>For the reperfusion therapy, we included patients who were admitted within 12 hours of symptom onset and did not receive reperfusion therapy before hospital presentation. Then we excluded patients with any contraindications (history of hemorrhagic stroke, active bleeding at presentation, or any other physician</w:t>
      </w:r>
      <w:r w:rsidRPr="00254F90">
        <w:rPr>
          <w:rFonts w:eastAsiaTheme="minorEastAsia"/>
        </w:rPr>
        <w:t xml:space="preserve"> </w:t>
      </w:r>
      <w:r w:rsidRPr="00254F90">
        <w:t>documented contraindications for fibrinolytic therapy if the patient was treated in a non-percutaneous coronary intervention [PCI] capable hospital; allergy to contrast agents or any other documented contraindication to PCI if the patient was treated in a PCI-capable hospital).</w:t>
      </w:r>
    </w:p>
    <w:p w14:paraId="7B3E15C5" w14:textId="77777777" w:rsidR="00B34060" w:rsidRPr="00254F90" w:rsidRDefault="00B34060" w:rsidP="00A7065D">
      <w:pPr>
        <w:ind w:firstLine="420"/>
      </w:pPr>
      <w:r w:rsidRPr="00254F90">
        <w:t>For aspirin, we excluded patients with any contraindications for aspirin (allergy to aspirin, active bleeding on admission, history of hemorrhagic stroke, or other documented contraindications).</w:t>
      </w:r>
    </w:p>
    <w:p w14:paraId="0E943A24" w14:textId="77777777" w:rsidR="00B34060" w:rsidRPr="00254F90" w:rsidRDefault="00B34060" w:rsidP="00A7065D">
      <w:pPr>
        <w:ind w:firstLine="420"/>
      </w:pPr>
      <w:r w:rsidRPr="00254F90">
        <w:t>For P2Y</w:t>
      </w:r>
      <w:r w:rsidRPr="00254F90">
        <w:rPr>
          <w:vertAlign w:val="subscript"/>
        </w:rPr>
        <w:t>12</w:t>
      </w:r>
      <w:r w:rsidRPr="00254F90">
        <w:t xml:space="preserve"> inhibitor, we excluded patients who participated in the </w:t>
      </w:r>
      <w:proofErr w:type="spellStart"/>
      <w:r w:rsidRPr="00254F90">
        <w:t>ClOpidogrel</w:t>
      </w:r>
      <w:proofErr w:type="spellEnd"/>
      <w:r w:rsidRPr="00254F90">
        <w:t xml:space="preserve"> and Metoprolol in Myocardial Infarction Trial (COMMIT) or patients with any contraindications for P2Y</w:t>
      </w:r>
      <w:r w:rsidRPr="00254F90">
        <w:rPr>
          <w:vertAlign w:val="subscript"/>
        </w:rPr>
        <w:t>12</w:t>
      </w:r>
      <w:r w:rsidRPr="00254F90">
        <w:t xml:space="preserve"> inhibitor (allergy to P2Y</w:t>
      </w:r>
      <w:r w:rsidRPr="00254F90">
        <w:rPr>
          <w:vertAlign w:val="subscript"/>
        </w:rPr>
        <w:t>12</w:t>
      </w:r>
      <w:r w:rsidRPr="00254F90">
        <w:t xml:space="preserve"> inhibitor, active bleeding on admission, history of hemorrhagic stroke, or other documented contraindications).</w:t>
      </w:r>
    </w:p>
    <w:p w14:paraId="4780FADF" w14:textId="1C272D50" w:rsidR="00B34060" w:rsidRPr="00254F90" w:rsidRDefault="00B34060" w:rsidP="00A7065D">
      <w:pPr>
        <w:ind w:firstLine="420"/>
      </w:pPr>
      <w:r w:rsidRPr="00254F90">
        <w:t>For β-blocker</w:t>
      </w:r>
      <w:r w:rsidR="008E6617" w:rsidRPr="00254F90">
        <w:t>s</w:t>
      </w:r>
      <w:r w:rsidRPr="00254F90">
        <w:t xml:space="preserve">, we excluded patients who participated in the </w:t>
      </w:r>
      <w:proofErr w:type="spellStart"/>
      <w:r w:rsidRPr="00254F90">
        <w:t>ClOpidogrel</w:t>
      </w:r>
      <w:proofErr w:type="spellEnd"/>
      <w:r w:rsidRPr="00254F90">
        <w:t xml:space="preserve"> and Metoprolol in Myocardial Infarction Trial (COMMIT) or patients with any contraindications for β-blockers (allergy to β-blocker, cardiogenic shock on admission, heart failure on admission, second or third-degree atrioventricular block with no pacemaker implanted, systolic blood pressure &lt;100 mmHg on admission, bradycardia [heart rate &lt;60 beats/min] on admission without taking a β-blocker, or other documented contraindications).</w:t>
      </w:r>
    </w:p>
    <w:p w14:paraId="39FEF0FC" w14:textId="77777777" w:rsidR="00B34060" w:rsidRPr="00254F90" w:rsidRDefault="00B34060" w:rsidP="00A7065D">
      <w:pPr>
        <w:ind w:firstLine="420"/>
      </w:pPr>
      <w:r w:rsidRPr="00254F90">
        <w:t xml:space="preserve">For angiotensin-converting enzyme (ACE) inhibitors or angiotensin receptor blockers (ARB), we excluded patients with any contraindications for ACE inhibitors (allergy to ACE inhibitors, hyperkalemia [serum potassium&gt;5.5 </w:t>
      </w:r>
      <w:proofErr w:type="spellStart"/>
      <w:r w:rsidRPr="00254F90">
        <w:t>mmol</w:t>
      </w:r>
      <w:proofErr w:type="spellEnd"/>
      <w:r w:rsidRPr="00254F90">
        <w:t xml:space="preserve">/L during hospitalization], creatinine &gt;265 </w:t>
      </w:r>
      <w:proofErr w:type="spellStart"/>
      <w:r w:rsidRPr="00254F90">
        <w:t>umol</w:t>
      </w:r>
      <w:proofErr w:type="spellEnd"/>
      <w:r w:rsidRPr="00254F90">
        <w:t>/L during hospitalization, pregnancy or breast feeding, hypotension or other documented contraindications).</w:t>
      </w:r>
    </w:p>
    <w:p w14:paraId="4C756B2F" w14:textId="77777777" w:rsidR="00B34060" w:rsidRPr="00254F90" w:rsidRDefault="00B34060" w:rsidP="00A7065D">
      <w:pPr>
        <w:ind w:firstLine="420"/>
      </w:pPr>
      <w:r w:rsidRPr="00254F90">
        <w:t>For statins, we excluded patients who were allergic to statins.</w:t>
      </w:r>
    </w:p>
    <w:p w14:paraId="06EC456A" w14:textId="503F7A7A" w:rsidR="00B34060" w:rsidRPr="00254F90" w:rsidRDefault="00B34060" w:rsidP="00A7065D">
      <w:pPr>
        <w:ind w:firstLine="420"/>
        <w:rPr>
          <w:szCs w:val="22"/>
        </w:rPr>
      </w:pPr>
      <w:r w:rsidRPr="00254F90">
        <w:rPr>
          <w:szCs w:val="22"/>
        </w:rPr>
        <w:br w:type="page"/>
      </w:r>
    </w:p>
    <w:p w14:paraId="0C0364C6" w14:textId="5569ADAC" w:rsidR="00B34060" w:rsidRPr="00254F90" w:rsidRDefault="00324278" w:rsidP="00E16396">
      <w:pPr>
        <w:pStyle w:val="ac"/>
        <w:adjustRightInd w:val="0"/>
        <w:snapToGrid w:val="0"/>
        <w:spacing w:line="240" w:lineRule="auto"/>
      </w:pPr>
      <w:r w:rsidRPr="00324278">
        <w:lastRenderedPageBreak/>
        <w:t xml:space="preserve">Supplementary </w:t>
      </w:r>
      <w:r w:rsidRPr="00324278">
        <w:t>Table</w:t>
      </w:r>
      <w:r>
        <w:t xml:space="preserve"> </w:t>
      </w:r>
      <w:r w:rsidR="007C69EC" w:rsidRPr="00254F90">
        <w:t>1</w:t>
      </w:r>
      <w:r w:rsidR="00B34060" w:rsidRPr="00254F90">
        <w:t xml:space="preserve">. Proportion of patients eligible for treatment according to </w:t>
      </w:r>
      <w:proofErr w:type="spellStart"/>
      <w:r w:rsidR="00B34060" w:rsidRPr="00254F90">
        <w:t>SMuRF</w:t>
      </w:r>
      <w:proofErr w:type="spellEnd"/>
      <w:r w:rsidR="00B34060" w:rsidRPr="00254F90">
        <w:t xml:space="preserve"> status among patients who survived </w:t>
      </w:r>
      <w:r w:rsidR="00480F3D" w:rsidRPr="00254F90">
        <w:t>the first</w:t>
      </w:r>
      <w:r w:rsidR="00B34060" w:rsidRPr="00254F90">
        <w:t xml:space="preserve"> 24 hours of admission</w:t>
      </w:r>
      <w:r w:rsidR="00D2309B">
        <w:t>.</w:t>
      </w:r>
    </w:p>
    <w:tbl>
      <w:tblPr>
        <w:tblW w:w="0" w:type="auto"/>
        <w:jc w:val="center"/>
        <w:tblBorders>
          <w:top w:val="single" w:sz="4" w:space="0" w:color="auto"/>
          <w:bottom w:val="single" w:sz="4" w:space="0" w:color="auto"/>
        </w:tblBorders>
        <w:tblLook w:val="04A0" w:firstRow="1" w:lastRow="0" w:firstColumn="1" w:lastColumn="0" w:noHBand="0" w:noVBand="1"/>
      </w:tblPr>
      <w:tblGrid>
        <w:gridCol w:w="3073"/>
        <w:gridCol w:w="1313"/>
        <w:gridCol w:w="1301"/>
        <w:gridCol w:w="876"/>
      </w:tblGrid>
      <w:tr w:rsidR="00E16F49" w:rsidRPr="00E12FAE" w14:paraId="6CA48913" w14:textId="77777777" w:rsidTr="002F4DC2">
        <w:trPr>
          <w:trHeight w:val="20"/>
          <w:jc w:val="center"/>
        </w:trPr>
        <w:tc>
          <w:tcPr>
            <w:tcW w:w="0" w:type="auto"/>
            <w:tcBorders>
              <w:top w:val="single" w:sz="4" w:space="0" w:color="auto"/>
              <w:bottom w:val="single" w:sz="4" w:space="0" w:color="auto"/>
            </w:tcBorders>
            <w:shd w:val="clear" w:color="auto" w:fill="auto"/>
            <w:noWrap/>
            <w:vAlign w:val="center"/>
            <w:hideMark/>
          </w:tcPr>
          <w:p w14:paraId="793DBE0B"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b/>
                <w:bCs/>
                <w:szCs w:val="21"/>
              </w:rPr>
              <w:t>Variables</w:t>
            </w:r>
            <w:r w:rsidRPr="00E12FAE">
              <w:rPr>
                <w:rFonts w:cs="Times New Roman"/>
                <w:szCs w:val="21"/>
              </w:rPr>
              <w:t>, N (%)</w:t>
            </w:r>
          </w:p>
        </w:tc>
        <w:tc>
          <w:tcPr>
            <w:tcW w:w="0" w:type="auto"/>
            <w:tcBorders>
              <w:top w:val="single" w:sz="4" w:space="0" w:color="auto"/>
              <w:bottom w:val="single" w:sz="4" w:space="0" w:color="auto"/>
            </w:tcBorders>
            <w:shd w:val="clear" w:color="auto" w:fill="auto"/>
            <w:noWrap/>
            <w:vAlign w:val="center"/>
            <w:hideMark/>
          </w:tcPr>
          <w:p w14:paraId="50B09C17" w14:textId="77777777" w:rsidR="00B34060" w:rsidRPr="00E12FAE" w:rsidRDefault="00B34060" w:rsidP="00E16396">
            <w:pPr>
              <w:pStyle w:val="a7"/>
              <w:adjustRightInd w:val="0"/>
              <w:snapToGrid w:val="0"/>
              <w:ind w:firstLineChars="0" w:firstLine="0"/>
              <w:rPr>
                <w:rFonts w:cs="Times New Roman"/>
                <w:b/>
                <w:bCs/>
                <w:szCs w:val="21"/>
              </w:rPr>
            </w:pPr>
            <w:proofErr w:type="spellStart"/>
            <w:r w:rsidRPr="00E12FAE">
              <w:rPr>
                <w:rFonts w:cs="Times New Roman"/>
                <w:b/>
                <w:bCs/>
                <w:szCs w:val="21"/>
              </w:rPr>
              <w:t>SMuRF</w:t>
            </w:r>
            <w:proofErr w:type="spellEnd"/>
            <w:r w:rsidRPr="00E12FAE">
              <w:rPr>
                <w:rFonts w:cs="Times New Roman"/>
                <w:b/>
                <w:bCs/>
                <w:szCs w:val="21"/>
              </w:rPr>
              <w:t>-less</w:t>
            </w:r>
          </w:p>
        </w:tc>
        <w:tc>
          <w:tcPr>
            <w:tcW w:w="0" w:type="auto"/>
            <w:tcBorders>
              <w:top w:val="single" w:sz="4" w:space="0" w:color="auto"/>
              <w:bottom w:val="single" w:sz="4" w:space="0" w:color="auto"/>
            </w:tcBorders>
            <w:shd w:val="clear" w:color="auto" w:fill="auto"/>
            <w:noWrap/>
            <w:vAlign w:val="center"/>
            <w:hideMark/>
          </w:tcPr>
          <w:p w14:paraId="2260EE02" w14:textId="77777777" w:rsidR="00B34060" w:rsidRPr="00E12FAE" w:rsidRDefault="00B34060" w:rsidP="00E16396">
            <w:pPr>
              <w:pStyle w:val="a7"/>
              <w:adjustRightInd w:val="0"/>
              <w:snapToGrid w:val="0"/>
              <w:ind w:firstLineChars="0" w:firstLine="0"/>
              <w:rPr>
                <w:rFonts w:cs="Times New Roman"/>
                <w:b/>
                <w:bCs/>
                <w:szCs w:val="21"/>
              </w:rPr>
            </w:pPr>
            <w:r w:rsidRPr="00E12FAE">
              <w:rPr>
                <w:rFonts w:cs="Times New Roman"/>
                <w:b/>
                <w:bCs/>
                <w:szCs w:val="21"/>
              </w:rPr>
              <w:t xml:space="preserve">≥1 </w:t>
            </w:r>
            <w:proofErr w:type="spellStart"/>
            <w:r w:rsidRPr="00E12FAE">
              <w:rPr>
                <w:rFonts w:cs="Times New Roman"/>
                <w:b/>
                <w:bCs/>
                <w:szCs w:val="21"/>
              </w:rPr>
              <w:t>SMuRF</w:t>
            </w:r>
            <w:proofErr w:type="spellEnd"/>
          </w:p>
        </w:tc>
        <w:tc>
          <w:tcPr>
            <w:tcW w:w="0" w:type="auto"/>
            <w:tcBorders>
              <w:top w:val="single" w:sz="4" w:space="0" w:color="auto"/>
              <w:bottom w:val="single" w:sz="4" w:space="0" w:color="auto"/>
            </w:tcBorders>
            <w:shd w:val="clear" w:color="auto" w:fill="auto"/>
            <w:noWrap/>
            <w:vAlign w:val="center"/>
            <w:hideMark/>
          </w:tcPr>
          <w:p w14:paraId="7D1A1500" w14:textId="3753934A" w:rsidR="00B34060" w:rsidRPr="00E12FAE" w:rsidRDefault="00B34060" w:rsidP="00E16396">
            <w:pPr>
              <w:pStyle w:val="a7"/>
              <w:adjustRightInd w:val="0"/>
              <w:snapToGrid w:val="0"/>
              <w:ind w:firstLineChars="0" w:firstLine="0"/>
              <w:rPr>
                <w:rFonts w:cs="Times New Roman"/>
                <w:b/>
                <w:bCs/>
                <w:szCs w:val="21"/>
              </w:rPr>
            </w:pPr>
            <w:r w:rsidRPr="00E12FAE">
              <w:rPr>
                <w:rFonts w:cs="Times New Roman"/>
                <w:b/>
                <w:bCs/>
                <w:i/>
                <w:iCs/>
                <w:szCs w:val="21"/>
              </w:rPr>
              <w:t>P</w:t>
            </w:r>
            <w:r w:rsidRPr="00E12FAE">
              <w:rPr>
                <w:rFonts w:cs="Times New Roman"/>
                <w:b/>
                <w:bCs/>
                <w:szCs w:val="21"/>
              </w:rPr>
              <w:t xml:space="preserve"> value</w:t>
            </w:r>
          </w:p>
        </w:tc>
      </w:tr>
      <w:tr w:rsidR="00E16F49" w:rsidRPr="00E12FAE" w14:paraId="0512CBBD" w14:textId="77777777" w:rsidTr="002F4DC2">
        <w:trPr>
          <w:trHeight w:val="20"/>
          <w:jc w:val="center"/>
        </w:trPr>
        <w:tc>
          <w:tcPr>
            <w:tcW w:w="0" w:type="auto"/>
            <w:tcBorders>
              <w:top w:val="single" w:sz="4" w:space="0" w:color="auto"/>
            </w:tcBorders>
            <w:shd w:val="clear" w:color="auto" w:fill="auto"/>
            <w:noWrap/>
            <w:vAlign w:val="center"/>
          </w:tcPr>
          <w:p w14:paraId="7F2B8347" w14:textId="77777777" w:rsidR="00B34060" w:rsidRPr="00E12FAE" w:rsidRDefault="00B34060" w:rsidP="00E16396">
            <w:pPr>
              <w:pStyle w:val="a7"/>
              <w:adjustRightInd w:val="0"/>
              <w:snapToGrid w:val="0"/>
              <w:ind w:firstLineChars="0" w:firstLine="0"/>
              <w:rPr>
                <w:rFonts w:cs="Times New Roman"/>
                <w:szCs w:val="21"/>
              </w:rPr>
            </w:pPr>
            <w:r w:rsidRPr="00E12FAE">
              <w:rPr>
                <w:rFonts w:eastAsiaTheme="minorEastAsia" w:cs="Times New Roman"/>
                <w:bCs/>
                <w:szCs w:val="21"/>
              </w:rPr>
              <w:t>In-hospital aspirin</w:t>
            </w:r>
          </w:p>
        </w:tc>
        <w:tc>
          <w:tcPr>
            <w:tcW w:w="0" w:type="auto"/>
            <w:tcBorders>
              <w:top w:val="single" w:sz="4" w:space="0" w:color="auto"/>
            </w:tcBorders>
            <w:shd w:val="clear" w:color="auto" w:fill="auto"/>
            <w:noWrap/>
            <w:vAlign w:val="center"/>
          </w:tcPr>
          <w:p w14:paraId="435831DB"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2929 (99.4)</w:t>
            </w:r>
          </w:p>
        </w:tc>
        <w:tc>
          <w:tcPr>
            <w:tcW w:w="0" w:type="auto"/>
            <w:tcBorders>
              <w:top w:val="single" w:sz="4" w:space="0" w:color="auto"/>
            </w:tcBorders>
            <w:shd w:val="clear" w:color="auto" w:fill="auto"/>
            <w:noWrap/>
            <w:vAlign w:val="center"/>
          </w:tcPr>
          <w:p w14:paraId="297D6A2A"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12637 (99.4)</w:t>
            </w:r>
          </w:p>
        </w:tc>
        <w:tc>
          <w:tcPr>
            <w:tcW w:w="0" w:type="auto"/>
            <w:tcBorders>
              <w:top w:val="single" w:sz="4" w:space="0" w:color="auto"/>
            </w:tcBorders>
            <w:shd w:val="clear" w:color="auto" w:fill="auto"/>
            <w:noWrap/>
            <w:vAlign w:val="center"/>
          </w:tcPr>
          <w:p w14:paraId="4B5E8B4C"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0.935</w:t>
            </w:r>
          </w:p>
        </w:tc>
      </w:tr>
      <w:tr w:rsidR="00E16F49" w:rsidRPr="00E12FAE" w14:paraId="4CC03062" w14:textId="77777777" w:rsidTr="002F4DC2">
        <w:trPr>
          <w:trHeight w:val="20"/>
          <w:jc w:val="center"/>
        </w:trPr>
        <w:tc>
          <w:tcPr>
            <w:tcW w:w="0" w:type="auto"/>
            <w:shd w:val="clear" w:color="auto" w:fill="auto"/>
            <w:noWrap/>
            <w:vAlign w:val="center"/>
          </w:tcPr>
          <w:p w14:paraId="3D1EBF11" w14:textId="77777777" w:rsidR="00B34060" w:rsidRPr="00E12FAE" w:rsidRDefault="00B34060" w:rsidP="00E16396">
            <w:pPr>
              <w:pStyle w:val="a7"/>
              <w:adjustRightInd w:val="0"/>
              <w:snapToGrid w:val="0"/>
              <w:ind w:firstLineChars="0" w:firstLine="0"/>
              <w:rPr>
                <w:rFonts w:cs="Times New Roman"/>
                <w:szCs w:val="21"/>
              </w:rPr>
            </w:pPr>
            <w:r w:rsidRPr="00E12FAE">
              <w:rPr>
                <w:rFonts w:eastAsiaTheme="minorEastAsia" w:cs="Times New Roman"/>
                <w:bCs/>
                <w:szCs w:val="21"/>
              </w:rPr>
              <w:t>In-hospital P2Y</w:t>
            </w:r>
            <w:r w:rsidRPr="00E12FAE">
              <w:rPr>
                <w:rFonts w:eastAsiaTheme="minorEastAsia" w:cs="Times New Roman"/>
                <w:bCs/>
                <w:szCs w:val="21"/>
                <w:vertAlign w:val="subscript"/>
              </w:rPr>
              <w:t>12</w:t>
            </w:r>
            <w:r w:rsidRPr="00E12FAE">
              <w:rPr>
                <w:rFonts w:eastAsiaTheme="minorEastAsia" w:cs="Times New Roman"/>
                <w:bCs/>
                <w:szCs w:val="21"/>
              </w:rPr>
              <w:t xml:space="preserve"> inhibitor</w:t>
            </w:r>
          </w:p>
        </w:tc>
        <w:tc>
          <w:tcPr>
            <w:tcW w:w="0" w:type="auto"/>
            <w:shd w:val="clear" w:color="auto" w:fill="auto"/>
            <w:noWrap/>
            <w:vAlign w:val="center"/>
          </w:tcPr>
          <w:p w14:paraId="5F94CBDC"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2922 (99.2)</w:t>
            </w:r>
          </w:p>
        </w:tc>
        <w:tc>
          <w:tcPr>
            <w:tcW w:w="0" w:type="auto"/>
            <w:shd w:val="clear" w:color="auto" w:fill="auto"/>
            <w:noWrap/>
            <w:vAlign w:val="center"/>
          </w:tcPr>
          <w:p w14:paraId="6A5DAB35"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12611 (99.2)</w:t>
            </w:r>
          </w:p>
        </w:tc>
        <w:tc>
          <w:tcPr>
            <w:tcW w:w="0" w:type="auto"/>
            <w:shd w:val="clear" w:color="auto" w:fill="auto"/>
            <w:noWrap/>
            <w:vAlign w:val="center"/>
          </w:tcPr>
          <w:p w14:paraId="267E0CDD"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0.802</w:t>
            </w:r>
          </w:p>
        </w:tc>
      </w:tr>
      <w:tr w:rsidR="00E16F49" w:rsidRPr="00E12FAE" w14:paraId="1066B7BA" w14:textId="77777777" w:rsidTr="002F4DC2">
        <w:trPr>
          <w:trHeight w:val="20"/>
          <w:jc w:val="center"/>
        </w:trPr>
        <w:tc>
          <w:tcPr>
            <w:tcW w:w="0" w:type="auto"/>
            <w:shd w:val="clear" w:color="auto" w:fill="auto"/>
            <w:noWrap/>
            <w:vAlign w:val="center"/>
          </w:tcPr>
          <w:p w14:paraId="040CFEFD" w14:textId="77777777" w:rsidR="00B34060" w:rsidRPr="00E12FAE" w:rsidRDefault="00B34060" w:rsidP="00E16396">
            <w:pPr>
              <w:pStyle w:val="a7"/>
              <w:adjustRightInd w:val="0"/>
              <w:snapToGrid w:val="0"/>
              <w:ind w:firstLineChars="0" w:firstLine="0"/>
              <w:rPr>
                <w:rFonts w:cs="Times New Roman"/>
                <w:szCs w:val="21"/>
              </w:rPr>
            </w:pPr>
            <w:r w:rsidRPr="00E12FAE">
              <w:rPr>
                <w:rFonts w:eastAsiaTheme="minorEastAsia" w:cs="Times New Roman"/>
                <w:bCs/>
                <w:szCs w:val="21"/>
              </w:rPr>
              <w:t>In-hospital DAPT</w:t>
            </w:r>
          </w:p>
        </w:tc>
        <w:tc>
          <w:tcPr>
            <w:tcW w:w="0" w:type="auto"/>
            <w:shd w:val="clear" w:color="auto" w:fill="auto"/>
            <w:noWrap/>
            <w:vAlign w:val="center"/>
          </w:tcPr>
          <w:p w14:paraId="019EEC28"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2917 (99.0)</w:t>
            </w:r>
          </w:p>
        </w:tc>
        <w:tc>
          <w:tcPr>
            <w:tcW w:w="0" w:type="auto"/>
            <w:shd w:val="clear" w:color="auto" w:fill="auto"/>
            <w:noWrap/>
            <w:vAlign w:val="center"/>
          </w:tcPr>
          <w:p w14:paraId="48D66F81"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12578 (98.9)</w:t>
            </w:r>
          </w:p>
        </w:tc>
        <w:tc>
          <w:tcPr>
            <w:tcW w:w="0" w:type="auto"/>
            <w:shd w:val="clear" w:color="auto" w:fill="auto"/>
            <w:noWrap/>
            <w:vAlign w:val="center"/>
          </w:tcPr>
          <w:p w14:paraId="658091D0"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0.833</w:t>
            </w:r>
          </w:p>
        </w:tc>
      </w:tr>
      <w:tr w:rsidR="00E16F49" w:rsidRPr="00E12FAE" w14:paraId="74D150B7" w14:textId="77777777" w:rsidTr="002F4DC2">
        <w:trPr>
          <w:trHeight w:val="20"/>
          <w:jc w:val="center"/>
        </w:trPr>
        <w:tc>
          <w:tcPr>
            <w:tcW w:w="0" w:type="auto"/>
            <w:shd w:val="clear" w:color="auto" w:fill="auto"/>
            <w:noWrap/>
            <w:vAlign w:val="center"/>
          </w:tcPr>
          <w:p w14:paraId="4FA301E8" w14:textId="77777777" w:rsidR="00B34060" w:rsidRPr="00E12FAE" w:rsidRDefault="00B34060" w:rsidP="00E16396">
            <w:pPr>
              <w:pStyle w:val="a7"/>
              <w:adjustRightInd w:val="0"/>
              <w:snapToGrid w:val="0"/>
              <w:ind w:firstLineChars="0" w:firstLine="0"/>
              <w:rPr>
                <w:rFonts w:cs="Times New Roman"/>
                <w:szCs w:val="21"/>
              </w:rPr>
            </w:pPr>
            <w:r w:rsidRPr="00E12FAE">
              <w:rPr>
                <w:rFonts w:eastAsiaTheme="minorEastAsia" w:cs="Times New Roman"/>
                <w:bCs/>
                <w:szCs w:val="21"/>
              </w:rPr>
              <w:t xml:space="preserve">In-hospital </w:t>
            </w:r>
            <w:r w:rsidRPr="00E12FAE">
              <w:rPr>
                <w:rFonts w:cs="Times New Roman"/>
                <w:bCs/>
                <w:szCs w:val="21"/>
              </w:rPr>
              <w:t>β-blocker</w:t>
            </w:r>
          </w:p>
        </w:tc>
        <w:tc>
          <w:tcPr>
            <w:tcW w:w="0" w:type="auto"/>
            <w:shd w:val="clear" w:color="auto" w:fill="auto"/>
            <w:noWrap/>
            <w:vAlign w:val="center"/>
          </w:tcPr>
          <w:p w14:paraId="3B8D08FC"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2197 (74.6)</w:t>
            </w:r>
          </w:p>
        </w:tc>
        <w:tc>
          <w:tcPr>
            <w:tcW w:w="0" w:type="auto"/>
            <w:shd w:val="clear" w:color="auto" w:fill="auto"/>
            <w:noWrap/>
            <w:vAlign w:val="center"/>
          </w:tcPr>
          <w:p w14:paraId="2C9E6E03"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10210 (80.3)</w:t>
            </w:r>
          </w:p>
        </w:tc>
        <w:tc>
          <w:tcPr>
            <w:tcW w:w="0" w:type="auto"/>
            <w:shd w:val="clear" w:color="auto" w:fill="auto"/>
            <w:noWrap/>
            <w:vAlign w:val="center"/>
          </w:tcPr>
          <w:p w14:paraId="54EF20FC"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&lt;0.001</w:t>
            </w:r>
          </w:p>
        </w:tc>
      </w:tr>
      <w:tr w:rsidR="00E16F49" w:rsidRPr="00E12FAE" w14:paraId="7F7FEB84" w14:textId="77777777" w:rsidTr="002F4DC2">
        <w:trPr>
          <w:trHeight w:val="20"/>
          <w:jc w:val="center"/>
        </w:trPr>
        <w:tc>
          <w:tcPr>
            <w:tcW w:w="0" w:type="auto"/>
            <w:shd w:val="clear" w:color="auto" w:fill="auto"/>
            <w:noWrap/>
            <w:vAlign w:val="center"/>
          </w:tcPr>
          <w:p w14:paraId="1D126F46" w14:textId="77777777" w:rsidR="00B34060" w:rsidRPr="00E12FAE" w:rsidRDefault="00B34060" w:rsidP="00E16396">
            <w:pPr>
              <w:pStyle w:val="a7"/>
              <w:adjustRightInd w:val="0"/>
              <w:snapToGrid w:val="0"/>
              <w:ind w:firstLineChars="0" w:firstLine="0"/>
              <w:rPr>
                <w:rFonts w:cs="Times New Roman"/>
                <w:b/>
                <w:bCs/>
                <w:szCs w:val="21"/>
              </w:rPr>
            </w:pPr>
            <w:r w:rsidRPr="00E12FAE">
              <w:rPr>
                <w:rFonts w:eastAsiaTheme="minorEastAsia" w:cs="Times New Roman"/>
                <w:bCs/>
                <w:szCs w:val="21"/>
              </w:rPr>
              <w:t>In-hospital ACE inhibitor/ARB</w:t>
            </w:r>
          </w:p>
        </w:tc>
        <w:tc>
          <w:tcPr>
            <w:tcW w:w="0" w:type="auto"/>
            <w:shd w:val="clear" w:color="auto" w:fill="auto"/>
            <w:noWrap/>
            <w:vAlign w:val="center"/>
          </w:tcPr>
          <w:p w14:paraId="67438E65"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2756 (93.5)</w:t>
            </w:r>
          </w:p>
        </w:tc>
        <w:tc>
          <w:tcPr>
            <w:tcW w:w="0" w:type="auto"/>
            <w:shd w:val="clear" w:color="auto" w:fill="auto"/>
            <w:noWrap/>
            <w:vAlign w:val="center"/>
          </w:tcPr>
          <w:p w14:paraId="25BA9AD9"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12228 (96.2)</w:t>
            </w:r>
          </w:p>
        </w:tc>
        <w:tc>
          <w:tcPr>
            <w:tcW w:w="0" w:type="auto"/>
            <w:shd w:val="clear" w:color="auto" w:fill="auto"/>
            <w:noWrap/>
            <w:vAlign w:val="center"/>
          </w:tcPr>
          <w:p w14:paraId="02D34EBA"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&lt;0.001</w:t>
            </w:r>
          </w:p>
        </w:tc>
      </w:tr>
      <w:tr w:rsidR="00E16F49" w:rsidRPr="00E12FAE" w14:paraId="11C65347" w14:textId="77777777" w:rsidTr="002F4DC2">
        <w:trPr>
          <w:trHeight w:val="20"/>
          <w:jc w:val="center"/>
        </w:trPr>
        <w:tc>
          <w:tcPr>
            <w:tcW w:w="0" w:type="auto"/>
            <w:shd w:val="clear" w:color="auto" w:fill="auto"/>
            <w:noWrap/>
            <w:vAlign w:val="center"/>
          </w:tcPr>
          <w:p w14:paraId="697B1EC3" w14:textId="77777777" w:rsidR="00B34060" w:rsidRPr="00E12FAE" w:rsidRDefault="00B34060" w:rsidP="00E16396">
            <w:pPr>
              <w:pStyle w:val="a7"/>
              <w:adjustRightInd w:val="0"/>
              <w:snapToGrid w:val="0"/>
              <w:ind w:firstLineChars="0" w:firstLine="0"/>
              <w:rPr>
                <w:rFonts w:eastAsiaTheme="minorEastAsia" w:cs="Times New Roman"/>
                <w:bCs/>
                <w:szCs w:val="21"/>
              </w:rPr>
            </w:pPr>
            <w:r w:rsidRPr="00E12FAE">
              <w:rPr>
                <w:rFonts w:eastAsiaTheme="minorEastAsia" w:cs="Times New Roman"/>
                <w:bCs/>
                <w:szCs w:val="21"/>
              </w:rPr>
              <w:t>In-hospital statin</w:t>
            </w:r>
          </w:p>
        </w:tc>
        <w:tc>
          <w:tcPr>
            <w:tcW w:w="0" w:type="auto"/>
            <w:shd w:val="clear" w:color="auto" w:fill="auto"/>
            <w:noWrap/>
            <w:vAlign w:val="center"/>
          </w:tcPr>
          <w:p w14:paraId="335820B1"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2947 (100)</w:t>
            </w:r>
          </w:p>
        </w:tc>
        <w:tc>
          <w:tcPr>
            <w:tcW w:w="0" w:type="auto"/>
            <w:shd w:val="clear" w:color="auto" w:fill="auto"/>
            <w:noWrap/>
            <w:vAlign w:val="center"/>
          </w:tcPr>
          <w:p w14:paraId="56EAF7D2"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12712 (100)</w:t>
            </w:r>
          </w:p>
        </w:tc>
        <w:tc>
          <w:tcPr>
            <w:tcW w:w="0" w:type="auto"/>
            <w:shd w:val="clear" w:color="auto" w:fill="auto"/>
            <w:noWrap/>
            <w:vAlign w:val="center"/>
          </w:tcPr>
          <w:p w14:paraId="0F32251C"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1.000</w:t>
            </w:r>
          </w:p>
        </w:tc>
      </w:tr>
      <w:tr w:rsidR="00E16F49" w:rsidRPr="00E12FAE" w14:paraId="4C2E1E1B" w14:textId="77777777" w:rsidTr="002F4DC2">
        <w:trPr>
          <w:trHeight w:val="20"/>
          <w:jc w:val="center"/>
        </w:trPr>
        <w:tc>
          <w:tcPr>
            <w:tcW w:w="0" w:type="auto"/>
            <w:shd w:val="clear" w:color="auto" w:fill="auto"/>
            <w:noWrap/>
            <w:vAlign w:val="center"/>
          </w:tcPr>
          <w:p w14:paraId="007595CD" w14:textId="77777777" w:rsidR="00B34060" w:rsidRPr="00E12FAE" w:rsidRDefault="00B34060" w:rsidP="00E16396">
            <w:pPr>
              <w:pStyle w:val="a7"/>
              <w:adjustRightInd w:val="0"/>
              <w:snapToGrid w:val="0"/>
              <w:ind w:firstLineChars="0" w:firstLine="0"/>
              <w:rPr>
                <w:rFonts w:eastAsiaTheme="minorEastAsia" w:cs="Times New Roman"/>
                <w:bCs/>
                <w:szCs w:val="21"/>
              </w:rPr>
            </w:pPr>
            <w:r w:rsidRPr="00E12FAE">
              <w:rPr>
                <w:rFonts w:cs="Times New Roman"/>
                <w:szCs w:val="21"/>
              </w:rPr>
              <w:t>In-hospital cardiac catheterization</w:t>
            </w:r>
          </w:p>
        </w:tc>
        <w:tc>
          <w:tcPr>
            <w:tcW w:w="0" w:type="auto"/>
            <w:shd w:val="clear" w:color="auto" w:fill="auto"/>
            <w:noWrap/>
            <w:vAlign w:val="center"/>
          </w:tcPr>
          <w:p w14:paraId="3A008621" w14:textId="77777777" w:rsidR="00B34060" w:rsidRPr="00E12FAE" w:rsidRDefault="00B34060" w:rsidP="00E16396">
            <w:pPr>
              <w:pStyle w:val="a7"/>
              <w:adjustRightInd w:val="0"/>
              <w:snapToGrid w:val="0"/>
              <w:ind w:firstLineChars="0" w:firstLine="0"/>
              <w:rPr>
                <w:rFonts w:cs="Times New Roman"/>
                <w:szCs w:val="21"/>
              </w:rPr>
            </w:pPr>
            <w:r w:rsidRPr="00E12FAE">
              <w:rPr>
                <w:rFonts w:cs="Times New Roman"/>
                <w:szCs w:val="21"/>
              </w:rPr>
              <w:t>1627 (55.2)</w:t>
            </w:r>
          </w:p>
        </w:tc>
        <w:tc>
          <w:tcPr>
            <w:tcW w:w="0" w:type="auto"/>
            <w:shd w:val="clear" w:color="auto" w:fill="auto"/>
            <w:noWrap/>
            <w:vAlign w:val="center"/>
          </w:tcPr>
          <w:p w14:paraId="412683B8" w14:textId="77777777" w:rsidR="00B34060" w:rsidRPr="00E12FAE" w:rsidRDefault="00B34060" w:rsidP="00E16396">
            <w:pPr>
              <w:pStyle w:val="a7"/>
              <w:adjustRightInd w:val="0"/>
              <w:snapToGrid w:val="0"/>
              <w:ind w:firstLineChars="0" w:firstLine="0"/>
              <w:rPr>
                <w:rFonts w:cs="Times New Roman"/>
                <w:szCs w:val="21"/>
              </w:rPr>
            </w:pPr>
            <w:r w:rsidRPr="00E12FAE">
              <w:rPr>
                <w:rFonts w:cs="Times New Roman"/>
                <w:szCs w:val="21"/>
              </w:rPr>
              <w:t>9244 (72.7)</w:t>
            </w:r>
          </w:p>
        </w:tc>
        <w:tc>
          <w:tcPr>
            <w:tcW w:w="0" w:type="auto"/>
            <w:shd w:val="clear" w:color="auto" w:fill="auto"/>
            <w:noWrap/>
            <w:vAlign w:val="center"/>
          </w:tcPr>
          <w:p w14:paraId="7D980614"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&lt;0.001</w:t>
            </w:r>
          </w:p>
        </w:tc>
      </w:tr>
      <w:tr w:rsidR="00E16F49" w:rsidRPr="00E12FAE" w14:paraId="406E4804" w14:textId="77777777" w:rsidTr="002F4DC2">
        <w:trPr>
          <w:trHeight w:val="20"/>
          <w:jc w:val="center"/>
        </w:trPr>
        <w:tc>
          <w:tcPr>
            <w:tcW w:w="0" w:type="auto"/>
            <w:shd w:val="clear" w:color="auto" w:fill="auto"/>
            <w:noWrap/>
            <w:vAlign w:val="center"/>
          </w:tcPr>
          <w:p w14:paraId="2045E0EE" w14:textId="77777777" w:rsidR="00B34060" w:rsidRPr="00E12FAE" w:rsidRDefault="00B34060" w:rsidP="00E16396">
            <w:pPr>
              <w:pStyle w:val="a7"/>
              <w:adjustRightInd w:val="0"/>
              <w:snapToGrid w:val="0"/>
              <w:ind w:firstLineChars="0" w:firstLine="0"/>
              <w:rPr>
                <w:rFonts w:cs="Times New Roman"/>
                <w:szCs w:val="21"/>
              </w:rPr>
            </w:pPr>
            <w:r w:rsidRPr="00E12FAE">
              <w:rPr>
                <w:rFonts w:eastAsiaTheme="minorEastAsia" w:cs="Times New Roman"/>
                <w:bCs/>
                <w:szCs w:val="21"/>
              </w:rPr>
              <w:t>Reperfusion therapy</w:t>
            </w:r>
          </w:p>
        </w:tc>
        <w:tc>
          <w:tcPr>
            <w:tcW w:w="0" w:type="auto"/>
            <w:shd w:val="clear" w:color="auto" w:fill="auto"/>
            <w:noWrap/>
            <w:vAlign w:val="center"/>
          </w:tcPr>
          <w:p w14:paraId="33D2CC40"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1518 (51.5)</w:t>
            </w:r>
          </w:p>
        </w:tc>
        <w:tc>
          <w:tcPr>
            <w:tcW w:w="0" w:type="auto"/>
            <w:shd w:val="clear" w:color="auto" w:fill="auto"/>
            <w:noWrap/>
            <w:vAlign w:val="center"/>
          </w:tcPr>
          <w:p w14:paraId="38F27929"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6925 (54.5)</w:t>
            </w:r>
          </w:p>
        </w:tc>
        <w:tc>
          <w:tcPr>
            <w:tcW w:w="0" w:type="auto"/>
            <w:shd w:val="clear" w:color="auto" w:fill="auto"/>
            <w:noWrap/>
            <w:vAlign w:val="center"/>
          </w:tcPr>
          <w:p w14:paraId="491EDF6E" w14:textId="77777777" w:rsidR="00B34060" w:rsidRPr="00E12FAE" w:rsidRDefault="00B34060" w:rsidP="00E16396">
            <w:pPr>
              <w:pStyle w:val="a7"/>
              <w:adjustRightInd w:val="0"/>
              <w:snapToGrid w:val="0"/>
              <w:ind w:firstLineChars="0" w:firstLine="0"/>
              <w:rPr>
                <w:rFonts w:eastAsiaTheme="minorEastAsia" w:cs="Times New Roman"/>
                <w:szCs w:val="21"/>
              </w:rPr>
            </w:pPr>
            <w:r w:rsidRPr="00E12FAE">
              <w:rPr>
                <w:rFonts w:eastAsiaTheme="minorEastAsia" w:cs="Times New Roman"/>
                <w:szCs w:val="21"/>
              </w:rPr>
              <w:t>0.004</w:t>
            </w:r>
          </w:p>
        </w:tc>
      </w:tr>
    </w:tbl>
    <w:p w14:paraId="79815077" w14:textId="248923B4" w:rsidR="004151EA" w:rsidRDefault="003228C2" w:rsidP="00E16396">
      <w:pPr>
        <w:pStyle w:val="ad"/>
        <w:adjustRightInd w:val="0"/>
      </w:pPr>
      <w:r w:rsidRPr="00254F90">
        <w:t>Abbrev</w:t>
      </w:r>
      <w:r w:rsidR="00833AE3" w:rsidRPr="00254F90">
        <w:t>i</w:t>
      </w:r>
      <w:r w:rsidRPr="00254F90">
        <w:t xml:space="preserve">ations: </w:t>
      </w:r>
      <w:r w:rsidR="00B34060" w:rsidRPr="00254F90">
        <w:t>DAPT</w:t>
      </w:r>
      <w:r w:rsidRPr="00254F90">
        <w:t xml:space="preserve">, </w:t>
      </w:r>
      <w:r w:rsidR="00B34060" w:rsidRPr="00254F90">
        <w:t>dual antiplatelet therapy; ACE, angiotensin-converting enzyme; ARB, angiotensin receptor blocker.</w:t>
      </w:r>
    </w:p>
    <w:p w14:paraId="3C2B7926" w14:textId="335BB303" w:rsidR="002F4DC2" w:rsidRDefault="002F4DC2" w:rsidP="00E16396">
      <w:pPr>
        <w:pStyle w:val="ad"/>
        <w:adjustRightInd w:val="0"/>
      </w:pPr>
    </w:p>
    <w:p w14:paraId="5FEF3834" w14:textId="77777777" w:rsidR="002F4DC2" w:rsidRDefault="002F4DC2" w:rsidP="00E16396">
      <w:pPr>
        <w:pStyle w:val="ad"/>
        <w:adjustRightInd w:val="0"/>
      </w:pPr>
    </w:p>
    <w:p w14:paraId="25DE67FF" w14:textId="41611D45" w:rsidR="00760A85" w:rsidRPr="00254F90" w:rsidRDefault="004151EA" w:rsidP="00E16396">
      <w:pPr>
        <w:pStyle w:val="ac"/>
        <w:adjustRightInd w:val="0"/>
        <w:snapToGrid w:val="0"/>
        <w:spacing w:line="240" w:lineRule="auto"/>
      </w:pPr>
      <w:r w:rsidRPr="00324278">
        <w:t>Supplementary Table</w:t>
      </w:r>
      <w:r>
        <w:t xml:space="preserve"> </w:t>
      </w:r>
      <w:r w:rsidR="00DA4CED" w:rsidRPr="00254F90">
        <w:t>2</w:t>
      </w:r>
      <w:r w:rsidR="00760A85" w:rsidRPr="00254F90">
        <w:t xml:space="preserve">. </w:t>
      </w:r>
      <w:r w:rsidR="003E009D" w:rsidRPr="00254F90">
        <w:t>In-hospital outcomes</w:t>
      </w:r>
      <w:r w:rsidR="00760A85" w:rsidRPr="00254F90">
        <w:t xml:space="preserve"> according to </w:t>
      </w:r>
      <w:proofErr w:type="spellStart"/>
      <w:r w:rsidR="00760A85" w:rsidRPr="00254F90">
        <w:t>SMuRF</w:t>
      </w:r>
      <w:proofErr w:type="spellEnd"/>
      <w:r w:rsidR="00760A85" w:rsidRPr="00254F90">
        <w:t xml:space="preserve"> status</w:t>
      </w:r>
      <w:r w:rsidR="009A2C06" w:rsidRPr="00254F90">
        <w:t xml:space="preserve"> in the overall population</w:t>
      </w:r>
      <w:r w:rsidR="002F4DC2">
        <w:t>.</w:t>
      </w:r>
    </w:p>
    <w:tbl>
      <w:tblPr>
        <w:tblW w:w="0" w:type="auto"/>
        <w:jc w:val="center"/>
        <w:tblBorders>
          <w:top w:val="single" w:sz="4" w:space="0" w:color="auto"/>
          <w:bottom w:val="single" w:sz="4" w:space="0" w:color="auto"/>
        </w:tblBorders>
        <w:tblLook w:val="04A0" w:firstRow="1" w:lastRow="0" w:firstColumn="1" w:lastColumn="0" w:noHBand="0" w:noVBand="1"/>
      </w:tblPr>
      <w:tblGrid>
        <w:gridCol w:w="3307"/>
        <w:gridCol w:w="1570"/>
        <w:gridCol w:w="1780"/>
        <w:gridCol w:w="876"/>
      </w:tblGrid>
      <w:tr w:rsidR="00760A85" w:rsidRPr="002F4DC2" w14:paraId="6F5BA26E" w14:textId="77777777" w:rsidTr="002F4DC2">
        <w:trPr>
          <w:trHeight w:val="20"/>
          <w:jc w:val="center"/>
        </w:trPr>
        <w:tc>
          <w:tcPr>
            <w:tcW w:w="0" w:type="auto"/>
            <w:tcBorders>
              <w:top w:val="single" w:sz="4" w:space="0" w:color="auto"/>
              <w:bottom w:val="single" w:sz="4" w:space="0" w:color="auto"/>
            </w:tcBorders>
            <w:shd w:val="clear" w:color="auto" w:fill="auto"/>
            <w:noWrap/>
            <w:vAlign w:val="center"/>
          </w:tcPr>
          <w:p w14:paraId="6D2F6307" w14:textId="5996E77F" w:rsidR="00760A85" w:rsidRPr="002F4DC2" w:rsidRDefault="00EF7853" w:rsidP="00E16396">
            <w:pPr>
              <w:pStyle w:val="a7"/>
              <w:adjustRightInd w:val="0"/>
              <w:snapToGrid w:val="0"/>
              <w:ind w:firstLineChars="0" w:firstLine="0"/>
              <w:rPr>
                <w:rFonts w:cs="Times New Roman"/>
                <w:b/>
                <w:bCs/>
                <w:szCs w:val="21"/>
              </w:rPr>
            </w:pPr>
            <w:r w:rsidRPr="002F4DC2">
              <w:rPr>
                <w:rFonts w:cs="Times New Roman"/>
                <w:b/>
                <w:bCs/>
                <w:szCs w:val="21"/>
              </w:rPr>
              <w:t>In-hospital outcomes, N (%)</w:t>
            </w:r>
          </w:p>
        </w:tc>
        <w:tc>
          <w:tcPr>
            <w:tcW w:w="0" w:type="auto"/>
            <w:tcBorders>
              <w:top w:val="single" w:sz="4" w:space="0" w:color="auto"/>
              <w:bottom w:val="single" w:sz="4" w:space="0" w:color="auto"/>
            </w:tcBorders>
            <w:shd w:val="clear" w:color="auto" w:fill="auto"/>
            <w:vAlign w:val="center"/>
          </w:tcPr>
          <w:p w14:paraId="4DF6FEA6" w14:textId="04DC2829" w:rsidR="00760A85" w:rsidRPr="002F4DC2" w:rsidRDefault="00760A85" w:rsidP="00E16396">
            <w:pPr>
              <w:pStyle w:val="a7"/>
              <w:adjustRightInd w:val="0"/>
              <w:snapToGrid w:val="0"/>
              <w:ind w:firstLineChars="0" w:firstLine="0"/>
              <w:rPr>
                <w:rFonts w:cs="Times New Roman"/>
                <w:szCs w:val="21"/>
              </w:rPr>
            </w:pPr>
            <w:proofErr w:type="spellStart"/>
            <w:r w:rsidRPr="002F4DC2">
              <w:rPr>
                <w:rFonts w:cs="Times New Roman"/>
                <w:b/>
                <w:bCs/>
                <w:szCs w:val="21"/>
              </w:rPr>
              <w:t>SMuRF</w:t>
            </w:r>
            <w:proofErr w:type="spellEnd"/>
            <w:r w:rsidRPr="002F4DC2">
              <w:rPr>
                <w:rFonts w:cs="Times New Roman"/>
                <w:b/>
                <w:bCs/>
                <w:szCs w:val="21"/>
              </w:rPr>
              <w:t>-less</w:t>
            </w:r>
          </w:p>
        </w:tc>
        <w:tc>
          <w:tcPr>
            <w:tcW w:w="0" w:type="auto"/>
            <w:tcBorders>
              <w:top w:val="single" w:sz="4" w:space="0" w:color="auto"/>
              <w:bottom w:val="single" w:sz="4" w:space="0" w:color="auto"/>
            </w:tcBorders>
            <w:shd w:val="clear" w:color="auto" w:fill="auto"/>
            <w:vAlign w:val="center"/>
          </w:tcPr>
          <w:p w14:paraId="179410EE" w14:textId="07F93E14" w:rsidR="00760A85" w:rsidRPr="002F4DC2" w:rsidRDefault="00760A85" w:rsidP="00E16396">
            <w:pPr>
              <w:pStyle w:val="a7"/>
              <w:adjustRightInd w:val="0"/>
              <w:snapToGrid w:val="0"/>
              <w:ind w:firstLineChars="0" w:firstLine="0"/>
              <w:rPr>
                <w:rFonts w:cs="Times New Roman"/>
                <w:szCs w:val="21"/>
              </w:rPr>
            </w:pPr>
            <w:r w:rsidRPr="002F4DC2">
              <w:rPr>
                <w:rFonts w:cs="Times New Roman"/>
                <w:b/>
                <w:bCs/>
                <w:szCs w:val="21"/>
              </w:rPr>
              <w:t xml:space="preserve">≥1 </w:t>
            </w:r>
            <w:proofErr w:type="spellStart"/>
            <w:r w:rsidRPr="002F4DC2">
              <w:rPr>
                <w:rFonts w:cs="Times New Roman"/>
                <w:b/>
                <w:bCs/>
                <w:szCs w:val="21"/>
              </w:rPr>
              <w:t>SMuRF</w:t>
            </w:r>
            <w:proofErr w:type="spellEnd"/>
          </w:p>
        </w:tc>
        <w:tc>
          <w:tcPr>
            <w:tcW w:w="0" w:type="auto"/>
            <w:tcBorders>
              <w:top w:val="single" w:sz="4" w:space="0" w:color="auto"/>
              <w:bottom w:val="single" w:sz="4" w:space="0" w:color="auto"/>
            </w:tcBorders>
          </w:tcPr>
          <w:p w14:paraId="265A4025" w14:textId="0A642BDD" w:rsidR="00760A85" w:rsidRPr="002F4DC2" w:rsidRDefault="00760A85" w:rsidP="00E16396">
            <w:pPr>
              <w:pStyle w:val="a7"/>
              <w:adjustRightInd w:val="0"/>
              <w:snapToGrid w:val="0"/>
              <w:ind w:firstLineChars="0" w:firstLine="0"/>
              <w:rPr>
                <w:rFonts w:cs="Times New Roman"/>
                <w:b/>
                <w:bCs/>
                <w:szCs w:val="21"/>
              </w:rPr>
            </w:pPr>
            <w:r w:rsidRPr="002F4DC2">
              <w:rPr>
                <w:rFonts w:cs="Times New Roman"/>
                <w:b/>
                <w:bCs/>
                <w:i/>
                <w:iCs/>
                <w:szCs w:val="21"/>
              </w:rPr>
              <w:t>P</w:t>
            </w:r>
            <w:r w:rsidRPr="002F4DC2">
              <w:rPr>
                <w:rFonts w:cs="Times New Roman"/>
                <w:b/>
                <w:bCs/>
                <w:szCs w:val="21"/>
              </w:rPr>
              <w:t xml:space="preserve"> value</w:t>
            </w:r>
          </w:p>
        </w:tc>
      </w:tr>
      <w:tr w:rsidR="00760A85" w:rsidRPr="002F4DC2" w14:paraId="56F2ED2E" w14:textId="77777777" w:rsidTr="002F4DC2">
        <w:trPr>
          <w:trHeight w:val="20"/>
          <w:jc w:val="center"/>
        </w:trPr>
        <w:tc>
          <w:tcPr>
            <w:tcW w:w="0" w:type="auto"/>
            <w:tcBorders>
              <w:top w:val="single" w:sz="4" w:space="0" w:color="auto"/>
            </w:tcBorders>
            <w:shd w:val="clear" w:color="auto" w:fill="auto"/>
            <w:vAlign w:val="center"/>
            <w:hideMark/>
          </w:tcPr>
          <w:p w14:paraId="7E572041"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Mortality</w:t>
            </w:r>
          </w:p>
        </w:tc>
        <w:tc>
          <w:tcPr>
            <w:tcW w:w="0" w:type="auto"/>
            <w:tcBorders>
              <w:top w:val="single" w:sz="4" w:space="0" w:color="auto"/>
            </w:tcBorders>
            <w:vAlign w:val="center"/>
          </w:tcPr>
          <w:p w14:paraId="6F7D53B3"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608/3288 (18.5)</w:t>
            </w:r>
          </w:p>
        </w:tc>
        <w:tc>
          <w:tcPr>
            <w:tcW w:w="0" w:type="auto"/>
            <w:tcBorders>
              <w:top w:val="single" w:sz="4" w:space="0" w:color="auto"/>
            </w:tcBorders>
            <w:vAlign w:val="center"/>
          </w:tcPr>
          <w:p w14:paraId="3600DE0F"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1389/13253 (10.5)</w:t>
            </w:r>
          </w:p>
        </w:tc>
        <w:tc>
          <w:tcPr>
            <w:tcW w:w="0" w:type="auto"/>
            <w:tcBorders>
              <w:top w:val="single" w:sz="4" w:space="0" w:color="auto"/>
            </w:tcBorders>
            <w:vAlign w:val="center"/>
          </w:tcPr>
          <w:p w14:paraId="5A53ABCE"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&lt;0.001</w:t>
            </w:r>
          </w:p>
        </w:tc>
      </w:tr>
      <w:tr w:rsidR="00760A85" w:rsidRPr="002F4DC2" w14:paraId="61CBAE50" w14:textId="77777777" w:rsidTr="002F4DC2">
        <w:trPr>
          <w:trHeight w:val="20"/>
          <w:jc w:val="center"/>
        </w:trPr>
        <w:tc>
          <w:tcPr>
            <w:tcW w:w="0" w:type="auto"/>
            <w:shd w:val="clear" w:color="auto" w:fill="auto"/>
            <w:vAlign w:val="center"/>
          </w:tcPr>
          <w:p w14:paraId="4081D467"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Mortality within 24h</w:t>
            </w:r>
          </w:p>
        </w:tc>
        <w:tc>
          <w:tcPr>
            <w:tcW w:w="0" w:type="auto"/>
            <w:vAlign w:val="center"/>
          </w:tcPr>
          <w:p w14:paraId="4FBE5353"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341/3288 (10.4)</w:t>
            </w:r>
          </w:p>
        </w:tc>
        <w:tc>
          <w:tcPr>
            <w:tcW w:w="0" w:type="auto"/>
            <w:vAlign w:val="center"/>
          </w:tcPr>
          <w:p w14:paraId="538F842C"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540/13253 (4.1)</w:t>
            </w:r>
          </w:p>
        </w:tc>
        <w:tc>
          <w:tcPr>
            <w:tcW w:w="0" w:type="auto"/>
            <w:vAlign w:val="center"/>
          </w:tcPr>
          <w:p w14:paraId="43CE70D7"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&lt;0.001</w:t>
            </w:r>
          </w:p>
        </w:tc>
      </w:tr>
      <w:tr w:rsidR="00760A85" w:rsidRPr="002F4DC2" w14:paraId="353FC08F" w14:textId="77777777" w:rsidTr="002F4DC2">
        <w:trPr>
          <w:trHeight w:val="20"/>
          <w:jc w:val="center"/>
        </w:trPr>
        <w:tc>
          <w:tcPr>
            <w:tcW w:w="0" w:type="auto"/>
            <w:shd w:val="clear" w:color="auto" w:fill="auto"/>
            <w:vAlign w:val="center"/>
          </w:tcPr>
          <w:p w14:paraId="5DEB1478" w14:textId="6523B94F"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Mortality after 24h</w:t>
            </w:r>
            <w:r w:rsidRPr="002F4DC2">
              <w:rPr>
                <w:rFonts w:cs="Times New Roman"/>
                <w:szCs w:val="21"/>
                <w:vertAlign w:val="superscript"/>
              </w:rPr>
              <w:t>a</w:t>
            </w:r>
          </w:p>
        </w:tc>
        <w:tc>
          <w:tcPr>
            <w:tcW w:w="0" w:type="auto"/>
            <w:vAlign w:val="center"/>
          </w:tcPr>
          <w:p w14:paraId="1E7D1E88"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267/2947 (9.1)</w:t>
            </w:r>
          </w:p>
        </w:tc>
        <w:tc>
          <w:tcPr>
            <w:tcW w:w="0" w:type="auto"/>
            <w:vAlign w:val="center"/>
          </w:tcPr>
          <w:p w14:paraId="41090034"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849/12713 (6.7)</w:t>
            </w:r>
          </w:p>
        </w:tc>
        <w:tc>
          <w:tcPr>
            <w:tcW w:w="0" w:type="auto"/>
            <w:vAlign w:val="center"/>
          </w:tcPr>
          <w:p w14:paraId="11599898"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&lt;0.001</w:t>
            </w:r>
          </w:p>
        </w:tc>
      </w:tr>
      <w:tr w:rsidR="00760A85" w:rsidRPr="002F4DC2" w14:paraId="6971757C" w14:textId="77777777" w:rsidTr="002F4DC2">
        <w:trPr>
          <w:trHeight w:val="20"/>
          <w:jc w:val="center"/>
        </w:trPr>
        <w:tc>
          <w:tcPr>
            <w:tcW w:w="0" w:type="auto"/>
            <w:shd w:val="clear" w:color="auto" w:fill="auto"/>
            <w:vAlign w:val="center"/>
          </w:tcPr>
          <w:p w14:paraId="69CAF069" w14:textId="77777777" w:rsidR="00760A85" w:rsidRPr="002F4DC2" w:rsidRDefault="00760A85" w:rsidP="00E16396">
            <w:pPr>
              <w:pStyle w:val="a7"/>
              <w:adjustRightInd w:val="0"/>
              <w:snapToGrid w:val="0"/>
              <w:ind w:firstLineChars="0" w:firstLine="0"/>
              <w:rPr>
                <w:rFonts w:eastAsiaTheme="minorEastAsia" w:cs="Times New Roman"/>
                <w:szCs w:val="21"/>
              </w:rPr>
            </w:pPr>
            <w:r w:rsidRPr="002F4DC2">
              <w:rPr>
                <w:rFonts w:eastAsiaTheme="minorEastAsia" w:cs="Times New Roman"/>
                <w:szCs w:val="21"/>
              </w:rPr>
              <w:t>7-day mortality</w:t>
            </w:r>
          </w:p>
        </w:tc>
        <w:tc>
          <w:tcPr>
            <w:tcW w:w="0" w:type="auto"/>
            <w:vAlign w:val="center"/>
          </w:tcPr>
          <w:p w14:paraId="2975CA68"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550/3288 (16.7)</w:t>
            </w:r>
          </w:p>
        </w:tc>
        <w:tc>
          <w:tcPr>
            <w:tcW w:w="0" w:type="auto"/>
            <w:vAlign w:val="center"/>
          </w:tcPr>
          <w:p w14:paraId="26E2BE97"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1173/13253 (8.9)</w:t>
            </w:r>
          </w:p>
        </w:tc>
        <w:tc>
          <w:tcPr>
            <w:tcW w:w="0" w:type="auto"/>
            <w:vAlign w:val="center"/>
          </w:tcPr>
          <w:p w14:paraId="63B67348" w14:textId="77777777" w:rsidR="00760A85" w:rsidRPr="002F4DC2" w:rsidRDefault="00760A85" w:rsidP="00E16396">
            <w:pPr>
              <w:pStyle w:val="a7"/>
              <w:adjustRightInd w:val="0"/>
              <w:snapToGrid w:val="0"/>
              <w:ind w:firstLineChars="0" w:firstLine="0"/>
              <w:rPr>
                <w:rFonts w:eastAsia="等线" w:cs="Times New Roman"/>
                <w:szCs w:val="21"/>
              </w:rPr>
            </w:pPr>
            <w:r w:rsidRPr="002F4DC2">
              <w:rPr>
                <w:rFonts w:eastAsia="等线" w:cs="Times New Roman"/>
                <w:szCs w:val="21"/>
              </w:rPr>
              <w:t>&lt;0.001</w:t>
            </w:r>
          </w:p>
        </w:tc>
      </w:tr>
      <w:tr w:rsidR="00760A85" w:rsidRPr="002F4DC2" w14:paraId="562DDE0E" w14:textId="77777777" w:rsidTr="002F4DC2">
        <w:trPr>
          <w:trHeight w:val="20"/>
          <w:jc w:val="center"/>
        </w:trPr>
        <w:tc>
          <w:tcPr>
            <w:tcW w:w="0" w:type="auto"/>
            <w:shd w:val="clear" w:color="auto" w:fill="auto"/>
            <w:noWrap/>
            <w:vAlign w:val="center"/>
            <w:hideMark/>
          </w:tcPr>
          <w:p w14:paraId="40B4F834" w14:textId="5C6A5D44"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 xml:space="preserve">Composite </w:t>
            </w:r>
            <w:proofErr w:type="spellStart"/>
            <w:r w:rsidRPr="002F4DC2">
              <w:rPr>
                <w:rFonts w:cs="Times New Roman"/>
                <w:szCs w:val="21"/>
              </w:rPr>
              <w:t>complications</w:t>
            </w:r>
            <w:r w:rsidR="00E566A4" w:rsidRPr="002F4DC2">
              <w:rPr>
                <w:rFonts w:cs="Times New Roman"/>
                <w:szCs w:val="21"/>
                <w:vertAlign w:val="superscript"/>
              </w:rPr>
              <w:t>b</w:t>
            </w:r>
            <w:proofErr w:type="spellEnd"/>
          </w:p>
        </w:tc>
        <w:tc>
          <w:tcPr>
            <w:tcW w:w="0" w:type="auto"/>
            <w:vAlign w:val="center"/>
          </w:tcPr>
          <w:p w14:paraId="79A2BAC7"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854</w:t>
            </w:r>
            <w:r w:rsidRPr="002F4DC2">
              <w:rPr>
                <w:rFonts w:eastAsia="等线" w:cs="Times New Roman"/>
                <w:szCs w:val="21"/>
              </w:rPr>
              <w:t>/3288</w:t>
            </w:r>
            <w:r w:rsidRPr="002F4DC2">
              <w:rPr>
                <w:rFonts w:cs="Times New Roman"/>
                <w:szCs w:val="21"/>
              </w:rPr>
              <w:t xml:space="preserve"> (26.0)</w:t>
            </w:r>
          </w:p>
        </w:tc>
        <w:tc>
          <w:tcPr>
            <w:tcW w:w="0" w:type="auto"/>
            <w:vAlign w:val="center"/>
          </w:tcPr>
          <w:p w14:paraId="72E466F7"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2512</w:t>
            </w:r>
            <w:r w:rsidRPr="002F4DC2">
              <w:rPr>
                <w:rFonts w:eastAsia="等线" w:cs="Times New Roman"/>
                <w:szCs w:val="21"/>
              </w:rPr>
              <w:t>/13253</w:t>
            </w:r>
            <w:r w:rsidRPr="002F4DC2">
              <w:rPr>
                <w:rFonts w:cs="Times New Roman"/>
                <w:szCs w:val="21"/>
              </w:rPr>
              <w:t xml:space="preserve"> (19.0)</w:t>
            </w:r>
          </w:p>
        </w:tc>
        <w:tc>
          <w:tcPr>
            <w:tcW w:w="0" w:type="auto"/>
            <w:vAlign w:val="center"/>
          </w:tcPr>
          <w:p w14:paraId="3F4F098B" w14:textId="77777777" w:rsidR="00760A85" w:rsidRPr="002F4DC2" w:rsidRDefault="00760A85" w:rsidP="00E16396">
            <w:pPr>
              <w:pStyle w:val="a7"/>
              <w:adjustRightInd w:val="0"/>
              <w:snapToGrid w:val="0"/>
              <w:ind w:firstLineChars="0" w:firstLine="0"/>
              <w:rPr>
                <w:rFonts w:cs="Times New Roman"/>
                <w:szCs w:val="21"/>
              </w:rPr>
            </w:pPr>
            <w:bookmarkStart w:id="2" w:name="OLE_LINK144"/>
            <w:r w:rsidRPr="002F4DC2">
              <w:rPr>
                <w:rFonts w:cs="Times New Roman"/>
                <w:szCs w:val="21"/>
              </w:rPr>
              <w:t>&lt;0.001</w:t>
            </w:r>
            <w:bookmarkEnd w:id="2"/>
          </w:p>
        </w:tc>
      </w:tr>
      <w:tr w:rsidR="00760A85" w:rsidRPr="002F4DC2" w14:paraId="4D9B2A31" w14:textId="77777777" w:rsidTr="002F4DC2">
        <w:trPr>
          <w:trHeight w:val="20"/>
          <w:jc w:val="center"/>
        </w:trPr>
        <w:tc>
          <w:tcPr>
            <w:tcW w:w="0" w:type="auto"/>
            <w:shd w:val="clear" w:color="auto" w:fill="auto"/>
            <w:vAlign w:val="center"/>
          </w:tcPr>
          <w:p w14:paraId="38ACA0A5"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Ventricular tachycardia/fibrillation</w:t>
            </w:r>
          </w:p>
        </w:tc>
        <w:tc>
          <w:tcPr>
            <w:tcW w:w="0" w:type="auto"/>
            <w:vAlign w:val="center"/>
          </w:tcPr>
          <w:p w14:paraId="519BA073"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156</w:t>
            </w:r>
            <w:r w:rsidRPr="002F4DC2">
              <w:rPr>
                <w:rFonts w:eastAsia="等线" w:cs="Times New Roman"/>
                <w:szCs w:val="21"/>
              </w:rPr>
              <w:t>/3288</w:t>
            </w:r>
            <w:r w:rsidRPr="002F4DC2">
              <w:rPr>
                <w:rFonts w:cs="Times New Roman"/>
                <w:szCs w:val="21"/>
              </w:rPr>
              <w:t xml:space="preserve"> (4.7)</w:t>
            </w:r>
          </w:p>
        </w:tc>
        <w:tc>
          <w:tcPr>
            <w:tcW w:w="0" w:type="auto"/>
            <w:vAlign w:val="center"/>
          </w:tcPr>
          <w:p w14:paraId="5A6732B1"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563</w:t>
            </w:r>
            <w:r w:rsidRPr="002F4DC2">
              <w:rPr>
                <w:rFonts w:eastAsia="等线" w:cs="Times New Roman"/>
                <w:szCs w:val="21"/>
              </w:rPr>
              <w:t>/13253</w:t>
            </w:r>
            <w:r w:rsidRPr="002F4DC2">
              <w:rPr>
                <w:rFonts w:cs="Times New Roman"/>
                <w:szCs w:val="21"/>
              </w:rPr>
              <w:t xml:space="preserve"> (4.2)</w:t>
            </w:r>
          </w:p>
        </w:tc>
        <w:tc>
          <w:tcPr>
            <w:tcW w:w="0" w:type="auto"/>
            <w:vAlign w:val="center"/>
          </w:tcPr>
          <w:p w14:paraId="4410A51D"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0.211</w:t>
            </w:r>
          </w:p>
        </w:tc>
      </w:tr>
      <w:tr w:rsidR="00760A85" w:rsidRPr="002F4DC2" w14:paraId="4B8FFD5E" w14:textId="77777777" w:rsidTr="002F4DC2">
        <w:trPr>
          <w:trHeight w:val="20"/>
          <w:jc w:val="center"/>
        </w:trPr>
        <w:tc>
          <w:tcPr>
            <w:tcW w:w="0" w:type="auto"/>
            <w:shd w:val="clear" w:color="auto" w:fill="auto"/>
            <w:vAlign w:val="center"/>
          </w:tcPr>
          <w:p w14:paraId="54AE7FC7"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Major bleeding</w:t>
            </w:r>
          </w:p>
        </w:tc>
        <w:tc>
          <w:tcPr>
            <w:tcW w:w="0" w:type="auto"/>
            <w:vAlign w:val="center"/>
          </w:tcPr>
          <w:p w14:paraId="4568D74D"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24</w:t>
            </w:r>
            <w:r w:rsidRPr="002F4DC2">
              <w:rPr>
                <w:rFonts w:eastAsia="等线" w:cs="Times New Roman"/>
                <w:szCs w:val="21"/>
              </w:rPr>
              <w:t>/3288</w:t>
            </w:r>
            <w:r w:rsidRPr="002F4DC2">
              <w:rPr>
                <w:rFonts w:cs="Times New Roman"/>
                <w:szCs w:val="21"/>
              </w:rPr>
              <w:t xml:space="preserve"> (0.7)</w:t>
            </w:r>
          </w:p>
        </w:tc>
        <w:tc>
          <w:tcPr>
            <w:tcW w:w="0" w:type="auto"/>
            <w:vAlign w:val="center"/>
          </w:tcPr>
          <w:p w14:paraId="62186EED"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109</w:t>
            </w:r>
            <w:r w:rsidRPr="002F4DC2">
              <w:rPr>
                <w:rFonts w:eastAsia="等线" w:cs="Times New Roman"/>
                <w:szCs w:val="21"/>
              </w:rPr>
              <w:t>/13253</w:t>
            </w:r>
            <w:r w:rsidRPr="002F4DC2">
              <w:rPr>
                <w:rFonts w:cs="Times New Roman"/>
                <w:szCs w:val="21"/>
              </w:rPr>
              <w:t xml:space="preserve"> (0.8)</w:t>
            </w:r>
          </w:p>
        </w:tc>
        <w:tc>
          <w:tcPr>
            <w:tcW w:w="0" w:type="auto"/>
            <w:vAlign w:val="center"/>
          </w:tcPr>
          <w:p w14:paraId="5E645EA6"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0.595</w:t>
            </w:r>
          </w:p>
        </w:tc>
      </w:tr>
      <w:tr w:rsidR="00760A85" w:rsidRPr="002F4DC2" w14:paraId="725FFAA9" w14:textId="77777777" w:rsidTr="002F4DC2">
        <w:trPr>
          <w:trHeight w:val="20"/>
          <w:jc w:val="center"/>
        </w:trPr>
        <w:tc>
          <w:tcPr>
            <w:tcW w:w="0" w:type="auto"/>
            <w:shd w:val="clear" w:color="auto" w:fill="auto"/>
            <w:vAlign w:val="center"/>
          </w:tcPr>
          <w:p w14:paraId="6DF7CAAC"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Length of stay (days), Median (IQR)</w:t>
            </w:r>
          </w:p>
        </w:tc>
        <w:tc>
          <w:tcPr>
            <w:tcW w:w="0" w:type="auto"/>
            <w:vAlign w:val="center"/>
          </w:tcPr>
          <w:p w14:paraId="56272C48"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9 (5, 14)</w:t>
            </w:r>
          </w:p>
        </w:tc>
        <w:tc>
          <w:tcPr>
            <w:tcW w:w="0" w:type="auto"/>
            <w:vAlign w:val="center"/>
          </w:tcPr>
          <w:p w14:paraId="37DAB37A"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11 (7, 15)</w:t>
            </w:r>
          </w:p>
        </w:tc>
        <w:tc>
          <w:tcPr>
            <w:tcW w:w="0" w:type="auto"/>
            <w:vAlign w:val="center"/>
          </w:tcPr>
          <w:p w14:paraId="5C2429AF" w14:textId="77777777" w:rsidR="00760A85" w:rsidRPr="002F4DC2" w:rsidRDefault="00760A85" w:rsidP="00E16396">
            <w:pPr>
              <w:pStyle w:val="a7"/>
              <w:adjustRightInd w:val="0"/>
              <w:snapToGrid w:val="0"/>
              <w:ind w:firstLineChars="0" w:firstLine="0"/>
              <w:rPr>
                <w:rFonts w:cs="Times New Roman"/>
                <w:szCs w:val="21"/>
              </w:rPr>
            </w:pPr>
            <w:r w:rsidRPr="002F4DC2">
              <w:rPr>
                <w:rFonts w:cs="Times New Roman"/>
                <w:szCs w:val="21"/>
              </w:rPr>
              <w:t>&lt;0.001</w:t>
            </w:r>
          </w:p>
        </w:tc>
      </w:tr>
    </w:tbl>
    <w:p w14:paraId="001B2FE5" w14:textId="6D0F13A7" w:rsidR="00760A85" w:rsidRPr="002F4DC2" w:rsidRDefault="00760A85" w:rsidP="00E16396">
      <w:pPr>
        <w:pStyle w:val="ad"/>
        <w:adjustRightInd w:val="0"/>
      </w:pPr>
      <w:proofErr w:type="spellStart"/>
      <w:r w:rsidRPr="002F4DC2">
        <w:rPr>
          <w:vertAlign w:val="superscript"/>
        </w:rPr>
        <w:t>a</w:t>
      </w:r>
      <w:proofErr w:type="spellEnd"/>
      <w:r w:rsidRPr="002F4DC2">
        <w:t xml:space="preserve"> Among patients who survived after 24 hours of admission.</w:t>
      </w:r>
    </w:p>
    <w:p w14:paraId="7671EDDE" w14:textId="46657381" w:rsidR="00E566A4" w:rsidRDefault="00E566A4" w:rsidP="00E16396">
      <w:pPr>
        <w:pStyle w:val="ad"/>
        <w:adjustRightInd w:val="0"/>
      </w:pPr>
      <w:r w:rsidRPr="002F4DC2">
        <w:rPr>
          <w:vertAlign w:val="superscript"/>
        </w:rPr>
        <w:t>b</w:t>
      </w:r>
      <w:r w:rsidRPr="002F4DC2">
        <w:t xml:space="preserve"> Composite complications include mortality, re-infarction, cardiogenic shock, ischemic stroke, or congestive heart failure</w:t>
      </w:r>
      <w:r w:rsidR="003C4465" w:rsidRPr="002F4DC2">
        <w:t>.</w:t>
      </w:r>
    </w:p>
    <w:p w14:paraId="3D0CF088" w14:textId="143D3345" w:rsidR="002F4DC2" w:rsidRDefault="002F4DC2" w:rsidP="00E16396">
      <w:pPr>
        <w:pStyle w:val="ad"/>
        <w:adjustRightInd w:val="0"/>
      </w:pPr>
    </w:p>
    <w:p w14:paraId="0AE4A5A0" w14:textId="77777777" w:rsidR="002F4DC2" w:rsidRPr="002F4DC2" w:rsidRDefault="002F4DC2" w:rsidP="00E16396">
      <w:pPr>
        <w:pStyle w:val="ad"/>
        <w:adjustRightInd w:val="0"/>
      </w:pPr>
    </w:p>
    <w:p w14:paraId="37E5F22F" w14:textId="1608A0E5" w:rsidR="00B34060" w:rsidRPr="00254F90" w:rsidRDefault="00FC077D" w:rsidP="00E16396">
      <w:pPr>
        <w:pStyle w:val="ac"/>
        <w:adjustRightInd w:val="0"/>
        <w:snapToGrid w:val="0"/>
        <w:spacing w:line="240" w:lineRule="auto"/>
      </w:pPr>
      <w:bookmarkStart w:id="3" w:name="_Hlk105709847"/>
      <w:r w:rsidRPr="00324278">
        <w:t>Supplementary Table</w:t>
      </w:r>
      <w:r>
        <w:t xml:space="preserve"> </w:t>
      </w:r>
      <w:r w:rsidR="00DA4CED" w:rsidRPr="00254F90">
        <w:t>3</w:t>
      </w:r>
      <w:r w:rsidR="00B34060" w:rsidRPr="00254F90">
        <w:t>. Subgroup analysis for crude in-hospital mortality</w:t>
      </w:r>
      <w:r w:rsidR="00B453EF" w:rsidRPr="00254F90">
        <w:t xml:space="preserve"> in the overall population</w:t>
      </w:r>
      <w:r w:rsidR="002F4DC2">
        <w:t>.</w:t>
      </w:r>
    </w:p>
    <w:tbl>
      <w:tblPr>
        <w:tblW w:w="0" w:type="auto"/>
        <w:jc w:val="center"/>
        <w:tblBorders>
          <w:top w:val="single" w:sz="4" w:space="0" w:color="auto"/>
          <w:bottom w:val="single" w:sz="4" w:space="0" w:color="auto"/>
        </w:tblBorders>
        <w:tblLook w:val="04A0" w:firstRow="1" w:lastRow="0" w:firstColumn="1" w:lastColumn="0" w:noHBand="0" w:noVBand="1"/>
      </w:tblPr>
      <w:tblGrid>
        <w:gridCol w:w="3058"/>
        <w:gridCol w:w="1570"/>
        <w:gridCol w:w="1675"/>
        <w:gridCol w:w="876"/>
      </w:tblGrid>
      <w:tr w:rsidR="00E16F49" w:rsidRPr="002F4DC2" w14:paraId="6F5982A2" w14:textId="77777777" w:rsidTr="002F4DC2">
        <w:trPr>
          <w:trHeight w:val="20"/>
          <w:jc w:val="center"/>
        </w:trPr>
        <w:tc>
          <w:tcPr>
            <w:tcW w:w="0" w:type="auto"/>
            <w:tcBorders>
              <w:top w:val="single" w:sz="4" w:space="0" w:color="auto"/>
              <w:bottom w:val="single" w:sz="4" w:space="0" w:color="auto"/>
            </w:tcBorders>
            <w:shd w:val="clear" w:color="auto" w:fill="auto"/>
            <w:noWrap/>
            <w:vAlign w:val="bottom"/>
            <w:hideMark/>
          </w:tcPr>
          <w:bookmarkEnd w:id="3"/>
          <w:p w14:paraId="0B88D669" w14:textId="77777777" w:rsidR="00B34060" w:rsidRPr="002F4DC2" w:rsidRDefault="00B34060" w:rsidP="00E16396">
            <w:pPr>
              <w:pStyle w:val="a7"/>
              <w:adjustRightInd w:val="0"/>
              <w:snapToGrid w:val="0"/>
              <w:ind w:firstLineChars="0" w:firstLine="0"/>
              <w:rPr>
                <w:rFonts w:cs="Times New Roman"/>
                <w:b/>
                <w:szCs w:val="21"/>
              </w:rPr>
            </w:pPr>
            <w:r w:rsidRPr="002F4DC2">
              <w:rPr>
                <w:rFonts w:cs="Times New Roman"/>
                <w:b/>
                <w:szCs w:val="21"/>
              </w:rPr>
              <w:t>Subgroup</w:t>
            </w:r>
            <w:r w:rsidRPr="002F4DC2">
              <w:rPr>
                <w:rFonts w:cs="Times New Roman"/>
                <w:szCs w:val="21"/>
              </w:rPr>
              <w:t>, N (%)</w:t>
            </w:r>
          </w:p>
        </w:tc>
        <w:tc>
          <w:tcPr>
            <w:tcW w:w="0" w:type="auto"/>
            <w:tcBorders>
              <w:top w:val="single" w:sz="4" w:space="0" w:color="auto"/>
              <w:bottom w:val="single" w:sz="4" w:space="0" w:color="auto"/>
            </w:tcBorders>
            <w:shd w:val="clear" w:color="auto" w:fill="auto"/>
            <w:vAlign w:val="bottom"/>
            <w:hideMark/>
          </w:tcPr>
          <w:p w14:paraId="1B962BC0" w14:textId="77777777" w:rsidR="00B34060" w:rsidRPr="002F4DC2" w:rsidRDefault="00B34060" w:rsidP="00E16396">
            <w:pPr>
              <w:pStyle w:val="a7"/>
              <w:adjustRightInd w:val="0"/>
              <w:snapToGrid w:val="0"/>
              <w:ind w:firstLineChars="0" w:firstLine="0"/>
              <w:rPr>
                <w:rFonts w:cs="Times New Roman"/>
                <w:b/>
                <w:szCs w:val="21"/>
              </w:rPr>
            </w:pPr>
            <w:proofErr w:type="spellStart"/>
            <w:r w:rsidRPr="002F4DC2">
              <w:rPr>
                <w:rFonts w:cs="Times New Roman"/>
                <w:b/>
                <w:szCs w:val="21"/>
              </w:rPr>
              <w:t>SMuRF</w:t>
            </w:r>
            <w:proofErr w:type="spellEnd"/>
            <w:r w:rsidRPr="002F4DC2">
              <w:rPr>
                <w:rFonts w:cs="Times New Roman"/>
                <w:b/>
                <w:szCs w:val="21"/>
              </w:rPr>
              <w:t>-less</w:t>
            </w:r>
          </w:p>
        </w:tc>
        <w:tc>
          <w:tcPr>
            <w:tcW w:w="0" w:type="auto"/>
            <w:tcBorders>
              <w:top w:val="single" w:sz="4" w:space="0" w:color="auto"/>
              <w:bottom w:val="single" w:sz="4" w:space="0" w:color="auto"/>
            </w:tcBorders>
            <w:shd w:val="clear" w:color="auto" w:fill="auto"/>
            <w:vAlign w:val="bottom"/>
            <w:hideMark/>
          </w:tcPr>
          <w:p w14:paraId="6B1921AA" w14:textId="77777777" w:rsidR="00B34060" w:rsidRPr="002F4DC2" w:rsidRDefault="00B34060" w:rsidP="00E16396">
            <w:pPr>
              <w:pStyle w:val="a7"/>
              <w:adjustRightInd w:val="0"/>
              <w:snapToGrid w:val="0"/>
              <w:ind w:firstLineChars="0" w:firstLine="0"/>
              <w:rPr>
                <w:rFonts w:cs="Times New Roman"/>
                <w:b/>
                <w:szCs w:val="21"/>
              </w:rPr>
            </w:pPr>
            <w:r w:rsidRPr="002F4DC2">
              <w:rPr>
                <w:rFonts w:cs="Times New Roman"/>
                <w:b/>
                <w:szCs w:val="21"/>
              </w:rPr>
              <w:t xml:space="preserve">≥1 </w:t>
            </w:r>
            <w:proofErr w:type="spellStart"/>
            <w:r w:rsidRPr="002F4DC2">
              <w:rPr>
                <w:rFonts w:cs="Times New Roman"/>
                <w:b/>
                <w:szCs w:val="21"/>
              </w:rPr>
              <w:t>SMuRF</w:t>
            </w:r>
            <w:proofErr w:type="spellEnd"/>
            <w:r w:rsidRPr="002F4DC2">
              <w:rPr>
                <w:rFonts w:cs="Times New Roman"/>
                <w:b/>
                <w:szCs w:val="21"/>
              </w:rPr>
              <w:t xml:space="preserve"> </w:t>
            </w:r>
          </w:p>
        </w:tc>
        <w:tc>
          <w:tcPr>
            <w:tcW w:w="0" w:type="auto"/>
            <w:tcBorders>
              <w:top w:val="single" w:sz="4" w:space="0" w:color="auto"/>
              <w:bottom w:val="single" w:sz="4" w:space="0" w:color="auto"/>
            </w:tcBorders>
            <w:shd w:val="clear" w:color="auto" w:fill="auto"/>
            <w:noWrap/>
            <w:vAlign w:val="bottom"/>
            <w:hideMark/>
          </w:tcPr>
          <w:p w14:paraId="3E2D6A73" w14:textId="77777777" w:rsidR="00B34060" w:rsidRPr="002F4DC2" w:rsidRDefault="00B34060" w:rsidP="00E16396">
            <w:pPr>
              <w:pStyle w:val="a7"/>
              <w:adjustRightInd w:val="0"/>
              <w:snapToGrid w:val="0"/>
              <w:ind w:firstLineChars="0" w:firstLine="0"/>
              <w:rPr>
                <w:rFonts w:cs="Times New Roman"/>
                <w:b/>
                <w:szCs w:val="21"/>
              </w:rPr>
            </w:pPr>
            <w:r w:rsidRPr="002F4DC2">
              <w:rPr>
                <w:rFonts w:cs="Times New Roman"/>
                <w:b/>
                <w:i/>
                <w:iCs/>
                <w:szCs w:val="21"/>
              </w:rPr>
              <w:t>P</w:t>
            </w:r>
            <w:r w:rsidRPr="002F4DC2">
              <w:rPr>
                <w:rFonts w:cs="Times New Roman"/>
                <w:b/>
                <w:szCs w:val="21"/>
              </w:rPr>
              <w:t xml:space="preserve"> value</w:t>
            </w:r>
          </w:p>
        </w:tc>
      </w:tr>
      <w:tr w:rsidR="00E16F49" w:rsidRPr="002F4DC2" w14:paraId="40CE8C9F" w14:textId="77777777" w:rsidTr="002F4DC2">
        <w:trPr>
          <w:trHeight w:val="20"/>
          <w:jc w:val="center"/>
        </w:trPr>
        <w:tc>
          <w:tcPr>
            <w:tcW w:w="0" w:type="auto"/>
            <w:tcBorders>
              <w:top w:val="single" w:sz="4" w:space="0" w:color="auto"/>
            </w:tcBorders>
            <w:shd w:val="clear" w:color="auto" w:fill="auto"/>
            <w:vAlign w:val="bottom"/>
          </w:tcPr>
          <w:p w14:paraId="57F57E48" w14:textId="77777777" w:rsidR="00B34060" w:rsidRPr="002F4DC2" w:rsidRDefault="00B34060" w:rsidP="00E16396">
            <w:pPr>
              <w:pStyle w:val="a7"/>
              <w:adjustRightInd w:val="0"/>
              <w:snapToGrid w:val="0"/>
              <w:ind w:firstLineChars="0" w:firstLine="0"/>
              <w:rPr>
                <w:rFonts w:cs="Times New Roman"/>
                <w:bCs/>
                <w:szCs w:val="21"/>
              </w:rPr>
            </w:pPr>
            <w:r w:rsidRPr="002F4DC2">
              <w:rPr>
                <w:rFonts w:cs="Times New Roman"/>
                <w:b/>
                <w:szCs w:val="21"/>
              </w:rPr>
              <w:t>Age</w:t>
            </w:r>
            <w:r w:rsidRPr="002F4DC2">
              <w:rPr>
                <w:rFonts w:cs="Times New Roman"/>
                <w:bCs/>
                <w:szCs w:val="21"/>
              </w:rPr>
              <w:t xml:space="preserve"> (years)</w:t>
            </w:r>
          </w:p>
        </w:tc>
        <w:tc>
          <w:tcPr>
            <w:tcW w:w="0" w:type="auto"/>
            <w:tcBorders>
              <w:top w:val="single" w:sz="4" w:space="0" w:color="auto"/>
            </w:tcBorders>
            <w:shd w:val="clear" w:color="auto" w:fill="auto"/>
            <w:noWrap/>
            <w:vAlign w:val="bottom"/>
          </w:tcPr>
          <w:p w14:paraId="7FFA6CB0" w14:textId="77777777" w:rsidR="00B34060" w:rsidRPr="002F4DC2" w:rsidRDefault="00B34060" w:rsidP="00E16396">
            <w:pPr>
              <w:pStyle w:val="a7"/>
              <w:adjustRightInd w:val="0"/>
              <w:snapToGrid w:val="0"/>
              <w:ind w:firstLineChars="0" w:firstLine="0"/>
              <w:rPr>
                <w:rFonts w:cs="Times New Roman"/>
                <w:szCs w:val="21"/>
              </w:rPr>
            </w:pPr>
          </w:p>
        </w:tc>
        <w:tc>
          <w:tcPr>
            <w:tcW w:w="0" w:type="auto"/>
            <w:tcBorders>
              <w:top w:val="single" w:sz="4" w:space="0" w:color="auto"/>
            </w:tcBorders>
            <w:shd w:val="clear" w:color="auto" w:fill="auto"/>
            <w:noWrap/>
            <w:vAlign w:val="bottom"/>
          </w:tcPr>
          <w:p w14:paraId="4528A8A7" w14:textId="77777777" w:rsidR="00B34060" w:rsidRPr="002F4DC2" w:rsidRDefault="00B34060" w:rsidP="00E16396">
            <w:pPr>
              <w:pStyle w:val="a7"/>
              <w:adjustRightInd w:val="0"/>
              <w:snapToGrid w:val="0"/>
              <w:ind w:firstLineChars="0" w:firstLine="0"/>
              <w:rPr>
                <w:rFonts w:cs="Times New Roman"/>
                <w:szCs w:val="21"/>
              </w:rPr>
            </w:pPr>
          </w:p>
        </w:tc>
        <w:tc>
          <w:tcPr>
            <w:tcW w:w="0" w:type="auto"/>
            <w:tcBorders>
              <w:top w:val="single" w:sz="4" w:space="0" w:color="auto"/>
            </w:tcBorders>
            <w:shd w:val="clear" w:color="auto" w:fill="auto"/>
            <w:noWrap/>
            <w:vAlign w:val="bottom"/>
          </w:tcPr>
          <w:p w14:paraId="43DAED4D" w14:textId="77777777" w:rsidR="00B34060" w:rsidRPr="002F4DC2" w:rsidRDefault="00B34060" w:rsidP="00E16396">
            <w:pPr>
              <w:pStyle w:val="a7"/>
              <w:adjustRightInd w:val="0"/>
              <w:snapToGrid w:val="0"/>
              <w:ind w:firstLineChars="0" w:firstLine="0"/>
              <w:rPr>
                <w:rFonts w:cs="Times New Roman"/>
                <w:szCs w:val="21"/>
              </w:rPr>
            </w:pPr>
          </w:p>
        </w:tc>
      </w:tr>
      <w:tr w:rsidR="00E16F49" w:rsidRPr="002F4DC2" w14:paraId="51D766D3" w14:textId="77777777" w:rsidTr="002F4DC2">
        <w:trPr>
          <w:trHeight w:val="20"/>
          <w:jc w:val="center"/>
        </w:trPr>
        <w:tc>
          <w:tcPr>
            <w:tcW w:w="0" w:type="auto"/>
            <w:shd w:val="clear" w:color="auto" w:fill="auto"/>
            <w:vAlign w:val="bottom"/>
          </w:tcPr>
          <w:p w14:paraId="4EF58DF2"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&lt;40</w:t>
            </w:r>
          </w:p>
        </w:tc>
        <w:tc>
          <w:tcPr>
            <w:tcW w:w="0" w:type="auto"/>
            <w:shd w:val="clear" w:color="auto" w:fill="auto"/>
            <w:noWrap/>
            <w:vAlign w:val="bottom"/>
          </w:tcPr>
          <w:p w14:paraId="3D53631E"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9/79 (11.4)</w:t>
            </w:r>
          </w:p>
        </w:tc>
        <w:tc>
          <w:tcPr>
            <w:tcW w:w="0" w:type="auto"/>
            <w:shd w:val="clear" w:color="auto" w:fill="auto"/>
            <w:noWrap/>
            <w:vAlign w:val="bottom"/>
          </w:tcPr>
          <w:p w14:paraId="430E4672"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14/372 (3.8)</w:t>
            </w:r>
          </w:p>
        </w:tc>
        <w:tc>
          <w:tcPr>
            <w:tcW w:w="0" w:type="auto"/>
            <w:shd w:val="clear" w:color="auto" w:fill="auto"/>
            <w:noWrap/>
            <w:vAlign w:val="bottom"/>
          </w:tcPr>
          <w:p w14:paraId="15B1675F"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0.012</w:t>
            </w:r>
          </w:p>
        </w:tc>
      </w:tr>
      <w:tr w:rsidR="00E16F49" w:rsidRPr="002F4DC2" w14:paraId="0CA60831" w14:textId="77777777" w:rsidTr="002F4DC2">
        <w:trPr>
          <w:trHeight w:val="20"/>
          <w:jc w:val="center"/>
        </w:trPr>
        <w:tc>
          <w:tcPr>
            <w:tcW w:w="0" w:type="auto"/>
            <w:shd w:val="clear" w:color="auto" w:fill="auto"/>
            <w:vAlign w:val="bottom"/>
          </w:tcPr>
          <w:p w14:paraId="4F909926"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40-59</w:t>
            </w:r>
          </w:p>
        </w:tc>
        <w:tc>
          <w:tcPr>
            <w:tcW w:w="0" w:type="auto"/>
            <w:shd w:val="clear" w:color="auto" w:fill="auto"/>
            <w:noWrap/>
            <w:vAlign w:val="bottom"/>
          </w:tcPr>
          <w:p w14:paraId="7950213D"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87/789 (11.0)</w:t>
            </w:r>
          </w:p>
        </w:tc>
        <w:tc>
          <w:tcPr>
            <w:tcW w:w="0" w:type="auto"/>
            <w:shd w:val="clear" w:color="auto" w:fill="auto"/>
            <w:noWrap/>
            <w:vAlign w:val="bottom"/>
          </w:tcPr>
          <w:p w14:paraId="12182A95"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171/4345 (3.9)</w:t>
            </w:r>
          </w:p>
        </w:tc>
        <w:tc>
          <w:tcPr>
            <w:tcW w:w="0" w:type="auto"/>
            <w:shd w:val="clear" w:color="auto" w:fill="auto"/>
            <w:noWrap/>
            <w:vAlign w:val="bottom"/>
          </w:tcPr>
          <w:p w14:paraId="44264EB3"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E16F49" w:rsidRPr="002F4DC2" w14:paraId="62683309" w14:textId="77777777" w:rsidTr="002F4DC2">
        <w:trPr>
          <w:trHeight w:val="20"/>
          <w:jc w:val="center"/>
        </w:trPr>
        <w:tc>
          <w:tcPr>
            <w:tcW w:w="0" w:type="auto"/>
            <w:shd w:val="clear" w:color="auto" w:fill="auto"/>
            <w:vAlign w:val="bottom"/>
          </w:tcPr>
          <w:p w14:paraId="5894E723"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60-79</w:t>
            </w:r>
          </w:p>
        </w:tc>
        <w:tc>
          <w:tcPr>
            <w:tcW w:w="0" w:type="auto"/>
            <w:shd w:val="clear" w:color="auto" w:fill="auto"/>
            <w:noWrap/>
            <w:vAlign w:val="bottom"/>
          </w:tcPr>
          <w:p w14:paraId="6374116A"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344/1873 (18.4)</w:t>
            </w:r>
          </w:p>
        </w:tc>
        <w:tc>
          <w:tcPr>
            <w:tcW w:w="0" w:type="auto"/>
            <w:shd w:val="clear" w:color="auto" w:fill="auto"/>
            <w:noWrap/>
            <w:vAlign w:val="bottom"/>
          </w:tcPr>
          <w:p w14:paraId="76CCF854"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881/7158 (12.3)</w:t>
            </w:r>
          </w:p>
        </w:tc>
        <w:tc>
          <w:tcPr>
            <w:tcW w:w="0" w:type="auto"/>
            <w:shd w:val="clear" w:color="auto" w:fill="auto"/>
            <w:noWrap/>
            <w:vAlign w:val="bottom"/>
          </w:tcPr>
          <w:p w14:paraId="305FB324"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E16F49" w:rsidRPr="002F4DC2" w14:paraId="774D6723" w14:textId="77777777" w:rsidTr="002F4DC2">
        <w:trPr>
          <w:trHeight w:val="20"/>
          <w:jc w:val="center"/>
        </w:trPr>
        <w:tc>
          <w:tcPr>
            <w:tcW w:w="0" w:type="auto"/>
            <w:shd w:val="clear" w:color="auto" w:fill="auto"/>
            <w:vAlign w:val="bottom"/>
          </w:tcPr>
          <w:p w14:paraId="527ABAA2"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≥80</w:t>
            </w:r>
          </w:p>
        </w:tc>
        <w:tc>
          <w:tcPr>
            <w:tcW w:w="0" w:type="auto"/>
            <w:shd w:val="clear" w:color="auto" w:fill="auto"/>
            <w:noWrap/>
            <w:vAlign w:val="bottom"/>
          </w:tcPr>
          <w:p w14:paraId="4956B4F0"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168/547 (30.7)</w:t>
            </w:r>
          </w:p>
        </w:tc>
        <w:tc>
          <w:tcPr>
            <w:tcW w:w="0" w:type="auto"/>
            <w:shd w:val="clear" w:color="auto" w:fill="auto"/>
            <w:noWrap/>
            <w:vAlign w:val="bottom"/>
          </w:tcPr>
          <w:p w14:paraId="1E683E18"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323/1378 (23.4)</w:t>
            </w:r>
          </w:p>
        </w:tc>
        <w:tc>
          <w:tcPr>
            <w:tcW w:w="0" w:type="auto"/>
            <w:shd w:val="clear" w:color="auto" w:fill="auto"/>
            <w:noWrap/>
            <w:vAlign w:val="bottom"/>
          </w:tcPr>
          <w:p w14:paraId="2022EF92"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0.001</w:t>
            </w:r>
          </w:p>
        </w:tc>
      </w:tr>
      <w:tr w:rsidR="00E16F49" w:rsidRPr="002F4DC2" w14:paraId="0F5525C6" w14:textId="77777777" w:rsidTr="002F4DC2">
        <w:trPr>
          <w:trHeight w:val="20"/>
          <w:jc w:val="center"/>
        </w:trPr>
        <w:tc>
          <w:tcPr>
            <w:tcW w:w="0" w:type="auto"/>
            <w:shd w:val="clear" w:color="auto" w:fill="auto"/>
            <w:vAlign w:val="bottom"/>
          </w:tcPr>
          <w:p w14:paraId="6F7AA545" w14:textId="77777777" w:rsidR="00B34060" w:rsidRPr="002F4DC2" w:rsidRDefault="00B34060" w:rsidP="00E16396">
            <w:pPr>
              <w:pStyle w:val="a7"/>
              <w:adjustRightInd w:val="0"/>
              <w:snapToGrid w:val="0"/>
              <w:ind w:firstLineChars="0" w:firstLine="0"/>
              <w:rPr>
                <w:rFonts w:cs="Times New Roman"/>
                <w:b/>
                <w:szCs w:val="21"/>
              </w:rPr>
            </w:pPr>
            <w:r w:rsidRPr="002F4DC2">
              <w:rPr>
                <w:rFonts w:cs="Times New Roman"/>
                <w:b/>
                <w:szCs w:val="21"/>
              </w:rPr>
              <w:t>Sex</w:t>
            </w:r>
          </w:p>
        </w:tc>
        <w:tc>
          <w:tcPr>
            <w:tcW w:w="0" w:type="auto"/>
            <w:shd w:val="clear" w:color="auto" w:fill="auto"/>
            <w:noWrap/>
            <w:vAlign w:val="bottom"/>
          </w:tcPr>
          <w:p w14:paraId="4F233623" w14:textId="77777777" w:rsidR="00B34060" w:rsidRPr="002F4DC2" w:rsidRDefault="00B34060"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14E0B01D" w14:textId="77777777" w:rsidR="00B34060" w:rsidRPr="002F4DC2" w:rsidRDefault="00B34060"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0AD10262" w14:textId="77777777" w:rsidR="00B34060" w:rsidRPr="002F4DC2" w:rsidRDefault="00B34060" w:rsidP="00E16396">
            <w:pPr>
              <w:pStyle w:val="a7"/>
              <w:adjustRightInd w:val="0"/>
              <w:snapToGrid w:val="0"/>
              <w:ind w:firstLineChars="0" w:firstLine="0"/>
              <w:rPr>
                <w:rFonts w:cs="Times New Roman"/>
                <w:szCs w:val="21"/>
              </w:rPr>
            </w:pPr>
          </w:p>
        </w:tc>
      </w:tr>
      <w:tr w:rsidR="00E16F49" w:rsidRPr="002F4DC2" w14:paraId="3670E1AB" w14:textId="77777777" w:rsidTr="002F4DC2">
        <w:trPr>
          <w:trHeight w:val="20"/>
          <w:jc w:val="center"/>
        </w:trPr>
        <w:tc>
          <w:tcPr>
            <w:tcW w:w="0" w:type="auto"/>
            <w:shd w:val="clear" w:color="auto" w:fill="auto"/>
            <w:vAlign w:val="bottom"/>
          </w:tcPr>
          <w:p w14:paraId="5096CAEF"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Female</w:t>
            </w:r>
          </w:p>
        </w:tc>
        <w:tc>
          <w:tcPr>
            <w:tcW w:w="0" w:type="auto"/>
            <w:shd w:val="clear" w:color="auto" w:fill="auto"/>
            <w:noWrap/>
            <w:vAlign w:val="bottom"/>
          </w:tcPr>
          <w:p w14:paraId="43F420E5"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276/1104 (25.0)</w:t>
            </w:r>
          </w:p>
        </w:tc>
        <w:tc>
          <w:tcPr>
            <w:tcW w:w="0" w:type="auto"/>
            <w:shd w:val="clear" w:color="auto" w:fill="auto"/>
            <w:noWrap/>
            <w:vAlign w:val="bottom"/>
          </w:tcPr>
          <w:p w14:paraId="079EC484" w14:textId="609E9423"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628/3</w:t>
            </w:r>
            <w:r w:rsidR="00957043" w:rsidRPr="002F4DC2">
              <w:rPr>
                <w:rFonts w:cs="Times New Roman"/>
                <w:szCs w:val="21"/>
              </w:rPr>
              <w:t>8</w:t>
            </w:r>
            <w:r w:rsidRPr="002F4DC2">
              <w:rPr>
                <w:rFonts w:cs="Times New Roman"/>
                <w:szCs w:val="21"/>
              </w:rPr>
              <w:t>66 (16.2)</w:t>
            </w:r>
          </w:p>
        </w:tc>
        <w:tc>
          <w:tcPr>
            <w:tcW w:w="0" w:type="auto"/>
            <w:shd w:val="clear" w:color="auto" w:fill="auto"/>
            <w:noWrap/>
            <w:vAlign w:val="bottom"/>
          </w:tcPr>
          <w:p w14:paraId="70E5AED4"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E16F49" w:rsidRPr="002F4DC2" w14:paraId="518C377D" w14:textId="77777777" w:rsidTr="002F4DC2">
        <w:trPr>
          <w:trHeight w:val="20"/>
          <w:jc w:val="center"/>
        </w:trPr>
        <w:tc>
          <w:tcPr>
            <w:tcW w:w="0" w:type="auto"/>
            <w:shd w:val="clear" w:color="auto" w:fill="auto"/>
            <w:vAlign w:val="center"/>
          </w:tcPr>
          <w:p w14:paraId="238E3145"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Male</w:t>
            </w:r>
          </w:p>
        </w:tc>
        <w:tc>
          <w:tcPr>
            <w:tcW w:w="0" w:type="auto"/>
            <w:shd w:val="clear" w:color="auto" w:fill="auto"/>
            <w:noWrap/>
            <w:vAlign w:val="bottom"/>
          </w:tcPr>
          <w:p w14:paraId="2104D6DF" w14:textId="77777777" w:rsidR="00B34060" w:rsidRPr="002F4DC2" w:rsidRDefault="00B34060" w:rsidP="00E16396">
            <w:pPr>
              <w:pStyle w:val="a7"/>
              <w:adjustRightInd w:val="0"/>
              <w:snapToGrid w:val="0"/>
              <w:ind w:firstLineChars="0" w:firstLine="0"/>
              <w:rPr>
                <w:rFonts w:eastAsia="等线" w:cs="Times New Roman"/>
                <w:szCs w:val="21"/>
              </w:rPr>
            </w:pPr>
            <w:r w:rsidRPr="002F4DC2">
              <w:rPr>
                <w:rFonts w:cs="Times New Roman"/>
                <w:szCs w:val="21"/>
              </w:rPr>
              <w:t>332/2184 (15.2)</w:t>
            </w:r>
          </w:p>
        </w:tc>
        <w:tc>
          <w:tcPr>
            <w:tcW w:w="0" w:type="auto"/>
            <w:shd w:val="clear" w:color="auto" w:fill="auto"/>
            <w:noWrap/>
            <w:vAlign w:val="bottom"/>
          </w:tcPr>
          <w:p w14:paraId="51B3E255" w14:textId="77777777" w:rsidR="00B34060" w:rsidRPr="002F4DC2" w:rsidRDefault="00B34060" w:rsidP="00E16396">
            <w:pPr>
              <w:pStyle w:val="a7"/>
              <w:adjustRightInd w:val="0"/>
              <w:snapToGrid w:val="0"/>
              <w:ind w:firstLineChars="0" w:firstLine="0"/>
              <w:rPr>
                <w:rFonts w:eastAsia="等线" w:cs="Times New Roman"/>
                <w:szCs w:val="21"/>
              </w:rPr>
            </w:pPr>
            <w:r w:rsidRPr="002F4DC2">
              <w:rPr>
                <w:rFonts w:cs="Times New Roman"/>
                <w:szCs w:val="21"/>
              </w:rPr>
              <w:t>761/9387 (8.1)</w:t>
            </w:r>
          </w:p>
        </w:tc>
        <w:tc>
          <w:tcPr>
            <w:tcW w:w="0" w:type="auto"/>
            <w:shd w:val="clear" w:color="auto" w:fill="auto"/>
            <w:noWrap/>
            <w:vAlign w:val="bottom"/>
          </w:tcPr>
          <w:p w14:paraId="7CFEAEFE"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E16F49" w:rsidRPr="002F4DC2" w14:paraId="37A35E08" w14:textId="77777777" w:rsidTr="002F4DC2">
        <w:trPr>
          <w:trHeight w:val="20"/>
          <w:jc w:val="center"/>
        </w:trPr>
        <w:tc>
          <w:tcPr>
            <w:tcW w:w="0" w:type="auto"/>
            <w:shd w:val="clear" w:color="auto" w:fill="auto"/>
            <w:vAlign w:val="center"/>
          </w:tcPr>
          <w:p w14:paraId="0B39A1F0" w14:textId="77777777" w:rsidR="00B34060" w:rsidRPr="002F4DC2" w:rsidRDefault="00B34060" w:rsidP="00E16396">
            <w:pPr>
              <w:pStyle w:val="a7"/>
              <w:adjustRightInd w:val="0"/>
              <w:snapToGrid w:val="0"/>
              <w:ind w:firstLineChars="0" w:firstLine="0"/>
              <w:rPr>
                <w:rFonts w:cs="Times New Roman"/>
                <w:bCs/>
                <w:szCs w:val="21"/>
              </w:rPr>
            </w:pPr>
            <w:r w:rsidRPr="002F4DC2">
              <w:rPr>
                <w:rFonts w:cs="Times New Roman"/>
                <w:b/>
                <w:szCs w:val="21"/>
              </w:rPr>
              <w:t>Systolic blood pressure</w:t>
            </w:r>
            <w:r w:rsidRPr="002F4DC2">
              <w:rPr>
                <w:rFonts w:cs="Times New Roman"/>
                <w:bCs/>
                <w:szCs w:val="21"/>
              </w:rPr>
              <w:t xml:space="preserve"> (mmHg)</w:t>
            </w:r>
          </w:p>
        </w:tc>
        <w:tc>
          <w:tcPr>
            <w:tcW w:w="0" w:type="auto"/>
            <w:shd w:val="clear" w:color="auto" w:fill="auto"/>
            <w:noWrap/>
            <w:vAlign w:val="bottom"/>
          </w:tcPr>
          <w:p w14:paraId="3D061A67" w14:textId="77777777" w:rsidR="00B34060" w:rsidRPr="002F4DC2" w:rsidRDefault="00B34060"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2E2FAD52" w14:textId="77777777" w:rsidR="00B34060" w:rsidRPr="002F4DC2" w:rsidRDefault="00B34060"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7618FCB3" w14:textId="77777777" w:rsidR="00B34060" w:rsidRPr="002F4DC2" w:rsidRDefault="00B34060" w:rsidP="00E16396">
            <w:pPr>
              <w:pStyle w:val="a7"/>
              <w:adjustRightInd w:val="0"/>
              <w:snapToGrid w:val="0"/>
              <w:ind w:firstLineChars="0" w:firstLine="0"/>
              <w:rPr>
                <w:rFonts w:cs="Times New Roman"/>
                <w:szCs w:val="21"/>
              </w:rPr>
            </w:pPr>
          </w:p>
        </w:tc>
      </w:tr>
      <w:tr w:rsidR="00E16F49" w:rsidRPr="002F4DC2" w14:paraId="0EE3FB5E" w14:textId="77777777" w:rsidTr="002F4DC2">
        <w:trPr>
          <w:trHeight w:val="20"/>
          <w:jc w:val="center"/>
        </w:trPr>
        <w:tc>
          <w:tcPr>
            <w:tcW w:w="0" w:type="auto"/>
            <w:shd w:val="clear" w:color="auto" w:fill="auto"/>
            <w:vAlign w:val="center"/>
          </w:tcPr>
          <w:p w14:paraId="115B2E41"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&lt;90</w:t>
            </w:r>
          </w:p>
        </w:tc>
        <w:tc>
          <w:tcPr>
            <w:tcW w:w="0" w:type="auto"/>
            <w:shd w:val="clear" w:color="auto" w:fill="auto"/>
            <w:noWrap/>
            <w:vAlign w:val="bottom"/>
          </w:tcPr>
          <w:p w14:paraId="720A22D1"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156/317 (49.2)</w:t>
            </w:r>
          </w:p>
        </w:tc>
        <w:tc>
          <w:tcPr>
            <w:tcW w:w="0" w:type="auto"/>
            <w:shd w:val="clear" w:color="auto" w:fill="auto"/>
            <w:noWrap/>
            <w:vAlign w:val="bottom"/>
          </w:tcPr>
          <w:p w14:paraId="09E69667"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224/581 (38.6)</w:t>
            </w:r>
          </w:p>
        </w:tc>
        <w:tc>
          <w:tcPr>
            <w:tcW w:w="0" w:type="auto"/>
            <w:shd w:val="clear" w:color="auto" w:fill="auto"/>
            <w:noWrap/>
            <w:vAlign w:val="bottom"/>
          </w:tcPr>
          <w:p w14:paraId="6E24A53D"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0.002</w:t>
            </w:r>
          </w:p>
        </w:tc>
      </w:tr>
      <w:tr w:rsidR="00E16F49" w:rsidRPr="002F4DC2" w14:paraId="25CD5792" w14:textId="77777777" w:rsidTr="002F4DC2">
        <w:trPr>
          <w:trHeight w:val="20"/>
          <w:jc w:val="center"/>
        </w:trPr>
        <w:tc>
          <w:tcPr>
            <w:tcW w:w="0" w:type="auto"/>
            <w:shd w:val="clear" w:color="auto" w:fill="auto"/>
            <w:vAlign w:val="center"/>
          </w:tcPr>
          <w:p w14:paraId="5B2EEF55"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90-139</w:t>
            </w:r>
          </w:p>
        </w:tc>
        <w:tc>
          <w:tcPr>
            <w:tcW w:w="0" w:type="auto"/>
            <w:shd w:val="clear" w:color="auto" w:fill="auto"/>
            <w:noWrap/>
            <w:vAlign w:val="bottom"/>
          </w:tcPr>
          <w:p w14:paraId="32A073D6"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378/2365 (16.0)</w:t>
            </w:r>
          </w:p>
        </w:tc>
        <w:tc>
          <w:tcPr>
            <w:tcW w:w="0" w:type="auto"/>
            <w:shd w:val="clear" w:color="auto" w:fill="auto"/>
            <w:noWrap/>
            <w:vAlign w:val="bottom"/>
          </w:tcPr>
          <w:p w14:paraId="5088980E"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786/7652 (10.3)</w:t>
            </w:r>
          </w:p>
        </w:tc>
        <w:tc>
          <w:tcPr>
            <w:tcW w:w="0" w:type="auto"/>
            <w:shd w:val="clear" w:color="auto" w:fill="auto"/>
            <w:noWrap/>
            <w:vAlign w:val="bottom"/>
          </w:tcPr>
          <w:p w14:paraId="233E3D96"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E16F49" w:rsidRPr="002F4DC2" w14:paraId="0015AFDB" w14:textId="77777777" w:rsidTr="002F4DC2">
        <w:trPr>
          <w:trHeight w:val="20"/>
          <w:jc w:val="center"/>
        </w:trPr>
        <w:tc>
          <w:tcPr>
            <w:tcW w:w="0" w:type="auto"/>
            <w:shd w:val="clear" w:color="auto" w:fill="auto"/>
            <w:vAlign w:val="center"/>
          </w:tcPr>
          <w:p w14:paraId="51A538BB"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≥140</w:t>
            </w:r>
          </w:p>
        </w:tc>
        <w:tc>
          <w:tcPr>
            <w:tcW w:w="0" w:type="auto"/>
            <w:shd w:val="clear" w:color="auto" w:fill="auto"/>
            <w:noWrap/>
            <w:vAlign w:val="bottom"/>
          </w:tcPr>
          <w:p w14:paraId="4A7E3CB8"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66/598 (11.0)</w:t>
            </w:r>
          </w:p>
        </w:tc>
        <w:tc>
          <w:tcPr>
            <w:tcW w:w="0" w:type="auto"/>
            <w:shd w:val="clear" w:color="auto" w:fill="auto"/>
            <w:noWrap/>
            <w:vAlign w:val="bottom"/>
          </w:tcPr>
          <w:p w14:paraId="67EC3010"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365/4997 (7.3)</w:t>
            </w:r>
          </w:p>
        </w:tc>
        <w:tc>
          <w:tcPr>
            <w:tcW w:w="0" w:type="auto"/>
            <w:shd w:val="clear" w:color="auto" w:fill="auto"/>
            <w:noWrap/>
            <w:vAlign w:val="bottom"/>
          </w:tcPr>
          <w:p w14:paraId="6AFCD21E"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0.001</w:t>
            </w:r>
          </w:p>
        </w:tc>
      </w:tr>
      <w:tr w:rsidR="00E16F49" w:rsidRPr="002F4DC2" w14:paraId="3B177686" w14:textId="77777777" w:rsidTr="002F4DC2">
        <w:trPr>
          <w:trHeight w:val="20"/>
          <w:jc w:val="center"/>
        </w:trPr>
        <w:tc>
          <w:tcPr>
            <w:tcW w:w="0" w:type="auto"/>
            <w:shd w:val="clear" w:color="auto" w:fill="auto"/>
            <w:vAlign w:val="center"/>
          </w:tcPr>
          <w:p w14:paraId="58E8D375" w14:textId="77777777" w:rsidR="00B34060" w:rsidRPr="002F4DC2" w:rsidRDefault="00B34060" w:rsidP="00E16396">
            <w:pPr>
              <w:pStyle w:val="a7"/>
              <w:adjustRightInd w:val="0"/>
              <w:snapToGrid w:val="0"/>
              <w:ind w:firstLineChars="0" w:firstLine="0"/>
              <w:rPr>
                <w:rFonts w:cs="Times New Roman"/>
                <w:b/>
                <w:szCs w:val="21"/>
              </w:rPr>
            </w:pPr>
            <w:r w:rsidRPr="002F4DC2">
              <w:rPr>
                <w:rFonts w:cs="Times New Roman"/>
                <w:b/>
                <w:szCs w:val="21"/>
              </w:rPr>
              <w:t>Cardiogenic shock at admission</w:t>
            </w:r>
          </w:p>
        </w:tc>
        <w:tc>
          <w:tcPr>
            <w:tcW w:w="0" w:type="auto"/>
            <w:shd w:val="clear" w:color="auto" w:fill="auto"/>
            <w:noWrap/>
            <w:vAlign w:val="bottom"/>
          </w:tcPr>
          <w:p w14:paraId="770519AD" w14:textId="77777777" w:rsidR="00B34060" w:rsidRPr="002F4DC2" w:rsidRDefault="00B34060"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19B6EA73" w14:textId="77777777" w:rsidR="00B34060" w:rsidRPr="002F4DC2" w:rsidRDefault="00B34060"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194D0723" w14:textId="77777777" w:rsidR="00B34060" w:rsidRPr="002F4DC2" w:rsidRDefault="00B34060" w:rsidP="00E16396">
            <w:pPr>
              <w:pStyle w:val="a7"/>
              <w:adjustRightInd w:val="0"/>
              <w:snapToGrid w:val="0"/>
              <w:ind w:firstLineChars="0" w:firstLine="0"/>
              <w:rPr>
                <w:rFonts w:cs="Times New Roman"/>
                <w:szCs w:val="21"/>
              </w:rPr>
            </w:pPr>
          </w:p>
        </w:tc>
      </w:tr>
      <w:tr w:rsidR="00E16F49" w:rsidRPr="002F4DC2" w14:paraId="2ECB94B2" w14:textId="77777777" w:rsidTr="002F4DC2">
        <w:trPr>
          <w:trHeight w:val="20"/>
          <w:jc w:val="center"/>
        </w:trPr>
        <w:tc>
          <w:tcPr>
            <w:tcW w:w="0" w:type="auto"/>
            <w:shd w:val="clear" w:color="auto" w:fill="auto"/>
            <w:vAlign w:val="center"/>
          </w:tcPr>
          <w:p w14:paraId="0E2ABDFC"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No</w:t>
            </w:r>
          </w:p>
        </w:tc>
        <w:tc>
          <w:tcPr>
            <w:tcW w:w="0" w:type="auto"/>
            <w:shd w:val="clear" w:color="auto" w:fill="auto"/>
            <w:noWrap/>
            <w:vAlign w:val="bottom"/>
          </w:tcPr>
          <w:p w14:paraId="18C73515"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439/2978 (14.7)</w:t>
            </w:r>
          </w:p>
        </w:tc>
        <w:tc>
          <w:tcPr>
            <w:tcW w:w="0" w:type="auto"/>
            <w:shd w:val="clear" w:color="auto" w:fill="auto"/>
            <w:noWrap/>
            <w:vAlign w:val="bottom"/>
          </w:tcPr>
          <w:p w14:paraId="2D4C1383"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1073/12450 (8.6)</w:t>
            </w:r>
          </w:p>
        </w:tc>
        <w:tc>
          <w:tcPr>
            <w:tcW w:w="0" w:type="auto"/>
            <w:shd w:val="clear" w:color="auto" w:fill="auto"/>
            <w:noWrap/>
            <w:vAlign w:val="bottom"/>
          </w:tcPr>
          <w:p w14:paraId="5A955ADC"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E16F49" w:rsidRPr="002F4DC2" w14:paraId="20593564" w14:textId="77777777" w:rsidTr="002F4DC2">
        <w:trPr>
          <w:trHeight w:val="20"/>
          <w:jc w:val="center"/>
        </w:trPr>
        <w:tc>
          <w:tcPr>
            <w:tcW w:w="0" w:type="auto"/>
            <w:shd w:val="clear" w:color="auto" w:fill="auto"/>
            <w:vAlign w:val="center"/>
          </w:tcPr>
          <w:p w14:paraId="53144448"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 xml:space="preserve"> Yes</w:t>
            </w:r>
          </w:p>
        </w:tc>
        <w:tc>
          <w:tcPr>
            <w:tcW w:w="0" w:type="auto"/>
            <w:shd w:val="clear" w:color="auto" w:fill="auto"/>
            <w:noWrap/>
            <w:vAlign w:val="bottom"/>
          </w:tcPr>
          <w:p w14:paraId="4B8C7345"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169/310 (54.5)</w:t>
            </w:r>
          </w:p>
        </w:tc>
        <w:tc>
          <w:tcPr>
            <w:tcW w:w="0" w:type="auto"/>
            <w:shd w:val="clear" w:color="auto" w:fill="auto"/>
            <w:noWrap/>
            <w:vAlign w:val="bottom"/>
          </w:tcPr>
          <w:p w14:paraId="662EF43B"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316/803 (39.4)</w:t>
            </w:r>
          </w:p>
        </w:tc>
        <w:tc>
          <w:tcPr>
            <w:tcW w:w="0" w:type="auto"/>
            <w:shd w:val="clear" w:color="auto" w:fill="auto"/>
            <w:noWrap/>
            <w:vAlign w:val="bottom"/>
          </w:tcPr>
          <w:p w14:paraId="325C774B" w14:textId="77777777" w:rsidR="00B34060" w:rsidRPr="002F4DC2" w:rsidRDefault="00B34060" w:rsidP="00E16396">
            <w:pPr>
              <w:pStyle w:val="a7"/>
              <w:adjustRightInd w:val="0"/>
              <w:snapToGrid w:val="0"/>
              <w:ind w:firstLineChars="0" w:firstLine="0"/>
              <w:rPr>
                <w:rFonts w:cs="Times New Roman"/>
                <w:szCs w:val="21"/>
              </w:rPr>
            </w:pPr>
            <w:r w:rsidRPr="002F4DC2">
              <w:rPr>
                <w:rFonts w:cs="Times New Roman"/>
                <w:szCs w:val="21"/>
              </w:rPr>
              <w:t>&lt;0.001</w:t>
            </w:r>
          </w:p>
        </w:tc>
      </w:tr>
      <w:tr w:rsidR="009126D2" w:rsidRPr="002F4DC2" w14:paraId="197B5846" w14:textId="77777777" w:rsidTr="002F4DC2">
        <w:trPr>
          <w:trHeight w:val="20"/>
          <w:jc w:val="center"/>
        </w:trPr>
        <w:tc>
          <w:tcPr>
            <w:tcW w:w="0" w:type="auto"/>
            <w:shd w:val="clear" w:color="auto" w:fill="auto"/>
            <w:vAlign w:val="center"/>
          </w:tcPr>
          <w:p w14:paraId="60D55EAC" w14:textId="04923447" w:rsidR="009126D2" w:rsidRPr="002F4DC2" w:rsidRDefault="009126D2" w:rsidP="00E16396">
            <w:pPr>
              <w:pStyle w:val="a7"/>
              <w:adjustRightInd w:val="0"/>
              <w:snapToGrid w:val="0"/>
              <w:ind w:firstLineChars="0" w:firstLine="0"/>
              <w:rPr>
                <w:rFonts w:cs="Times New Roman"/>
                <w:b/>
                <w:bCs/>
                <w:szCs w:val="21"/>
              </w:rPr>
            </w:pPr>
            <w:r w:rsidRPr="002F4DC2">
              <w:rPr>
                <w:rFonts w:cs="Times New Roman"/>
                <w:b/>
                <w:bCs/>
                <w:szCs w:val="21"/>
              </w:rPr>
              <w:t>Chest discomfort at admission</w:t>
            </w:r>
          </w:p>
        </w:tc>
        <w:tc>
          <w:tcPr>
            <w:tcW w:w="0" w:type="auto"/>
            <w:shd w:val="clear" w:color="auto" w:fill="auto"/>
            <w:noWrap/>
            <w:vAlign w:val="bottom"/>
          </w:tcPr>
          <w:p w14:paraId="749DD41B" w14:textId="77777777" w:rsidR="009126D2" w:rsidRPr="002F4DC2" w:rsidRDefault="009126D2"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65DF1807" w14:textId="77777777" w:rsidR="009126D2" w:rsidRPr="002F4DC2" w:rsidRDefault="009126D2" w:rsidP="00E16396">
            <w:pPr>
              <w:pStyle w:val="a7"/>
              <w:adjustRightInd w:val="0"/>
              <w:snapToGrid w:val="0"/>
              <w:ind w:firstLineChars="0" w:firstLine="0"/>
              <w:rPr>
                <w:rFonts w:cs="Times New Roman"/>
                <w:szCs w:val="21"/>
              </w:rPr>
            </w:pPr>
          </w:p>
        </w:tc>
        <w:tc>
          <w:tcPr>
            <w:tcW w:w="0" w:type="auto"/>
            <w:shd w:val="clear" w:color="auto" w:fill="auto"/>
            <w:noWrap/>
            <w:vAlign w:val="bottom"/>
          </w:tcPr>
          <w:p w14:paraId="3AA9A713" w14:textId="77777777" w:rsidR="009126D2" w:rsidRPr="002F4DC2" w:rsidRDefault="009126D2" w:rsidP="00E16396">
            <w:pPr>
              <w:pStyle w:val="a7"/>
              <w:adjustRightInd w:val="0"/>
              <w:snapToGrid w:val="0"/>
              <w:ind w:firstLineChars="0" w:firstLine="0"/>
              <w:rPr>
                <w:rFonts w:cs="Times New Roman"/>
                <w:szCs w:val="21"/>
              </w:rPr>
            </w:pPr>
          </w:p>
        </w:tc>
      </w:tr>
      <w:tr w:rsidR="009126D2" w:rsidRPr="002F4DC2" w14:paraId="2DF5771F" w14:textId="77777777" w:rsidTr="002F4DC2">
        <w:trPr>
          <w:trHeight w:val="20"/>
          <w:jc w:val="center"/>
        </w:trPr>
        <w:tc>
          <w:tcPr>
            <w:tcW w:w="0" w:type="auto"/>
            <w:shd w:val="clear" w:color="auto" w:fill="auto"/>
            <w:vAlign w:val="center"/>
          </w:tcPr>
          <w:p w14:paraId="4E4F3E56" w14:textId="68E5C5DB" w:rsidR="009126D2" w:rsidRPr="002F4DC2" w:rsidRDefault="009126D2" w:rsidP="00E16396">
            <w:pPr>
              <w:pStyle w:val="a7"/>
              <w:adjustRightInd w:val="0"/>
              <w:snapToGrid w:val="0"/>
              <w:ind w:firstLineChars="0" w:firstLine="0"/>
              <w:rPr>
                <w:rFonts w:cs="Times New Roman"/>
                <w:szCs w:val="21"/>
              </w:rPr>
            </w:pPr>
            <w:r w:rsidRPr="002F4DC2">
              <w:rPr>
                <w:rFonts w:cs="Times New Roman"/>
                <w:szCs w:val="21"/>
              </w:rPr>
              <w:t xml:space="preserve"> No</w:t>
            </w:r>
          </w:p>
        </w:tc>
        <w:tc>
          <w:tcPr>
            <w:tcW w:w="0" w:type="auto"/>
            <w:shd w:val="clear" w:color="auto" w:fill="auto"/>
            <w:noWrap/>
            <w:vAlign w:val="bottom"/>
          </w:tcPr>
          <w:p w14:paraId="51175656" w14:textId="3BE4711D" w:rsidR="009126D2" w:rsidRPr="002F4DC2" w:rsidRDefault="009126D2" w:rsidP="00E16396">
            <w:pPr>
              <w:pStyle w:val="a7"/>
              <w:adjustRightInd w:val="0"/>
              <w:snapToGrid w:val="0"/>
              <w:ind w:firstLineChars="0" w:firstLine="0"/>
              <w:rPr>
                <w:rFonts w:cs="Times New Roman"/>
                <w:szCs w:val="21"/>
              </w:rPr>
            </w:pPr>
            <w:r w:rsidRPr="002F4DC2">
              <w:rPr>
                <w:rFonts w:cs="Times New Roman"/>
                <w:szCs w:val="21"/>
              </w:rPr>
              <w:t>109/</w:t>
            </w:r>
            <w:r w:rsidR="00EB0C5F" w:rsidRPr="002F4DC2">
              <w:rPr>
                <w:rFonts w:cs="Times New Roman"/>
                <w:szCs w:val="21"/>
              </w:rPr>
              <w:t>348</w:t>
            </w:r>
            <w:r w:rsidR="00AD26F5" w:rsidRPr="002F4DC2">
              <w:rPr>
                <w:rFonts w:cs="Times New Roman"/>
                <w:szCs w:val="21"/>
              </w:rPr>
              <w:t xml:space="preserve"> (31.3)</w:t>
            </w:r>
          </w:p>
        </w:tc>
        <w:tc>
          <w:tcPr>
            <w:tcW w:w="0" w:type="auto"/>
            <w:shd w:val="clear" w:color="auto" w:fill="auto"/>
            <w:noWrap/>
            <w:vAlign w:val="bottom"/>
          </w:tcPr>
          <w:p w14:paraId="07580D11" w14:textId="7B61BAED" w:rsidR="009126D2" w:rsidRPr="002F4DC2" w:rsidRDefault="009126D2" w:rsidP="00E16396">
            <w:pPr>
              <w:pStyle w:val="a7"/>
              <w:adjustRightInd w:val="0"/>
              <w:snapToGrid w:val="0"/>
              <w:ind w:firstLineChars="0" w:firstLine="0"/>
              <w:rPr>
                <w:rFonts w:cs="Times New Roman"/>
                <w:szCs w:val="21"/>
              </w:rPr>
            </w:pPr>
            <w:r w:rsidRPr="002F4DC2">
              <w:rPr>
                <w:rFonts w:cs="Times New Roman"/>
                <w:szCs w:val="21"/>
              </w:rPr>
              <w:t>229/</w:t>
            </w:r>
            <w:r w:rsidR="00EB0C5F" w:rsidRPr="002F4DC2">
              <w:rPr>
                <w:rFonts w:cs="Times New Roman"/>
                <w:szCs w:val="21"/>
              </w:rPr>
              <w:t>988</w:t>
            </w:r>
            <w:r w:rsidRPr="002F4DC2">
              <w:rPr>
                <w:rFonts w:cs="Times New Roman"/>
                <w:szCs w:val="21"/>
              </w:rPr>
              <w:t xml:space="preserve"> (23.2)</w:t>
            </w:r>
          </w:p>
        </w:tc>
        <w:tc>
          <w:tcPr>
            <w:tcW w:w="0" w:type="auto"/>
            <w:shd w:val="clear" w:color="auto" w:fill="auto"/>
            <w:noWrap/>
            <w:vAlign w:val="bottom"/>
          </w:tcPr>
          <w:p w14:paraId="57FA0743" w14:textId="489957F4" w:rsidR="009126D2" w:rsidRPr="002F4DC2" w:rsidRDefault="00AD26F5" w:rsidP="00E16396">
            <w:pPr>
              <w:pStyle w:val="a7"/>
              <w:adjustRightInd w:val="0"/>
              <w:snapToGrid w:val="0"/>
              <w:ind w:firstLineChars="0" w:firstLine="0"/>
              <w:rPr>
                <w:rFonts w:cs="Times New Roman"/>
                <w:szCs w:val="21"/>
              </w:rPr>
            </w:pPr>
            <w:r w:rsidRPr="002F4DC2">
              <w:rPr>
                <w:rFonts w:cs="Times New Roman"/>
                <w:szCs w:val="21"/>
              </w:rPr>
              <w:t>0.003</w:t>
            </w:r>
          </w:p>
        </w:tc>
      </w:tr>
      <w:tr w:rsidR="009126D2" w:rsidRPr="002F4DC2" w14:paraId="70A40146" w14:textId="77777777" w:rsidTr="002F4DC2">
        <w:trPr>
          <w:trHeight w:val="20"/>
          <w:jc w:val="center"/>
        </w:trPr>
        <w:tc>
          <w:tcPr>
            <w:tcW w:w="0" w:type="auto"/>
            <w:shd w:val="clear" w:color="auto" w:fill="auto"/>
            <w:vAlign w:val="center"/>
          </w:tcPr>
          <w:p w14:paraId="03D0A656" w14:textId="4134E9F2" w:rsidR="009126D2" w:rsidRPr="002F4DC2" w:rsidRDefault="009126D2" w:rsidP="00E16396">
            <w:pPr>
              <w:pStyle w:val="a7"/>
              <w:adjustRightInd w:val="0"/>
              <w:snapToGrid w:val="0"/>
              <w:ind w:firstLineChars="0" w:firstLine="0"/>
              <w:rPr>
                <w:rFonts w:cs="Times New Roman"/>
                <w:szCs w:val="21"/>
              </w:rPr>
            </w:pPr>
            <w:r w:rsidRPr="002F4DC2">
              <w:rPr>
                <w:rFonts w:cs="Times New Roman"/>
                <w:szCs w:val="21"/>
              </w:rPr>
              <w:t xml:space="preserve"> Yes</w:t>
            </w:r>
          </w:p>
        </w:tc>
        <w:tc>
          <w:tcPr>
            <w:tcW w:w="0" w:type="auto"/>
            <w:shd w:val="clear" w:color="auto" w:fill="auto"/>
            <w:noWrap/>
            <w:vAlign w:val="bottom"/>
          </w:tcPr>
          <w:p w14:paraId="7689EFE1" w14:textId="61CD9EBF" w:rsidR="009126D2" w:rsidRPr="002F4DC2" w:rsidRDefault="009126D2" w:rsidP="00E16396">
            <w:pPr>
              <w:pStyle w:val="a7"/>
              <w:adjustRightInd w:val="0"/>
              <w:snapToGrid w:val="0"/>
              <w:ind w:firstLineChars="0" w:firstLine="0"/>
              <w:rPr>
                <w:rFonts w:cs="Times New Roman"/>
                <w:szCs w:val="21"/>
              </w:rPr>
            </w:pPr>
            <w:r w:rsidRPr="002F4DC2">
              <w:rPr>
                <w:rFonts w:cs="Times New Roman"/>
                <w:szCs w:val="21"/>
              </w:rPr>
              <w:t>499/</w:t>
            </w:r>
            <w:r w:rsidR="00EB0C5F" w:rsidRPr="002F4DC2">
              <w:rPr>
                <w:rFonts w:cs="Times New Roman"/>
                <w:szCs w:val="21"/>
              </w:rPr>
              <w:t>2940</w:t>
            </w:r>
            <w:r w:rsidR="00AD26F5" w:rsidRPr="002F4DC2">
              <w:rPr>
                <w:rFonts w:cs="Times New Roman"/>
                <w:szCs w:val="21"/>
              </w:rPr>
              <w:t xml:space="preserve"> (17.0)</w:t>
            </w:r>
          </w:p>
        </w:tc>
        <w:tc>
          <w:tcPr>
            <w:tcW w:w="0" w:type="auto"/>
            <w:shd w:val="clear" w:color="auto" w:fill="auto"/>
            <w:noWrap/>
            <w:vAlign w:val="bottom"/>
          </w:tcPr>
          <w:p w14:paraId="24C4853F" w14:textId="52622CFA" w:rsidR="009126D2" w:rsidRPr="002F4DC2" w:rsidRDefault="009126D2" w:rsidP="00E16396">
            <w:pPr>
              <w:pStyle w:val="a7"/>
              <w:adjustRightInd w:val="0"/>
              <w:snapToGrid w:val="0"/>
              <w:ind w:firstLineChars="0" w:firstLine="0"/>
              <w:rPr>
                <w:rFonts w:cs="Times New Roman"/>
                <w:szCs w:val="21"/>
              </w:rPr>
            </w:pPr>
            <w:r w:rsidRPr="002F4DC2">
              <w:rPr>
                <w:rFonts w:cs="Times New Roman"/>
                <w:szCs w:val="21"/>
              </w:rPr>
              <w:t>1160/</w:t>
            </w:r>
            <w:r w:rsidR="00EB0C5F" w:rsidRPr="002F4DC2">
              <w:rPr>
                <w:rFonts w:cs="Times New Roman"/>
                <w:szCs w:val="21"/>
              </w:rPr>
              <w:t>12265</w:t>
            </w:r>
            <w:r w:rsidRPr="002F4DC2">
              <w:rPr>
                <w:rFonts w:cs="Times New Roman"/>
                <w:szCs w:val="21"/>
              </w:rPr>
              <w:t xml:space="preserve"> (9.5)</w:t>
            </w:r>
          </w:p>
        </w:tc>
        <w:tc>
          <w:tcPr>
            <w:tcW w:w="0" w:type="auto"/>
            <w:shd w:val="clear" w:color="auto" w:fill="auto"/>
            <w:noWrap/>
            <w:vAlign w:val="bottom"/>
          </w:tcPr>
          <w:p w14:paraId="22389B21" w14:textId="55E59600" w:rsidR="009126D2" w:rsidRPr="002F4DC2" w:rsidRDefault="009A30E0" w:rsidP="00E16396">
            <w:pPr>
              <w:pStyle w:val="a7"/>
              <w:adjustRightInd w:val="0"/>
              <w:snapToGrid w:val="0"/>
              <w:ind w:firstLineChars="0" w:firstLine="0"/>
              <w:rPr>
                <w:rFonts w:cs="Times New Roman"/>
                <w:szCs w:val="21"/>
              </w:rPr>
            </w:pPr>
            <w:r w:rsidRPr="002F4DC2">
              <w:rPr>
                <w:rFonts w:cs="Times New Roman"/>
                <w:szCs w:val="21"/>
              </w:rPr>
              <w:t>&lt;0.001</w:t>
            </w:r>
          </w:p>
        </w:tc>
      </w:tr>
    </w:tbl>
    <w:p w14:paraId="70410508" w14:textId="782A12A7" w:rsidR="00181668" w:rsidRDefault="00181668" w:rsidP="00E16396">
      <w:pPr>
        <w:pStyle w:val="ad"/>
        <w:adjustRightInd w:val="0"/>
        <w:rPr>
          <w:rFonts w:eastAsiaTheme="minorEastAsia"/>
        </w:rPr>
      </w:pPr>
    </w:p>
    <w:p w14:paraId="011A8DF4" w14:textId="5AB84D59" w:rsidR="00181668" w:rsidRDefault="00181668" w:rsidP="00E16396">
      <w:pPr>
        <w:pStyle w:val="ad"/>
        <w:adjustRightInd w:val="0"/>
        <w:rPr>
          <w:rFonts w:eastAsiaTheme="minorEastAsia"/>
        </w:rPr>
      </w:pPr>
    </w:p>
    <w:p w14:paraId="11C471F7" w14:textId="77777777" w:rsidR="00181668" w:rsidRDefault="00B34060" w:rsidP="00E16396">
      <w:pPr>
        <w:adjustRightInd w:val="0"/>
        <w:snapToGrid w:val="0"/>
        <w:ind w:firstLineChars="0" w:firstLine="0"/>
        <w:jc w:val="center"/>
        <w:rPr>
          <w:rStyle w:val="AnswerStandard"/>
          <w:rFonts w:ascii="Times New Roman" w:hAnsi="Times New Roman" w:cs="Times New Roman"/>
          <w:color w:val="auto"/>
          <w:sz w:val="22"/>
        </w:rPr>
      </w:pPr>
      <w:r w:rsidRPr="00181668">
        <w:lastRenderedPageBreak/>
        <w:drawing>
          <wp:inline distT="0" distB="0" distL="0" distR="0" wp14:anchorId="2C411B59" wp14:editId="58C2E4F2">
            <wp:extent cx="5274310" cy="366395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3663950"/>
                    </a:xfrm>
                    <a:prstGeom prst="rect">
                      <a:avLst/>
                    </a:prstGeom>
                  </pic:spPr>
                </pic:pic>
              </a:graphicData>
            </a:graphic>
          </wp:inline>
        </w:drawing>
      </w:r>
      <w:bookmarkStart w:id="4" w:name="_Hlk105709840"/>
    </w:p>
    <w:p w14:paraId="10B53C3D" w14:textId="67FB79AD" w:rsidR="00B34060" w:rsidRDefault="00181668" w:rsidP="00E16396">
      <w:pPr>
        <w:pStyle w:val="afb"/>
        <w:adjustRightInd w:val="0"/>
        <w:snapToGrid w:val="0"/>
      </w:pPr>
      <w:r w:rsidRPr="009A630B">
        <w:rPr>
          <w:b/>
        </w:rPr>
        <w:t>Sup</w:t>
      </w:r>
      <w:r w:rsidRPr="00181668">
        <w:rPr>
          <w:b/>
        </w:rPr>
        <w:t xml:space="preserve">plementary Fig. </w:t>
      </w:r>
      <w:r w:rsidR="00B6477D" w:rsidRPr="00181668">
        <w:rPr>
          <w:b/>
        </w:rPr>
        <w:t>3</w:t>
      </w:r>
      <w:r w:rsidR="00B34060" w:rsidRPr="00181668">
        <w:rPr>
          <w:b/>
        </w:rPr>
        <w:t xml:space="preserve">. Associations between </w:t>
      </w:r>
      <w:proofErr w:type="spellStart"/>
      <w:r w:rsidR="00B34060" w:rsidRPr="00181668">
        <w:rPr>
          <w:b/>
        </w:rPr>
        <w:t>SMuRF</w:t>
      </w:r>
      <w:proofErr w:type="spellEnd"/>
      <w:r w:rsidR="00B34060" w:rsidRPr="00181668">
        <w:rPr>
          <w:b/>
        </w:rPr>
        <w:t>-less status and in-hospital mortality analyzed with mixed models in order to examine the potential effect of each treatment during hospitalization</w:t>
      </w:r>
      <w:bookmarkEnd w:id="4"/>
      <w:r w:rsidRPr="00181668">
        <w:rPr>
          <w:b/>
        </w:rPr>
        <w:t>.</w:t>
      </w:r>
      <w:r>
        <w:t xml:space="preserve"> </w:t>
      </w:r>
      <w:r w:rsidR="00B34060" w:rsidRPr="00181668">
        <w:t>DAPT indicates dual antiplatelet therapy; ACE, angiotensin-converting enzyme; ARB, angiotensin receptor blocker; PCI, percutaneous coronary intervention</w:t>
      </w:r>
      <w:r w:rsidR="00B34060" w:rsidRPr="00254F90">
        <w:t>.</w:t>
      </w:r>
    </w:p>
    <w:p w14:paraId="3577BD69" w14:textId="5729110E" w:rsidR="00A7065D" w:rsidRDefault="00A7065D" w:rsidP="00E16396">
      <w:pPr>
        <w:pStyle w:val="afb"/>
        <w:adjustRightInd w:val="0"/>
        <w:snapToGrid w:val="0"/>
      </w:pPr>
    </w:p>
    <w:p w14:paraId="5D802877" w14:textId="77777777" w:rsidR="00A7065D" w:rsidRDefault="00A7065D" w:rsidP="00E16396">
      <w:pPr>
        <w:pStyle w:val="afb"/>
        <w:adjustRightInd w:val="0"/>
        <w:snapToGrid w:val="0"/>
      </w:pPr>
    </w:p>
    <w:p w14:paraId="5DD8E9EE" w14:textId="081B286B" w:rsidR="00B34060" w:rsidRPr="00254F90" w:rsidRDefault="00B02C2D" w:rsidP="00E16396">
      <w:pPr>
        <w:pStyle w:val="a7"/>
        <w:adjustRightInd w:val="0"/>
        <w:snapToGrid w:val="0"/>
        <w:ind w:firstLineChars="0" w:firstLine="0"/>
        <w:rPr>
          <w:rFonts w:cs="Times New Roman"/>
          <w:b/>
          <w:bCs/>
        </w:rPr>
      </w:pPr>
      <w:r w:rsidRPr="00254F90">
        <w:rPr>
          <w:rFonts w:cs="Times New Roman"/>
          <w:b/>
          <w:bCs/>
          <w:noProof/>
        </w:rPr>
        <w:drawing>
          <wp:inline distT="0" distB="0" distL="0" distR="0" wp14:anchorId="4D07A494" wp14:editId="04958F97">
            <wp:extent cx="6485890" cy="2206727"/>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521061" cy="2218694"/>
                    </a:xfrm>
                    <a:prstGeom prst="rect">
                      <a:avLst/>
                    </a:prstGeom>
                  </pic:spPr>
                </pic:pic>
              </a:graphicData>
            </a:graphic>
          </wp:inline>
        </w:drawing>
      </w:r>
    </w:p>
    <w:p w14:paraId="7DA7DBFB" w14:textId="01BE2616" w:rsidR="009664B6" w:rsidRDefault="00F2755A" w:rsidP="00E16396">
      <w:pPr>
        <w:pStyle w:val="afb"/>
        <w:adjustRightInd w:val="0"/>
        <w:snapToGrid w:val="0"/>
      </w:pPr>
      <w:bookmarkStart w:id="5" w:name="OLE_LINK1"/>
      <w:r w:rsidRPr="009A630B">
        <w:rPr>
          <w:b/>
        </w:rPr>
        <w:t>Sup</w:t>
      </w:r>
      <w:r w:rsidRPr="00653DF0">
        <w:rPr>
          <w:b/>
        </w:rPr>
        <w:t>plementary</w:t>
      </w:r>
      <w:r w:rsidRPr="00F2755A">
        <w:rPr>
          <w:b/>
        </w:rPr>
        <w:t xml:space="preserve"> Fig. </w:t>
      </w:r>
      <w:r w:rsidR="00B6477D" w:rsidRPr="00F2755A">
        <w:rPr>
          <w:b/>
        </w:rPr>
        <w:t>4</w:t>
      </w:r>
      <w:r w:rsidR="00B34060" w:rsidRPr="00F2755A">
        <w:rPr>
          <w:b/>
        </w:rPr>
        <w:t xml:space="preserve">. Associations between </w:t>
      </w:r>
      <w:proofErr w:type="spellStart"/>
      <w:r w:rsidR="00B34060" w:rsidRPr="00F2755A">
        <w:rPr>
          <w:b/>
        </w:rPr>
        <w:t>SMuRF</w:t>
      </w:r>
      <w:proofErr w:type="spellEnd"/>
      <w:r w:rsidR="00B34060" w:rsidRPr="00F2755A">
        <w:rPr>
          <w:b/>
        </w:rPr>
        <w:t>-less status and in-hospital mortality stratified by sex</w:t>
      </w:r>
      <w:r w:rsidRPr="00F2755A">
        <w:rPr>
          <w:b/>
        </w:rPr>
        <w:t>.</w:t>
      </w:r>
      <w:bookmarkEnd w:id="5"/>
      <w:r>
        <w:t xml:space="preserve"> </w:t>
      </w:r>
      <w:r w:rsidR="00B34060" w:rsidRPr="00F2755A">
        <w:t>Model 1: adjusted for age; Model 2: adjusted for variables in model 1 plus</w:t>
      </w:r>
      <w:bookmarkStart w:id="6" w:name="OLE_LINK65"/>
      <w:r w:rsidR="00B34060" w:rsidRPr="00F2755A">
        <w:t xml:space="preserve"> clinical profiles (including previous stroke, previous atrial fibrillation, previous chronic renal disease, previous heart failure, previous peripheral arterial disease, chest discomfort, cardiac arrest at admission, cardiogenic shock at admission, stroke at admission, heart rate, </w:t>
      </w:r>
      <w:r w:rsidR="00984668" w:rsidRPr="00F2755A">
        <w:t xml:space="preserve">and </w:t>
      </w:r>
      <w:r w:rsidR="00B34060" w:rsidRPr="00F2755A">
        <w:t>systolic blood pressure)</w:t>
      </w:r>
      <w:bookmarkEnd w:id="6"/>
      <w:r w:rsidR="00B34060" w:rsidRPr="00F2755A">
        <w:t>;</w:t>
      </w:r>
      <w:r w:rsidR="00B34060" w:rsidRPr="00F2755A">
        <w:rPr>
          <w:rFonts w:eastAsiaTheme="minorEastAsia"/>
        </w:rPr>
        <w:t xml:space="preserve"> </w:t>
      </w:r>
      <w:r w:rsidR="00B34060" w:rsidRPr="00F2755A">
        <w:t>Model 3: adjusted for variables in model 2 plus in-hospital pharmacotherapies (including aspirin, P2Y12 inhibitor, dual antiplatelet therapy, β-blocker, angiotensin-converting enzyme inhibitor/angiotensin receptor blocker, statin), and reperfusion therapy (fibrinolytic therapy, primary percutaneous coronary intervention).</w:t>
      </w:r>
    </w:p>
    <w:p w14:paraId="7ADBC995" w14:textId="77777777" w:rsidR="00F44B77" w:rsidRDefault="00F44B77" w:rsidP="00E16396">
      <w:pPr>
        <w:pStyle w:val="a7"/>
        <w:adjustRightInd w:val="0"/>
        <w:snapToGrid w:val="0"/>
        <w:ind w:firstLineChars="0" w:firstLine="0"/>
        <w:rPr>
          <w:rFonts w:eastAsiaTheme="minorEastAsia" w:cs="Times New Roman"/>
          <w:szCs w:val="21"/>
        </w:rPr>
      </w:pPr>
    </w:p>
    <w:p w14:paraId="31523A8B" w14:textId="77777777" w:rsidR="00F44B77" w:rsidRDefault="00F44B77" w:rsidP="00E16396">
      <w:pPr>
        <w:pStyle w:val="a7"/>
        <w:adjustRightInd w:val="0"/>
        <w:snapToGrid w:val="0"/>
        <w:ind w:firstLineChars="0" w:firstLine="0"/>
        <w:rPr>
          <w:rFonts w:eastAsiaTheme="minorEastAsia" w:cs="Times New Roman"/>
          <w:szCs w:val="21"/>
        </w:rPr>
      </w:pPr>
    </w:p>
    <w:p w14:paraId="2742A469" w14:textId="14DE5AE8" w:rsidR="00B34060" w:rsidRPr="00254F90" w:rsidRDefault="00DA3AFA" w:rsidP="00E16396">
      <w:pPr>
        <w:pStyle w:val="a7"/>
        <w:adjustRightInd w:val="0"/>
        <w:snapToGrid w:val="0"/>
        <w:ind w:firstLineChars="0" w:firstLine="0"/>
        <w:rPr>
          <w:rFonts w:cs="Times New Roman"/>
        </w:rPr>
      </w:pPr>
      <w:r w:rsidRPr="00254F90">
        <w:rPr>
          <w:rFonts w:cs="Times New Roman"/>
          <w:noProof/>
        </w:rPr>
        <w:lastRenderedPageBreak/>
        <w:drawing>
          <wp:inline distT="0" distB="0" distL="0" distR="0" wp14:anchorId="7228DB4E" wp14:editId="097066AC">
            <wp:extent cx="6435306" cy="2897686"/>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462902" cy="2910112"/>
                    </a:xfrm>
                    <a:prstGeom prst="rect">
                      <a:avLst/>
                    </a:prstGeom>
                  </pic:spPr>
                </pic:pic>
              </a:graphicData>
            </a:graphic>
          </wp:inline>
        </w:drawing>
      </w:r>
    </w:p>
    <w:p w14:paraId="062132AF" w14:textId="0BFFC5F6" w:rsidR="00181668" w:rsidRDefault="00F44B77" w:rsidP="00E16396">
      <w:pPr>
        <w:pStyle w:val="afb"/>
        <w:adjustRightInd w:val="0"/>
        <w:snapToGrid w:val="0"/>
      </w:pPr>
      <w:bookmarkStart w:id="7" w:name="_Hlk106303032"/>
      <w:r w:rsidRPr="009A630B">
        <w:rPr>
          <w:b/>
        </w:rPr>
        <w:t>Sup</w:t>
      </w:r>
      <w:r w:rsidRPr="00653DF0">
        <w:rPr>
          <w:b/>
        </w:rPr>
        <w:t>plementa</w:t>
      </w:r>
      <w:r w:rsidRPr="00F44B77">
        <w:rPr>
          <w:b/>
        </w:rPr>
        <w:t xml:space="preserve">ry Fig. </w:t>
      </w:r>
      <w:r w:rsidR="00B6477D" w:rsidRPr="00F44B77">
        <w:rPr>
          <w:b/>
        </w:rPr>
        <w:t>5</w:t>
      </w:r>
      <w:r w:rsidR="00B34060" w:rsidRPr="00F44B77">
        <w:rPr>
          <w:b/>
        </w:rPr>
        <w:t xml:space="preserve">. Associations between </w:t>
      </w:r>
      <w:proofErr w:type="spellStart"/>
      <w:r w:rsidR="00B34060" w:rsidRPr="00F44B77">
        <w:rPr>
          <w:b/>
        </w:rPr>
        <w:t>SMuRF</w:t>
      </w:r>
      <w:proofErr w:type="spellEnd"/>
      <w:r w:rsidR="00B34060" w:rsidRPr="00F44B77">
        <w:rPr>
          <w:b/>
        </w:rPr>
        <w:t>-less status and in-hospital mortality stratified by sex analyzed with mixed models in order to examine the potential effect of each treatment during hospitalization</w:t>
      </w:r>
      <w:r w:rsidRPr="00F44B77">
        <w:rPr>
          <w:b/>
        </w:rPr>
        <w:t>.</w:t>
      </w:r>
      <w:bookmarkEnd w:id="7"/>
      <w:r>
        <w:t xml:space="preserve"> </w:t>
      </w:r>
      <w:r w:rsidR="00B34060" w:rsidRPr="00F44B77">
        <w:t>DAPT indicates dual antiplatelet therapy; ACE, angiotensin-converting enzyme; ARB, angiotensin receptor blocker; PCI, percutaneous coronary intervention.</w:t>
      </w:r>
    </w:p>
    <w:p w14:paraId="6E5A28DD" w14:textId="7695F0BF" w:rsidR="0095430B" w:rsidRDefault="0095430B" w:rsidP="00E16396">
      <w:pPr>
        <w:pStyle w:val="afb"/>
        <w:adjustRightInd w:val="0"/>
        <w:snapToGrid w:val="0"/>
      </w:pPr>
    </w:p>
    <w:p w14:paraId="7141BD61" w14:textId="77777777" w:rsidR="0095430B" w:rsidRDefault="0095430B" w:rsidP="00E16396">
      <w:pPr>
        <w:pStyle w:val="afb"/>
        <w:adjustRightInd w:val="0"/>
        <w:snapToGrid w:val="0"/>
      </w:pPr>
    </w:p>
    <w:p w14:paraId="47DF3DBD" w14:textId="47AF3B00" w:rsidR="00B34060" w:rsidRPr="00254F90" w:rsidRDefault="0008372E" w:rsidP="00E16396">
      <w:pPr>
        <w:pStyle w:val="a7"/>
        <w:adjustRightInd w:val="0"/>
        <w:snapToGrid w:val="0"/>
        <w:ind w:firstLineChars="0" w:firstLine="0"/>
        <w:jc w:val="center"/>
        <w:rPr>
          <w:rFonts w:eastAsiaTheme="minorEastAsia" w:cs="Times New Roman"/>
        </w:rPr>
      </w:pPr>
      <w:r w:rsidRPr="00254F90">
        <w:rPr>
          <w:rFonts w:eastAsiaTheme="minorEastAsia" w:cs="Times New Roman"/>
          <w:noProof/>
        </w:rPr>
        <w:drawing>
          <wp:inline distT="0" distB="0" distL="0" distR="0" wp14:anchorId="795AD306" wp14:editId="4B854F0F">
            <wp:extent cx="5319150" cy="29407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42768" cy="2953767"/>
                    </a:xfrm>
                    <a:prstGeom prst="rect">
                      <a:avLst/>
                    </a:prstGeom>
                  </pic:spPr>
                </pic:pic>
              </a:graphicData>
            </a:graphic>
          </wp:inline>
        </w:drawing>
      </w:r>
    </w:p>
    <w:p w14:paraId="1074230B" w14:textId="01375892" w:rsidR="00181668" w:rsidRDefault="0095430B" w:rsidP="00E16396">
      <w:pPr>
        <w:pStyle w:val="afb"/>
        <w:adjustRightInd w:val="0"/>
        <w:snapToGrid w:val="0"/>
      </w:pPr>
      <w:bookmarkStart w:id="8" w:name="_Hlk106303049"/>
      <w:r w:rsidRPr="009A630B">
        <w:rPr>
          <w:b/>
        </w:rPr>
        <w:t>Su</w:t>
      </w:r>
      <w:r w:rsidRPr="0095430B">
        <w:rPr>
          <w:b/>
        </w:rPr>
        <w:t xml:space="preserve">pplementary Fig. </w:t>
      </w:r>
      <w:r w:rsidR="00B6477D" w:rsidRPr="0095430B">
        <w:rPr>
          <w:b/>
        </w:rPr>
        <w:t>6</w:t>
      </w:r>
      <w:r w:rsidR="00B34060" w:rsidRPr="0095430B">
        <w:rPr>
          <w:b/>
        </w:rPr>
        <w:t xml:space="preserve">. Associations between </w:t>
      </w:r>
      <w:proofErr w:type="spellStart"/>
      <w:r w:rsidR="00B34060" w:rsidRPr="0095430B">
        <w:rPr>
          <w:b/>
        </w:rPr>
        <w:t>SMuRF</w:t>
      </w:r>
      <w:proofErr w:type="spellEnd"/>
      <w:r w:rsidR="00B34060" w:rsidRPr="0095430B">
        <w:rPr>
          <w:b/>
        </w:rPr>
        <w:t>-less status and 7-day mortality</w:t>
      </w:r>
      <w:r w:rsidRPr="0095430B">
        <w:rPr>
          <w:b/>
        </w:rPr>
        <w:t>.</w:t>
      </w:r>
      <w:bookmarkEnd w:id="8"/>
      <w:r>
        <w:t xml:space="preserve"> </w:t>
      </w:r>
      <w:r w:rsidR="00B34060" w:rsidRPr="0095430B">
        <w:t xml:space="preserve">Model 1: adjusted for age and sex; </w:t>
      </w:r>
      <w:bookmarkStart w:id="9" w:name="OLE_LINK42"/>
      <w:r w:rsidR="00B34060" w:rsidRPr="0095430B">
        <w:t xml:space="preserve">Model 2: adjusted for variables in model 1 plus clinical profiles (including previous stroke, previous atrial fibrillation, previous chronic renal disease, previous heart failure, previous peripheral arterial disease, chest discomfort, cardiac arrest at admission, cardiogenic shock at admission, stroke at admission, heart rate, </w:t>
      </w:r>
      <w:r w:rsidR="00360B0C" w:rsidRPr="0095430B">
        <w:t xml:space="preserve">and </w:t>
      </w:r>
      <w:r w:rsidR="00B34060" w:rsidRPr="0095430B">
        <w:t>systolic blood pressure)</w:t>
      </w:r>
      <w:bookmarkEnd w:id="9"/>
      <w:r w:rsidR="00B34060" w:rsidRPr="0095430B">
        <w:t>;</w:t>
      </w:r>
      <w:r w:rsidR="00B34060" w:rsidRPr="0095430B">
        <w:rPr>
          <w:rFonts w:eastAsiaTheme="minorEastAsia"/>
        </w:rPr>
        <w:t xml:space="preserve"> </w:t>
      </w:r>
      <w:r w:rsidR="00B34060" w:rsidRPr="0095430B">
        <w:t>Model 3: adjusted for variables in model 2 plus in-hospital pharmacotherapies (including aspirin, P2Y12 inhibitor, dual antiplatelet therapy, β-blocker, angiotensin-converting enzyme inhibitor/angiotensin receptor blocker, statin), and reperfusion therapy (fibrinolytic therapy, primary percutaneous coronary intervention).</w:t>
      </w:r>
    </w:p>
    <w:p w14:paraId="434D9AE7" w14:textId="024684B9" w:rsidR="00177DDB" w:rsidRDefault="00177DDB" w:rsidP="00E16396">
      <w:pPr>
        <w:pStyle w:val="afb"/>
        <w:adjustRightInd w:val="0"/>
        <w:snapToGrid w:val="0"/>
      </w:pPr>
    </w:p>
    <w:p w14:paraId="665E5584" w14:textId="7230F980" w:rsidR="00177DDB" w:rsidRDefault="00177DDB" w:rsidP="00E16396">
      <w:pPr>
        <w:pStyle w:val="afb"/>
        <w:adjustRightInd w:val="0"/>
        <w:snapToGrid w:val="0"/>
        <w:rPr>
          <w:rFonts w:eastAsiaTheme="minorEastAsia"/>
        </w:rPr>
      </w:pPr>
    </w:p>
    <w:p w14:paraId="5BE0850E" w14:textId="33F28571" w:rsidR="00177DDB" w:rsidRPr="00177DDB" w:rsidRDefault="00177DDB" w:rsidP="00E16396">
      <w:pPr>
        <w:pStyle w:val="afb"/>
        <w:adjustRightInd w:val="0"/>
        <w:snapToGrid w:val="0"/>
        <w:jc w:val="center"/>
        <w:rPr>
          <w:rFonts w:eastAsiaTheme="minorEastAsia" w:hint="eastAsia"/>
        </w:rPr>
      </w:pPr>
      <w:bookmarkStart w:id="10" w:name="_GoBack"/>
      <w:r w:rsidRPr="00254F90">
        <w:rPr>
          <w:b/>
          <w:bCs/>
          <w:noProof/>
        </w:rPr>
        <w:lastRenderedPageBreak/>
        <w:drawing>
          <wp:inline distT="0" distB="0" distL="0" distR="0" wp14:anchorId="79F6201B" wp14:editId="05841CAA">
            <wp:extent cx="5007182" cy="3533241"/>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16776" cy="3540011"/>
                    </a:xfrm>
                    <a:prstGeom prst="rect">
                      <a:avLst/>
                    </a:prstGeom>
                  </pic:spPr>
                </pic:pic>
              </a:graphicData>
            </a:graphic>
          </wp:inline>
        </w:drawing>
      </w:r>
      <w:bookmarkEnd w:id="10"/>
    </w:p>
    <w:p w14:paraId="152FDCDD" w14:textId="6CFCB5B4" w:rsidR="00CF0BEF" w:rsidRDefault="00177DDB" w:rsidP="00E16396">
      <w:pPr>
        <w:pStyle w:val="afb"/>
        <w:adjustRightInd w:val="0"/>
        <w:snapToGrid w:val="0"/>
      </w:pPr>
      <w:r w:rsidRPr="009A630B">
        <w:rPr>
          <w:b/>
        </w:rPr>
        <w:t>Su</w:t>
      </w:r>
      <w:r w:rsidRPr="0095430B">
        <w:rPr>
          <w:b/>
        </w:rPr>
        <w:t>pplementary Fi</w:t>
      </w:r>
      <w:r w:rsidRPr="00177DDB">
        <w:rPr>
          <w:b/>
        </w:rPr>
        <w:t>g.</w:t>
      </w:r>
      <w:r w:rsidRPr="00177DDB">
        <w:rPr>
          <w:b/>
        </w:rPr>
        <w:t xml:space="preserve"> </w:t>
      </w:r>
      <w:r w:rsidR="00B6477D" w:rsidRPr="00177DDB">
        <w:rPr>
          <w:b/>
        </w:rPr>
        <w:t>7</w:t>
      </w:r>
      <w:r w:rsidR="00B34060" w:rsidRPr="00177DDB">
        <w:rPr>
          <w:b/>
        </w:rPr>
        <w:t xml:space="preserve">. Associations between </w:t>
      </w:r>
      <w:proofErr w:type="spellStart"/>
      <w:r w:rsidR="00B34060" w:rsidRPr="00177DDB">
        <w:rPr>
          <w:b/>
        </w:rPr>
        <w:t>SMuRF</w:t>
      </w:r>
      <w:proofErr w:type="spellEnd"/>
      <w:r w:rsidR="00B34060" w:rsidRPr="00177DDB">
        <w:rPr>
          <w:b/>
        </w:rPr>
        <w:t>-less status and 7-day mortality analyzed with mixed models in order to examine the potential effect of each treatment during hospitalization</w:t>
      </w:r>
      <w:r>
        <w:rPr>
          <w:b/>
        </w:rPr>
        <w:t xml:space="preserve">. </w:t>
      </w:r>
      <w:r w:rsidR="00B34060" w:rsidRPr="00177DDB">
        <w:t>DAPT indicates dual antiplatelet therapy; ACE, angiotensin-converting enzyme; ARB, angiotensin receptor blocker; PCI, percutaneous coronary intervention.</w:t>
      </w:r>
    </w:p>
    <w:p w14:paraId="35D3AA2F" w14:textId="08E7E048" w:rsidR="000D05A2" w:rsidRDefault="000D05A2" w:rsidP="00E16396">
      <w:pPr>
        <w:pStyle w:val="afb"/>
        <w:adjustRightInd w:val="0"/>
        <w:snapToGrid w:val="0"/>
      </w:pPr>
    </w:p>
    <w:p w14:paraId="4293D1B8" w14:textId="7AD9B337" w:rsidR="000D05A2" w:rsidRDefault="000D05A2" w:rsidP="00E16396">
      <w:pPr>
        <w:pStyle w:val="afb"/>
        <w:adjustRightInd w:val="0"/>
        <w:snapToGrid w:val="0"/>
        <w:rPr>
          <w:rFonts w:eastAsiaTheme="minorEastAsia"/>
        </w:rPr>
      </w:pPr>
    </w:p>
    <w:p w14:paraId="0CBD3D52" w14:textId="3D4676F1" w:rsidR="000D05A2" w:rsidRPr="000D05A2" w:rsidRDefault="000D05A2" w:rsidP="00E16396">
      <w:pPr>
        <w:pStyle w:val="afb"/>
        <w:adjustRightInd w:val="0"/>
        <w:snapToGrid w:val="0"/>
        <w:jc w:val="center"/>
        <w:rPr>
          <w:rFonts w:eastAsiaTheme="minorEastAsia" w:hint="eastAsia"/>
        </w:rPr>
      </w:pPr>
      <w:r w:rsidRPr="00254F90">
        <w:rPr>
          <w:bCs/>
          <w:noProof/>
          <w:szCs w:val="22"/>
        </w:rPr>
        <w:drawing>
          <wp:inline distT="0" distB="0" distL="0" distR="0" wp14:anchorId="534DCBA6" wp14:editId="5014829C">
            <wp:extent cx="5123207" cy="2833000"/>
            <wp:effectExtent l="0" t="0" r="1270" b="571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156241" cy="2851267"/>
                    </a:xfrm>
                    <a:prstGeom prst="rect">
                      <a:avLst/>
                    </a:prstGeom>
                  </pic:spPr>
                </pic:pic>
              </a:graphicData>
            </a:graphic>
          </wp:inline>
        </w:drawing>
      </w:r>
    </w:p>
    <w:p w14:paraId="0EDA2EB8" w14:textId="77777777" w:rsidR="000A7CC6" w:rsidRDefault="000D05A2" w:rsidP="00E16396">
      <w:pPr>
        <w:pStyle w:val="afb"/>
        <w:adjustRightInd w:val="0"/>
        <w:snapToGrid w:val="0"/>
      </w:pPr>
      <w:r w:rsidRPr="009A630B">
        <w:rPr>
          <w:b/>
        </w:rPr>
        <w:t>Su</w:t>
      </w:r>
      <w:r w:rsidRPr="000D05A2">
        <w:rPr>
          <w:b/>
        </w:rPr>
        <w:t xml:space="preserve">pplementary Fig. </w:t>
      </w:r>
      <w:r w:rsidR="00CF0BEF" w:rsidRPr="000D05A2">
        <w:rPr>
          <w:b/>
        </w:rPr>
        <w:t>8.</w:t>
      </w:r>
      <w:r w:rsidR="00663D86" w:rsidRPr="000D05A2">
        <w:rPr>
          <w:b/>
        </w:rPr>
        <w:t xml:space="preserve"> Associations between </w:t>
      </w:r>
      <w:proofErr w:type="spellStart"/>
      <w:r w:rsidR="00663D86" w:rsidRPr="000D05A2">
        <w:rPr>
          <w:b/>
        </w:rPr>
        <w:t>SMuRF</w:t>
      </w:r>
      <w:proofErr w:type="spellEnd"/>
      <w:r w:rsidR="00663D86" w:rsidRPr="000D05A2">
        <w:rPr>
          <w:b/>
        </w:rPr>
        <w:t xml:space="preserve">-less status and </w:t>
      </w:r>
      <w:r w:rsidR="00FD24BA" w:rsidRPr="000D05A2">
        <w:rPr>
          <w:b/>
        </w:rPr>
        <w:t xml:space="preserve">in-hospital </w:t>
      </w:r>
      <w:r w:rsidR="00663D86" w:rsidRPr="000D05A2">
        <w:rPr>
          <w:b/>
        </w:rPr>
        <w:t>mortality</w:t>
      </w:r>
      <w:r w:rsidR="00480F3D" w:rsidRPr="000D05A2">
        <w:rPr>
          <w:b/>
        </w:rPr>
        <w:t xml:space="preserve"> for</w:t>
      </w:r>
      <w:r w:rsidR="00FD24BA" w:rsidRPr="000D05A2">
        <w:rPr>
          <w:b/>
        </w:rPr>
        <w:t xml:space="preserve"> patients who survived </w:t>
      </w:r>
      <w:r w:rsidR="00A15343" w:rsidRPr="000D05A2">
        <w:rPr>
          <w:b/>
        </w:rPr>
        <w:t>the first</w:t>
      </w:r>
      <w:r w:rsidR="00FD24BA" w:rsidRPr="000D05A2">
        <w:rPr>
          <w:b/>
        </w:rPr>
        <w:t xml:space="preserve"> 24 hours of admission</w:t>
      </w:r>
      <w:r w:rsidRPr="000D05A2">
        <w:rPr>
          <w:b/>
        </w:rPr>
        <w:t>.</w:t>
      </w:r>
      <w:r>
        <w:t xml:space="preserve"> </w:t>
      </w:r>
      <w:r w:rsidR="00663D86" w:rsidRPr="000D05A2">
        <w:t>Model 1: adjusted for age and sex; Model 2: adjusted for variables in model 1 plus clinical profiles (including previous stroke, previous atrial fibrillation, previous chronic renal disease, previous heart failure, previous peripheral arterial disease, chest discomfort, cardiac arrest at admission, cardiogenic shock at admission, stroke at admission, heart rate, and systolic blood pressure);</w:t>
      </w:r>
      <w:r w:rsidR="00663D86" w:rsidRPr="000D05A2">
        <w:rPr>
          <w:rFonts w:eastAsiaTheme="minorEastAsia"/>
        </w:rPr>
        <w:t xml:space="preserve"> </w:t>
      </w:r>
      <w:r w:rsidR="00663D86" w:rsidRPr="000D05A2">
        <w:t>Model 3: adjusted for variables in model 2 plus in-hospital pharmacotherapies (including aspirin, P2Y12 inhibitor, dual antiplatelet therapy, β-blocker, angiotensin-converting enzyme inhibitor/angiotensin receptor blocker, statin), and reperfusion therapy (fibrinolytic therapy, primary percutaneous coronary intervention).</w:t>
      </w:r>
    </w:p>
    <w:p w14:paraId="68249079" w14:textId="77777777" w:rsidR="000A7CC6" w:rsidRDefault="000A7CC6" w:rsidP="00E16396">
      <w:pPr>
        <w:pStyle w:val="afb"/>
        <w:adjustRightInd w:val="0"/>
        <w:snapToGrid w:val="0"/>
      </w:pPr>
    </w:p>
    <w:p w14:paraId="547AAE87" w14:textId="77777777" w:rsidR="000A7CC6" w:rsidRDefault="000A7CC6" w:rsidP="00E16396">
      <w:pPr>
        <w:pStyle w:val="afb"/>
        <w:adjustRightInd w:val="0"/>
        <w:snapToGrid w:val="0"/>
      </w:pPr>
    </w:p>
    <w:p w14:paraId="412A653D" w14:textId="23387CA7" w:rsidR="000A7CC6" w:rsidRDefault="000A7CC6" w:rsidP="00E16396">
      <w:pPr>
        <w:pStyle w:val="ac"/>
        <w:adjustRightInd w:val="0"/>
        <w:snapToGrid w:val="0"/>
        <w:spacing w:line="240" w:lineRule="auto"/>
      </w:pPr>
      <w:r w:rsidRPr="000A7CC6">
        <w:lastRenderedPageBreak/>
        <w:t>Supplementary Ta</w:t>
      </w:r>
      <w:r w:rsidRPr="00254F90">
        <w:t xml:space="preserve">ble 4. Mediation analysis of the associations between </w:t>
      </w:r>
      <w:proofErr w:type="spellStart"/>
      <w:r w:rsidRPr="00254F90">
        <w:t>SMuRF</w:t>
      </w:r>
      <w:proofErr w:type="spellEnd"/>
      <w:r w:rsidRPr="00254F90">
        <w:t>-less status and mortality within 24 hours of admission</w:t>
      </w:r>
      <w:r w:rsidR="007703E6">
        <w:t>.</w:t>
      </w:r>
    </w:p>
    <w:tbl>
      <w:tblPr>
        <w:tblStyle w:val="a9"/>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004"/>
      </w:tblGrid>
      <w:tr w:rsidR="007703E6" w:rsidRPr="007703E6" w14:paraId="370B8194" w14:textId="77777777" w:rsidTr="007703E6">
        <w:trPr>
          <w:jc w:val="center"/>
        </w:trPr>
        <w:tc>
          <w:tcPr>
            <w:tcW w:w="0" w:type="auto"/>
            <w:tcBorders>
              <w:top w:val="single" w:sz="4" w:space="0" w:color="auto"/>
              <w:bottom w:val="single" w:sz="4" w:space="0" w:color="auto"/>
            </w:tcBorders>
          </w:tcPr>
          <w:p w14:paraId="12F44935" w14:textId="77777777" w:rsidR="007703E6" w:rsidRPr="007703E6" w:rsidRDefault="007703E6" w:rsidP="00E16396">
            <w:pPr>
              <w:pStyle w:val="a7"/>
              <w:adjustRightInd w:val="0"/>
              <w:snapToGrid w:val="0"/>
              <w:ind w:firstLineChars="0" w:firstLine="0"/>
              <w:rPr>
                <w:rFonts w:eastAsiaTheme="minorEastAsia" w:cs="Times New Roman"/>
                <w:b/>
                <w:szCs w:val="21"/>
              </w:rPr>
            </w:pPr>
          </w:p>
        </w:tc>
        <w:tc>
          <w:tcPr>
            <w:tcW w:w="0" w:type="auto"/>
            <w:tcBorders>
              <w:top w:val="single" w:sz="4" w:space="0" w:color="auto"/>
              <w:bottom w:val="single" w:sz="4" w:space="0" w:color="auto"/>
            </w:tcBorders>
          </w:tcPr>
          <w:p w14:paraId="40A93964" w14:textId="77777777" w:rsidR="007703E6" w:rsidRPr="007703E6" w:rsidRDefault="007703E6" w:rsidP="00E16396">
            <w:pPr>
              <w:pStyle w:val="a7"/>
              <w:adjustRightInd w:val="0"/>
              <w:snapToGrid w:val="0"/>
              <w:ind w:firstLineChars="0" w:firstLine="0"/>
              <w:jc w:val="center"/>
              <w:rPr>
                <w:rFonts w:eastAsiaTheme="minorEastAsia" w:cs="Times New Roman"/>
                <w:b/>
                <w:szCs w:val="21"/>
              </w:rPr>
            </w:pPr>
            <w:r w:rsidRPr="007703E6">
              <w:rPr>
                <w:rFonts w:eastAsiaTheme="minorEastAsia" w:cs="Times New Roman"/>
                <w:b/>
                <w:szCs w:val="21"/>
              </w:rPr>
              <w:t>Proportion mediated effect, %</w:t>
            </w:r>
            <w:r w:rsidRPr="007703E6">
              <w:rPr>
                <w:rFonts w:eastAsiaTheme="minorEastAsia" w:cs="Times New Roman"/>
                <w:bCs/>
                <w:szCs w:val="21"/>
                <w:vertAlign w:val="superscript"/>
              </w:rPr>
              <w:t>a</w:t>
            </w:r>
          </w:p>
        </w:tc>
      </w:tr>
      <w:tr w:rsidR="007703E6" w:rsidRPr="007703E6" w14:paraId="0069717D" w14:textId="77777777" w:rsidTr="007703E6">
        <w:trPr>
          <w:jc w:val="center"/>
        </w:trPr>
        <w:tc>
          <w:tcPr>
            <w:tcW w:w="0" w:type="auto"/>
            <w:tcBorders>
              <w:top w:val="single" w:sz="4" w:space="0" w:color="auto"/>
            </w:tcBorders>
          </w:tcPr>
          <w:p w14:paraId="4F76D2D9"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 xml:space="preserve">Total indirect </w:t>
            </w:r>
            <w:proofErr w:type="spellStart"/>
            <w:r w:rsidRPr="007703E6">
              <w:rPr>
                <w:rFonts w:eastAsiaTheme="minorEastAsia" w:cs="Times New Roman"/>
                <w:bCs/>
                <w:szCs w:val="21"/>
              </w:rPr>
              <w:t>effect</w:t>
            </w:r>
            <w:r w:rsidRPr="007703E6">
              <w:rPr>
                <w:rFonts w:cs="Times New Roman"/>
                <w:szCs w:val="21"/>
                <w:vertAlign w:val="superscript"/>
              </w:rPr>
              <w:t>b</w:t>
            </w:r>
            <w:proofErr w:type="spellEnd"/>
          </w:p>
        </w:tc>
        <w:tc>
          <w:tcPr>
            <w:tcW w:w="0" w:type="auto"/>
            <w:tcBorders>
              <w:top w:val="single" w:sz="4" w:space="0" w:color="auto"/>
            </w:tcBorders>
          </w:tcPr>
          <w:p w14:paraId="1C839EA2"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57.9%</w:t>
            </w:r>
          </w:p>
        </w:tc>
      </w:tr>
      <w:tr w:rsidR="007703E6" w:rsidRPr="007703E6" w14:paraId="73FD8A0F" w14:textId="77777777" w:rsidTr="007703E6">
        <w:trPr>
          <w:jc w:val="center"/>
        </w:trPr>
        <w:tc>
          <w:tcPr>
            <w:tcW w:w="0" w:type="auto"/>
          </w:tcPr>
          <w:p w14:paraId="68338A92"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Indirect effect through:</w:t>
            </w:r>
          </w:p>
        </w:tc>
        <w:tc>
          <w:tcPr>
            <w:tcW w:w="0" w:type="auto"/>
          </w:tcPr>
          <w:p w14:paraId="1C57EBCB"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p>
        </w:tc>
      </w:tr>
      <w:tr w:rsidR="007703E6" w:rsidRPr="007703E6" w14:paraId="62D1BAC0" w14:textId="77777777" w:rsidTr="007703E6">
        <w:trPr>
          <w:jc w:val="center"/>
        </w:trPr>
        <w:tc>
          <w:tcPr>
            <w:tcW w:w="0" w:type="auto"/>
          </w:tcPr>
          <w:p w14:paraId="60A64DF2"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Clinical profiles</w:t>
            </w:r>
          </w:p>
        </w:tc>
        <w:tc>
          <w:tcPr>
            <w:tcW w:w="0" w:type="auto"/>
          </w:tcPr>
          <w:p w14:paraId="6709175A"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18.2%</w:t>
            </w:r>
          </w:p>
        </w:tc>
      </w:tr>
      <w:tr w:rsidR="007703E6" w:rsidRPr="007703E6" w14:paraId="6C8E4437" w14:textId="77777777" w:rsidTr="007703E6">
        <w:trPr>
          <w:jc w:val="center"/>
        </w:trPr>
        <w:tc>
          <w:tcPr>
            <w:tcW w:w="0" w:type="auto"/>
          </w:tcPr>
          <w:p w14:paraId="22F63689"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Systolic blood pressure</w:t>
            </w:r>
          </w:p>
        </w:tc>
        <w:tc>
          <w:tcPr>
            <w:tcW w:w="0" w:type="auto"/>
          </w:tcPr>
          <w:p w14:paraId="5A96F6FE"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7.6%</w:t>
            </w:r>
          </w:p>
        </w:tc>
      </w:tr>
      <w:tr w:rsidR="007703E6" w:rsidRPr="007703E6" w14:paraId="3DB7C15D" w14:textId="77777777" w:rsidTr="007703E6">
        <w:trPr>
          <w:jc w:val="center"/>
        </w:trPr>
        <w:tc>
          <w:tcPr>
            <w:tcW w:w="0" w:type="auto"/>
            <w:hideMark/>
          </w:tcPr>
          <w:p w14:paraId="28DBD8EF"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Cardiogenic shock at admission</w:t>
            </w:r>
          </w:p>
        </w:tc>
        <w:tc>
          <w:tcPr>
            <w:tcW w:w="0" w:type="auto"/>
            <w:hideMark/>
          </w:tcPr>
          <w:p w14:paraId="151E127B"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1.3%</w:t>
            </w:r>
          </w:p>
        </w:tc>
      </w:tr>
      <w:tr w:rsidR="007703E6" w:rsidRPr="007703E6" w14:paraId="006B49CA" w14:textId="77777777" w:rsidTr="007703E6">
        <w:trPr>
          <w:jc w:val="center"/>
        </w:trPr>
        <w:tc>
          <w:tcPr>
            <w:tcW w:w="0" w:type="auto"/>
          </w:tcPr>
          <w:p w14:paraId="4D81EDF7"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Treatments within 24 hours</w:t>
            </w:r>
          </w:p>
        </w:tc>
        <w:tc>
          <w:tcPr>
            <w:tcW w:w="0" w:type="auto"/>
          </w:tcPr>
          <w:p w14:paraId="0C930D20"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39.6%</w:t>
            </w:r>
          </w:p>
        </w:tc>
      </w:tr>
      <w:tr w:rsidR="007703E6" w:rsidRPr="007703E6" w14:paraId="1BE19F77" w14:textId="77777777" w:rsidTr="007703E6">
        <w:trPr>
          <w:jc w:val="center"/>
        </w:trPr>
        <w:tc>
          <w:tcPr>
            <w:tcW w:w="0" w:type="auto"/>
          </w:tcPr>
          <w:p w14:paraId="2EFA7099"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P2Y</w:t>
            </w:r>
            <w:r w:rsidRPr="007703E6">
              <w:rPr>
                <w:rFonts w:eastAsiaTheme="minorEastAsia" w:cs="Times New Roman"/>
                <w:bCs/>
                <w:szCs w:val="21"/>
                <w:vertAlign w:val="subscript"/>
              </w:rPr>
              <w:t>12</w:t>
            </w:r>
            <w:r w:rsidRPr="007703E6">
              <w:rPr>
                <w:rFonts w:eastAsiaTheme="minorEastAsia" w:cs="Times New Roman"/>
                <w:bCs/>
                <w:szCs w:val="21"/>
              </w:rPr>
              <w:t xml:space="preserve"> inhibitor within 24 hours</w:t>
            </w:r>
          </w:p>
        </w:tc>
        <w:tc>
          <w:tcPr>
            <w:tcW w:w="0" w:type="auto"/>
          </w:tcPr>
          <w:p w14:paraId="58BE697C"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13.0%</w:t>
            </w:r>
          </w:p>
        </w:tc>
      </w:tr>
      <w:tr w:rsidR="007703E6" w:rsidRPr="007703E6" w14:paraId="2BA2A96B" w14:textId="77777777" w:rsidTr="007703E6">
        <w:trPr>
          <w:jc w:val="center"/>
        </w:trPr>
        <w:tc>
          <w:tcPr>
            <w:tcW w:w="0" w:type="auto"/>
          </w:tcPr>
          <w:p w14:paraId="39AF591E"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DAPT within 24 hours</w:t>
            </w:r>
          </w:p>
        </w:tc>
        <w:tc>
          <w:tcPr>
            <w:tcW w:w="0" w:type="auto"/>
          </w:tcPr>
          <w:p w14:paraId="16FAB947"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11.9%</w:t>
            </w:r>
          </w:p>
        </w:tc>
      </w:tr>
      <w:tr w:rsidR="007703E6" w:rsidRPr="007703E6" w14:paraId="09C4BFD4" w14:textId="77777777" w:rsidTr="007703E6">
        <w:trPr>
          <w:jc w:val="center"/>
        </w:trPr>
        <w:tc>
          <w:tcPr>
            <w:tcW w:w="0" w:type="auto"/>
          </w:tcPr>
          <w:p w14:paraId="1A4A326F"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Aspirin within 24 hours</w:t>
            </w:r>
          </w:p>
        </w:tc>
        <w:tc>
          <w:tcPr>
            <w:tcW w:w="0" w:type="auto"/>
          </w:tcPr>
          <w:p w14:paraId="2B7D8785"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8.5%</w:t>
            </w:r>
          </w:p>
        </w:tc>
      </w:tr>
      <w:tr w:rsidR="007703E6" w:rsidRPr="007703E6" w14:paraId="630BC711" w14:textId="77777777" w:rsidTr="007703E6">
        <w:trPr>
          <w:jc w:val="center"/>
        </w:trPr>
        <w:tc>
          <w:tcPr>
            <w:tcW w:w="0" w:type="auto"/>
          </w:tcPr>
          <w:p w14:paraId="5BFFD891"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ACE inhibitor/ARB within 24 hours</w:t>
            </w:r>
          </w:p>
        </w:tc>
        <w:tc>
          <w:tcPr>
            <w:tcW w:w="0" w:type="auto"/>
          </w:tcPr>
          <w:p w14:paraId="0124277E"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8.1%</w:t>
            </w:r>
          </w:p>
        </w:tc>
      </w:tr>
      <w:tr w:rsidR="007703E6" w:rsidRPr="007703E6" w14:paraId="16324B85" w14:textId="77777777" w:rsidTr="007703E6">
        <w:trPr>
          <w:jc w:val="center"/>
        </w:trPr>
        <w:tc>
          <w:tcPr>
            <w:tcW w:w="0" w:type="auto"/>
          </w:tcPr>
          <w:p w14:paraId="55E0BD27"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Statin within 24 hours</w:t>
            </w:r>
          </w:p>
        </w:tc>
        <w:tc>
          <w:tcPr>
            <w:tcW w:w="0" w:type="auto"/>
          </w:tcPr>
          <w:p w14:paraId="29C56EA4"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4.3%</w:t>
            </w:r>
          </w:p>
        </w:tc>
      </w:tr>
      <w:tr w:rsidR="007703E6" w:rsidRPr="007703E6" w14:paraId="7BEDD401" w14:textId="77777777" w:rsidTr="007703E6">
        <w:trPr>
          <w:jc w:val="center"/>
        </w:trPr>
        <w:tc>
          <w:tcPr>
            <w:tcW w:w="0" w:type="auto"/>
          </w:tcPr>
          <w:p w14:paraId="2287DACD"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cs="Times New Roman"/>
                <w:bCs/>
                <w:szCs w:val="21"/>
              </w:rPr>
              <w:t xml:space="preserve">β-blocker </w:t>
            </w:r>
            <w:r w:rsidRPr="007703E6">
              <w:rPr>
                <w:rFonts w:eastAsiaTheme="minorEastAsia" w:cs="Times New Roman"/>
                <w:bCs/>
                <w:szCs w:val="21"/>
              </w:rPr>
              <w:t>within 24 hours</w:t>
            </w:r>
          </w:p>
        </w:tc>
        <w:tc>
          <w:tcPr>
            <w:tcW w:w="0" w:type="auto"/>
          </w:tcPr>
          <w:p w14:paraId="50E1A7C3"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4.1%</w:t>
            </w:r>
          </w:p>
        </w:tc>
      </w:tr>
      <w:tr w:rsidR="007703E6" w:rsidRPr="007703E6" w14:paraId="53413C7F" w14:textId="77777777" w:rsidTr="007703E6">
        <w:trPr>
          <w:jc w:val="center"/>
        </w:trPr>
        <w:tc>
          <w:tcPr>
            <w:tcW w:w="0" w:type="auto"/>
          </w:tcPr>
          <w:p w14:paraId="6DEB2757" w14:textId="77777777" w:rsidR="007703E6" w:rsidRPr="007703E6" w:rsidRDefault="007703E6" w:rsidP="00E16396">
            <w:pPr>
              <w:pStyle w:val="a7"/>
              <w:adjustRightInd w:val="0"/>
              <w:snapToGrid w:val="0"/>
              <w:ind w:firstLineChars="0" w:firstLine="0"/>
              <w:rPr>
                <w:rFonts w:eastAsiaTheme="minorEastAsia" w:cs="Times New Roman"/>
                <w:bCs/>
                <w:szCs w:val="21"/>
              </w:rPr>
            </w:pPr>
            <w:r w:rsidRPr="007703E6">
              <w:rPr>
                <w:rFonts w:eastAsiaTheme="minorEastAsia" w:cs="Times New Roman"/>
                <w:bCs/>
                <w:szCs w:val="21"/>
              </w:rPr>
              <w:t>Primary PCI</w:t>
            </w:r>
          </w:p>
        </w:tc>
        <w:tc>
          <w:tcPr>
            <w:tcW w:w="0" w:type="auto"/>
          </w:tcPr>
          <w:p w14:paraId="715133E8" w14:textId="77777777" w:rsidR="007703E6" w:rsidRPr="007703E6" w:rsidRDefault="007703E6" w:rsidP="00E16396">
            <w:pPr>
              <w:pStyle w:val="a7"/>
              <w:adjustRightInd w:val="0"/>
              <w:snapToGrid w:val="0"/>
              <w:ind w:firstLineChars="0" w:firstLine="0"/>
              <w:jc w:val="center"/>
              <w:rPr>
                <w:rFonts w:eastAsiaTheme="minorEastAsia" w:cs="Times New Roman"/>
                <w:bCs/>
                <w:szCs w:val="21"/>
              </w:rPr>
            </w:pPr>
            <w:r w:rsidRPr="007703E6">
              <w:rPr>
                <w:rFonts w:eastAsiaTheme="minorEastAsia" w:cs="Times New Roman"/>
                <w:bCs/>
                <w:szCs w:val="21"/>
              </w:rPr>
              <w:t>2.5%</w:t>
            </w:r>
          </w:p>
        </w:tc>
      </w:tr>
    </w:tbl>
    <w:p w14:paraId="67FFF332" w14:textId="77777777" w:rsidR="007703E6" w:rsidRPr="007703E6" w:rsidRDefault="007703E6" w:rsidP="00E16396">
      <w:pPr>
        <w:pStyle w:val="ad"/>
        <w:adjustRightInd w:val="0"/>
      </w:pPr>
      <w:proofErr w:type="spellStart"/>
      <w:r w:rsidRPr="007703E6">
        <w:rPr>
          <w:vertAlign w:val="superscript"/>
        </w:rPr>
        <w:t>a</w:t>
      </w:r>
      <w:proofErr w:type="spellEnd"/>
      <w:r w:rsidRPr="007703E6">
        <w:t xml:space="preserve"> The percent explained is listed for the total indirect effects of </w:t>
      </w:r>
      <w:proofErr w:type="spellStart"/>
      <w:r w:rsidRPr="007703E6">
        <w:t>SMuRF</w:t>
      </w:r>
      <w:proofErr w:type="spellEnd"/>
      <w:r w:rsidRPr="007703E6">
        <w:t xml:space="preserve">-less status on the mortality within 24 hours of admission as compared with </w:t>
      </w:r>
      <w:proofErr w:type="spellStart"/>
      <w:r w:rsidRPr="007703E6">
        <w:t>SMuRF</w:t>
      </w:r>
      <w:proofErr w:type="spellEnd"/>
      <w:r w:rsidRPr="007703E6">
        <w:t xml:space="preserve"> status and for each mediator included in the analysis. </w:t>
      </w:r>
    </w:p>
    <w:p w14:paraId="6121BCBF" w14:textId="77777777" w:rsidR="007703E6" w:rsidRPr="007703E6" w:rsidRDefault="007703E6" w:rsidP="00E16396">
      <w:pPr>
        <w:pStyle w:val="ad"/>
        <w:adjustRightInd w:val="0"/>
      </w:pPr>
      <w:r w:rsidRPr="007703E6">
        <w:rPr>
          <w:vertAlign w:val="superscript"/>
        </w:rPr>
        <w:t>b</w:t>
      </w:r>
      <w:r w:rsidRPr="007703E6">
        <w:t xml:space="preserve"> The sum of the percent explained effects of the individual mediators may not equal the total indirect effect because of correlation and overlapping mediation effects among mediators that is reflected in the total indirect effect but not the individual mediators.</w:t>
      </w:r>
    </w:p>
    <w:p w14:paraId="6652E7B1" w14:textId="77777777" w:rsidR="007703E6" w:rsidRPr="007703E6" w:rsidRDefault="007703E6" w:rsidP="00E16396">
      <w:pPr>
        <w:pStyle w:val="ad"/>
        <w:adjustRightInd w:val="0"/>
      </w:pPr>
      <w:r w:rsidRPr="007703E6">
        <w:t>Abbreviations: DAPT, dual antiplatelet therapy; ACE, angiotensin-converting enzyme; ARB, angiotensin receptor blocker; PCI, percutaneous coronary intervention.</w:t>
      </w:r>
    </w:p>
    <w:p w14:paraId="43610DB2" w14:textId="6EB9B7DB" w:rsidR="000A7CC6" w:rsidRDefault="000A7CC6" w:rsidP="00E16396">
      <w:pPr>
        <w:pStyle w:val="afb"/>
        <w:adjustRightInd w:val="0"/>
        <w:snapToGrid w:val="0"/>
        <w:rPr>
          <w:rFonts w:eastAsiaTheme="minorEastAsia"/>
          <w:b/>
        </w:rPr>
      </w:pPr>
    </w:p>
    <w:bookmarkEnd w:id="1"/>
    <w:p w14:paraId="65CF4E68" w14:textId="77777777" w:rsidR="00BF532C" w:rsidRPr="00BF532C" w:rsidRDefault="00BF532C" w:rsidP="00E16396">
      <w:pPr>
        <w:pStyle w:val="afb"/>
        <w:adjustRightInd w:val="0"/>
        <w:snapToGrid w:val="0"/>
        <w:rPr>
          <w:rFonts w:eastAsiaTheme="minorEastAsia" w:hint="eastAsia"/>
          <w:b/>
        </w:rPr>
      </w:pPr>
    </w:p>
    <w:sectPr w:rsidR="00BF532C" w:rsidRPr="00BF532C" w:rsidSect="00A7230C">
      <w:pgSz w:w="11906" w:h="16838"/>
      <w:pgMar w:top="1134" w:right="851" w:bottom="1134" w:left="851"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B0A90" w14:textId="77777777" w:rsidR="009F40CD" w:rsidRDefault="009F40CD" w:rsidP="00B34060">
      <w:pPr>
        <w:ind w:firstLine="420"/>
      </w:pPr>
      <w:r>
        <w:separator/>
      </w:r>
    </w:p>
  </w:endnote>
  <w:endnote w:type="continuationSeparator" w:id="0">
    <w:p w14:paraId="3C6AF31E" w14:textId="77777777" w:rsidR="009F40CD" w:rsidRDefault="009F40CD" w:rsidP="00B34060">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306385" w14:textId="77777777" w:rsidR="004D3ADC" w:rsidRDefault="004D3ADC">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5512436"/>
      <w:docPartObj>
        <w:docPartGallery w:val="Page Numbers (Bottom of Page)"/>
        <w:docPartUnique/>
      </w:docPartObj>
    </w:sdtPr>
    <w:sdtContent>
      <w:p w14:paraId="24641338" w14:textId="7F770A93" w:rsidR="00181668" w:rsidRDefault="00181668">
        <w:pPr>
          <w:pStyle w:val="a5"/>
          <w:ind w:firstLine="360"/>
          <w:jc w:val="center"/>
        </w:pPr>
        <w:r>
          <w:fldChar w:fldCharType="begin"/>
        </w:r>
        <w:r>
          <w:instrText>PAGE   \* MERGEFORMAT</w:instrText>
        </w:r>
        <w:r>
          <w:fldChar w:fldCharType="separate"/>
        </w:r>
        <w:r w:rsidR="00E23124" w:rsidRPr="00E23124">
          <w:rPr>
            <w:noProof/>
            <w:lang w:val="zh-CN"/>
          </w:rPr>
          <w:t>8</w:t>
        </w:r>
        <w:r>
          <w:fldChar w:fldCharType="end"/>
        </w:r>
      </w:p>
    </w:sdtContent>
  </w:sdt>
  <w:p w14:paraId="5454DEBC" w14:textId="77777777" w:rsidR="00635FDA" w:rsidRPr="00181668" w:rsidRDefault="00635FDA" w:rsidP="00181668">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FC9EF" w14:textId="77777777" w:rsidR="004D3ADC" w:rsidRDefault="004D3ADC">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D9EB62" w14:textId="77777777" w:rsidR="009F40CD" w:rsidRDefault="009F40CD" w:rsidP="00B34060">
      <w:pPr>
        <w:ind w:firstLine="420"/>
      </w:pPr>
      <w:r>
        <w:separator/>
      </w:r>
    </w:p>
  </w:footnote>
  <w:footnote w:type="continuationSeparator" w:id="0">
    <w:p w14:paraId="19DF0ACB" w14:textId="77777777" w:rsidR="009F40CD" w:rsidRDefault="009F40CD" w:rsidP="00B34060">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81A69" w14:textId="77777777" w:rsidR="004D3ADC" w:rsidRDefault="004D3ADC">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581A43" w14:textId="77777777" w:rsidR="001C059E" w:rsidRDefault="001C059E" w:rsidP="001C059E">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519C1D" w14:textId="77777777" w:rsidR="004D3ADC" w:rsidRDefault="004D3ADC">
    <w:pPr>
      <w:pStyle w:val="a3"/>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8EF02824"/>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HorizontalSpacing w:val="105"/>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826"/>
    <w:rsid w:val="00012B14"/>
    <w:rsid w:val="00013AA4"/>
    <w:rsid w:val="00036434"/>
    <w:rsid w:val="000423D7"/>
    <w:rsid w:val="000550AB"/>
    <w:rsid w:val="00062454"/>
    <w:rsid w:val="00065BD3"/>
    <w:rsid w:val="0007289B"/>
    <w:rsid w:val="000777AE"/>
    <w:rsid w:val="0008372E"/>
    <w:rsid w:val="00083A3B"/>
    <w:rsid w:val="000965A3"/>
    <w:rsid w:val="000A0030"/>
    <w:rsid w:val="000A7CC6"/>
    <w:rsid w:val="000B1112"/>
    <w:rsid w:val="000B1E6D"/>
    <w:rsid w:val="000B420F"/>
    <w:rsid w:val="000C02CD"/>
    <w:rsid w:val="000C43A4"/>
    <w:rsid w:val="000C7EAE"/>
    <w:rsid w:val="000D05A2"/>
    <w:rsid w:val="000D4FC3"/>
    <w:rsid w:val="00105620"/>
    <w:rsid w:val="00106667"/>
    <w:rsid w:val="00111B2B"/>
    <w:rsid w:val="00141AA2"/>
    <w:rsid w:val="001421ED"/>
    <w:rsid w:val="001446B6"/>
    <w:rsid w:val="00162524"/>
    <w:rsid w:val="00174F03"/>
    <w:rsid w:val="00177DDB"/>
    <w:rsid w:val="00180D90"/>
    <w:rsid w:val="00181668"/>
    <w:rsid w:val="00185E2F"/>
    <w:rsid w:val="001C059E"/>
    <w:rsid w:val="001C0957"/>
    <w:rsid w:val="001D0DFC"/>
    <w:rsid w:val="001D16EB"/>
    <w:rsid w:val="00200BE5"/>
    <w:rsid w:val="00204314"/>
    <w:rsid w:val="00206716"/>
    <w:rsid w:val="002208E4"/>
    <w:rsid w:val="002311B1"/>
    <w:rsid w:val="0023212C"/>
    <w:rsid w:val="00252076"/>
    <w:rsid w:val="00254F90"/>
    <w:rsid w:val="00291C90"/>
    <w:rsid w:val="002974F1"/>
    <w:rsid w:val="002A142F"/>
    <w:rsid w:val="002B54AB"/>
    <w:rsid w:val="002C2E9E"/>
    <w:rsid w:val="002D5EBD"/>
    <w:rsid w:val="002F4DC2"/>
    <w:rsid w:val="00305D4E"/>
    <w:rsid w:val="00311826"/>
    <w:rsid w:val="00314F20"/>
    <w:rsid w:val="003163F8"/>
    <w:rsid w:val="003176F8"/>
    <w:rsid w:val="003228C2"/>
    <w:rsid w:val="00324278"/>
    <w:rsid w:val="003365C0"/>
    <w:rsid w:val="0034119B"/>
    <w:rsid w:val="00345FE4"/>
    <w:rsid w:val="00360B0C"/>
    <w:rsid w:val="003625F0"/>
    <w:rsid w:val="00363547"/>
    <w:rsid w:val="00363EBF"/>
    <w:rsid w:val="003727B6"/>
    <w:rsid w:val="003859E7"/>
    <w:rsid w:val="0039402D"/>
    <w:rsid w:val="00397A11"/>
    <w:rsid w:val="003C4465"/>
    <w:rsid w:val="003C4F43"/>
    <w:rsid w:val="003D55C3"/>
    <w:rsid w:val="003E009D"/>
    <w:rsid w:val="003F30B9"/>
    <w:rsid w:val="004151EA"/>
    <w:rsid w:val="00420F71"/>
    <w:rsid w:val="00431405"/>
    <w:rsid w:val="0043247D"/>
    <w:rsid w:val="00434F33"/>
    <w:rsid w:val="004439BA"/>
    <w:rsid w:val="00480F3D"/>
    <w:rsid w:val="0048616F"/>
    <w:rsid w:val="004941CA"/>
    <w:rsid w:val="004A15B1"/>
    <w:rsid w:val="004B767C"/>
    <w:rsid w:val="004D3ADC"/>
    <w:rsid w:val="0050112B"/>
    <w:rsid w:val="0050139C"/>
    <w:rsid w:val="005023B1"/>
    <w:rsid w:val="00541F3A"/>
    <w:rsid w:val="00542B64"/>
    <w:rsid w:val="005505D3"/>
    <w:rsid w:val="00563D21"/>
    <w:rsid w:val="00567285"/>
    <w:rsid w:val="005837E4"/>
    <w:rsid w:val="00585E4E"/>
    <w:rsid w:val="005918F9"/>
    <w:rsid w:val="005C00B8"/>
    <w:rsid w:val="005E4683"/>
    <w:rsid w:val="00635FDA"/>
    <w:rsid w:val="006363DF"/>
    <w:rsid w:val="00653AA7"/>
    <w:rsid w:val="00653DF0"/>
    <w:rsid w:val="006605CF"/>
    <w:rsid w:val="00663D86"/>
    <w:rsid w:val="006849FC"/>
    <w:rsid w:val="006A06FE"/>
    <w:rsid w:val="006A2E14"/>
    <w:rsid w:val="006B4DC4"/>
    <w:rsid w:val="006C04F1"/>
    <w:rsid w:val="006E7611"/>
    <w:rsid w:val="006F74C3"/>
    <w:rsid w:val="007341D0"/>
    <w:rsid w:val="0074646A"/>
    <w:rsid w:val="00760A85"/>
    <w:rsid w:val="007703E6"/>
    <w:rsid w:val="00770C45"/>
    <w:rsid w:val="0078055F"/>
    <w:rsid w:val="007827F2"/>
    <w:rsid w:val="0079002F"/>
    <w:rsid w:val="007953C9"/>
    <w:rsid w:val="007B26A0"/>
    <w:rsid w:val="007C69EC"/>
    <w:rsid w:val="008160FE"/>
    <w:rsid w:val="00827E2A"/>
    <w:rsid w:val="008320B1"/>
    <w:rsid w:val="00833AE3"/>
    <w:rsid w:val="0084662C"/>
    <w:rsid w:val="00851BDA"/>
    <w:rsid w:val="008568AC"/>
    <w:rsid w:val="0087064C"/>
    <w:rsid w:val="00882023"/>
    <w:rsid w:val="00886381"/>
    <w:rsid w:val="00886C8E"/>
    <w:rsid w:val="00887CBA"/>
    <w:rsid w:val="008A0D12"/>
    <w:rsid w:val="008B674C"/>
    <w:rsid w:val="008B7BB4"/>
    <w:rsid w:val="008C71B0"/>
    <w:rsid w:val="008E400D"/>
    <w:rsid w:val="008E6617"/>
    <w:rsid w:val="008F44C8"/>
    <w:rsid w:val="008F70D9"/>
    <w:rsid w:val="009126D2"/>
    <w:rsid w:val="009225BA"/>
    <w:rsid w:val="009274F2"/>
    <w:rsid w:val="00937F90"/>
    <w:rsid w:val="0094415B"/>
    <w:rsid w:val="00947FFA"/>
    <w:rsid w:val="0095430B"/>
    <w:rsid w:val="00957043"/>
    <w:rsid w:val="009635CE"/>
    <w:rsid w:val="009664B6"/>
    <w:rsid w:val="00974B5F"/>
    <w:rsid w:val="00984668"/>
    <w:rsid w:val="009A2C06"/>
    <w:rsid w:val="009A30E0"/>
    <w:rsid w:val="009A630B"/>
    <w:rsid w:val="009B04B6"/>
    <w:rsid w:val="009B7F5D"/>
    <w:rsid w:val="009C1B71"/>
    <w:rsid w:val="009C753E"/>
    <w:rsid w:val="009E4F79"/>
    <w:rsid w:val="009F40CD"/>
    <w:rsid w:val="00A05163"/>
    <w:rsid w:val="00A15343"/>
    <w:rsid w:val="00A25CC1"/>
    <w:rsid w:val="00A41149"/>
    <w:rsid w:val="00A419EE"/>
    <w:rsid w:val="00A43948"/>
    <w:rsid w:val="00A7065D"/>
    <w:rsid w:val="00A7099E"/>
    <w:rsid w:val="00A7230C"/>
    <w:rsid w:val="00A728DD"/>
    <w:rsid w:val="00A82775"/>
    <w:rsid w:val="00A82803"/>
    <w:rsid w:val="00AA0D3F"/>
    <w:rsid w:val="00AA3179"/>
    <w:rsid w:val="00AD26F5"/>
    <w:rsid w:val="00B02C2D"/>
    <w:rsid w:val="00B2413F"/>
    <w:rsid w:val="00B3108E"/>
    <w:rsid w:val="00B34060"/>
    <w:rsid w:val="00B34BD0"/>
    <w:rsid w:val="00B367CC"/>
    <w:rsid w:val="00B453EF"/>
    <w:rsid w:val="00B6472B"/>
    <w:rsid w:val="00B6477D"/>
    <w:rsid w:val="00B94075"/>
    <w:rsid w:val="00BD4186"/>
    <w:rsid w:val="00BE586D"/>
    <w:rsid w:val="00BE6911"/>
    <w:rsid w:val="00BF5103"/>
    <w:rsid w:val="00BF532C"/>
    <w:rsid w:val="00C1003E"/>
    <w:rsid w:val="00C15547"/>
    <w:rsid w:val="00C213FC"/>
    <w:rsid w:val="00C2168C"/>
    <w:rsid w:val="00C26DAB"/>
    <w:rsid w:val="00C32D61"/>
    <w:rsid w:val="00C331EC"/>
    <w:rsid w:val="00C61AF9"/>
    <w:rsid w:val="00C624AC"/>
    <w:rsid w:val="00C70BC7"/>
    <w:rsid w:val="00C85C05"/>
    <w:rsid w:val="00C942AC"/>
    <w:rsid w:val="00CB194A"/>
    <w:rsid w:val="00CC2D27"/>
    <w:rsid w:val="00CE0085"/>
    <w:rsid w:val="00CF0BEF"/>
    <w:rsid w:val="00CF79AF"/>
    <w:rsid w:val="00D12C49"/>
    <w:rsid w:val="00D2309B"/>
    <w:rsid w:val="00D50D3A"/>
    <w:rsid w:val="00D52B11"/>
    <w:rsid w:val="00D92215"/>
    <w:rsid w:val="00DA0767"/>
    <w:rsid w:val="00DA3AFA"/>
    <w:rsid w:val="00DA4CED"/>
    <w:rsid w:val="00DC0D11"/>
    <w:rsid w:val="00DD3820"/>
    <w:rsid w:val="00DE3287"/>
    <w:rsid w:val="00DF1703"/>
    <w:rsid w:val="00DF4413"/>
    <w:rsid w:val="00DF5E2B"/>
    <w:rsid w:val="00E02944"/>
    <w:rsid w:val="00E12FAE"/>
    <w:rsid w:val="00E16396"/>
    <w:rsid w:val="00E16F49"/>
    <w:rsid w:val="00E17099"/>
    <w:rsid w:val="00E23124"/>
    <w:rsid w:val="00E24BC5"/>
    <w:rsid w:val="00E3651B"/>
    <w:rsid w:val="00E418DD"/>
    <w:rsid w:val="00E4206F"/>
    <w:rsid w:val="00E562AA"/>
    <w:rsid w:val="00E564B7"/>
    <w:rsid w:val="00E566A4"/>
    <w:rsid w:val="00E80A53"/>
    <w:rsid w:val="00E81594"/>
    <w:rsid w:val="00E9146D"/>
    <w:rsid w:val="00E95777"/>
    <w:rsid w:val="00EA5795"/>
    <w:rsid w:val="00EB0C5F"/>
    <w:rsid w:val="00EB51F9"/>
    <w:rsid w:val="00EC3A28"/>
    <w:rsid w:val="00ED31B6"/>
    <w:rsid w:val="00EF22B9"/>
    <w:rsid w:val="00EF7853"/>
    <w:rsid w:val="00F117D4"/>
    <w:rsid w:val="00F254EC"/>
    <w:rsid w:val="00F25DAD"/>
    <w:rsid w:val="00F2755A"/>
    <w:rsid w:val="00F361A7"/>
    <w:rsid w:val="00F44B77"/>
    <w:rsid w:val="00F47015"/>
    <w:rsid w:val="00F50AEF"/>
    <w:rsid w:val="00F612C3"/>
    <w:rsid w:val="00F62676"/>
    <w:rsid w:val="00F64F9F"/>
    <w:rsid w:val="00F8099B"/>
    <w:rsid w:val="00F8331A"/>
    <w:rsid w:val="00F9382C"/>
    <w:rsid w:val="00F95296"/>
    <w:rsid w:val="00FA43A8"/>
    <w:rsid w:val="00FB4550"/>
    <w:rsid w:val="00FB6B34"/>
    <w:rsid w:val="00FB791F"/>
    <w:rsid w:val="00FC077D"/>
    <w:rsid w:val="00FC7BA8"/>
    <w:rsid w:val="00FD24BA"/>
    <w:rsid w:val="00FD2630"/>
    <w:rsid w:val="00FE5750"/>
    <w:rsid w:val="00FF4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EBEBD"/>
  <w15:chartTrackingRefBased/>
  <w15:docId w15:val="{5045C2D8-E9AC-4010-980F-110648C84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059E"/>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1C059E"/>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1C059E"/>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1C059E"/>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1C059E"/>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1C059E"/>
    <w:pPr>
      <w:keepNext/>
      <w:keepLines/>
      <w:numPr>
        <w:ilvl w:val="5"/>
        <w:numId w:val="4"/>
      </w:numPr>
      <w:spacing w:before="240" w:after="64" w:line="320" w:lineRule="auto"/>
      <w:ind w:firstLineChars="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1C059E"/>
    <w:pPr>
      <w:keepNext/>
      <w:keepLines/>
      <w:numPr>
        <w:ilvl w:val="6"/>
        <w:numId w:val="4"/>
      </w:numPr>
      <w:spacing w:before="240" w:after="64" w:line="320" w:lineRule="auto"/>
      <w:ind w:firstLineChars="0"/>
      <w:outlineLvl w:val="6"/>
    </w:pPr>
    <w:rPr>
      <w:b/>
      <w:bCs/>
      <w:sz w:val="24"/>
      <w:szCs w:val="24"/>
    </w:rPr>
  </w:style>
  <w:style w:type="paragraph" w:styleId="8">
    <w:name w:val="heading 8"/>
    <w:basedOn w:val="a"/>
    <w:next w:val="a"/>
    <w:link w:val="80"/>
    <w:uiPriority w:val="9"/>
    <w:semiHidden/>
    <w:unhideWhenUsed/>
    <w:qFormat/>
    <w:rsid w:val="001C059E"/>
    <w:pPr>
      <w:keepNext/>
      <w:keepLines/>
      <w:numPr>
        <w:ilvl w:val="7"/>
        <w:numId w:val="4"/>
      </w:numPr>
      <w:spacing w:before="240" w:after="64" w:line="320" w:lineRule="auto"/>
      <w:ind w:firstLineChars="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1C059E"/>
    <w:pPr>
      <w:keepNext/>
      <w:keepLines/>
      <w:numPr>
        <w:ilvl w:val="8"/>
        <w:numId w:val="4"/>
      </w:numPr>
      <w:spacing w:before="240" w:after="64" w:line="320" w:lineRule="auto"/>
      <w:ind w:firstLineChars="0"/>
      <w:outlineLvl w:val="8"/>
    </w:pPr>
    <w:rPr>
      <w:rFonts w:asciiTheme="majorHAnsi" w:eastAsiaTheme="majorEastAsia" w:hAnsiTheme="majorHAnsi" w:cstheme="majorBidi"/>
    </w:rPr>
  </w:style>
  <w:style w:type="character" w:default="1" w:styleId="a0">
    <w:name w:val="Default Paragraph Font"/>
    <w:uiPriority w:val="1"/>
    <w:semiHidden/>
    <w:unhideWhenUsed/>
    <w:rsid w:val="001C059E"/>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1C059E"/>
  </w:style>
  <w:style w:type="paragraph" w:styleId="a3">
    <w:name w:val="header"/>
    <w:basedOn w:val="a"/>
    <w:link w:val="a4"/>
    <w:uiPriority w:val="99"/>
    <w:unhideWhenUsed/>
    <w:rsid w:val="001C059E"/>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rsid w:val="001C059E"/>
    <w:rPr>
      <w:rFonts w:ascii="Times New Roman" w:eastAsia="Times New Roman" w:hAnsi="Times New Roman" w:cs="Times New Roman"/>
      <w:sz w:val="18"/>
      <w:szCs w:val="18"/>
    </w:rPr>
  </w:style>
  <w:style w:type="paragraph" w:styleId="a5">
    <w:name w:val="footer"/>
    <w:basedOn w:val="a"/>
    <w:link w:val="a6"/>
    <w:uiPriority w:val="99"/>
    <w:unhideWhenUsed/>
    <w:rsid w:val="001C059E"/>
    <w:pPr>
      <w:tabs>
        <w:tab w:val="center" w:pos="4153"/>
        <w:tab w:val="right" w:pos="8306"/>
      </w:tabs>
      <w:snapToGrid w:val="0"/>
      <w:jc w:val="left"/>
    </w:pPr>
    <w:rPr>
      <w:sz w:val="18"/>
      <w:szCs w:val="18"/>
    </w:rPr>
  </w:style>
  <w:style w:type="character" w:customStyle="1" w:styleId="a6">
    <w:name w:val="页脚 字符"/>
    <w:link w:val="a5"/>
    <w:uiPriority w:val="99"/>
    <w:rsid w:val="001C059E"/>
    <w:rPr>
      <w:rFonts w:ascii="Times New Roman" w:eastAsia="Times New Roman" w:hAnsi="Times New Roman" w:cs="Times New Roman"/>
      <w:sz w:val="18"/>
      <w:szCs w:val="18"/>
    </w:rPr>
  </w:style>
  <w:style w:type="character" w:customStyle="1" w:styleId="10">
    <w:name w:val="标题 1 字符"/>
    <w:aliases w:val="一级标题 字符"/>
    <w:link w:val="1"/>
    <w:uiPriority w:val="1"/>
    <w:rsid w:val="001C059E"/>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1C059E"/>
    <w:rPr>
      <w:rFonts w:ascii="Times New Roman" w:eastAsia="Times New Roman" w:hAnsi="Times New Roman" w:cs="Times New Roman"/>
      <w:b/>
      <w:bCs/>
      <w:i/>
      <w:sz w:val="22"/>
      <w:szCs w:val="21"/>
    </w:rPr>
  </w:style>
  <w:style w:type="character" w:customStyle="1" w:styleId="AnswerStandard">
    <w:name w:val="AnswerStandard"/>
    <w:rsid w:val="00B34060"/>
    <w:rPr>
      <w:rFonts w:ascii="Arial" w:hAnsi="Arial" w:cs="Arial"/>
      <w:b/>
      <w:color w:val="008000"/>
      <w:sz w:val="20"/>
      <w:szCs w:val="22"/>
    </w:rPr>
  </w:style>
  <w:style w:type="paragraph" w:customStyle="1" w:styleId="a7">
    <w:name w:val="表格"/>
    <w:basedOn w:val="a"/>
    <w:link w:val="a8"/>
    <w:qFormat/>
    <w:rsid w:val="00B34060"/>
    <w:rPr>
      <w:rFonts w:cs="Arial"/>
      <w:szCs w:val="22"/>
    </w:rPr>
  </w:style>
  <w:style w:type="character" w:customStyle="1" w:styleId="a8">
    <w:name w:val="表格 字符"/>
    <w:basedOn w:val="a0"/>
    <w:link w:val="a7"/>
    <w:rsid w:val="00B34060"/>
    <w:rPr>
      <w:rFonts w:ascii="Arial" w:eastAsia="宋体" w:hAnsi="Arial" w:cs="Arial"/>
      <w:kern w:val="0"/>
      <w:sz w:val="22"/>
      <w:lang w:eastAsia="en-US"/>
    </w:rPr>
  </w:style>
  <w:style w:type="table" w:styleId="a9">
    <w:name w:val="Table Grid"/>
    <w:basedOn w:val="a1"/>
    <w:uiPriority w:val="39"/>
    <w:rsid w:val="00B34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A419EE"/>
    <w:rPr>
      <w:rFonts w:ascii="Arial" w:eastAsia="宋体" w:hAnsi="Arial"/>
      <w:kern w:val="0"/>
      <w:sz w:val="22"/>
      <w:szCs w:val="24"/>
      <w:lang w:eastAsia="en-US"/>
    </w:rPr>
  </w:style>
  <w:style w:type="paragraph" w:customStyle="1" w:styleId="Abstract">
    <w:name w:val="Abstract"/>
    <w:basedOn w:val="a"/>
    <w:autoRedefine/>
    <w:qFormat/>
    <w:rsid w:val="001C059E"/>
    <w:pPr>
      <w:ind w:firstLineChars="0" w:firstLine="0"/>
    </w:pPr>
    <w:rPr>
      <w:b/>
      <w:noProof/>
      <w:sz w:val="24"/>
      <w:szCs w:val="24"/>
    </w:rPr>
  </w:style>
  <w:style w:type="paragraph" w:customStyle="1" w:styleId="Keywords">
    <w:name w:val="Keywords"/>
    <w:basedOn w:val="a"/>
    <w:autoRedefine/>
    <w:qFormat/>
    <w:rsid w:val="001C059E"/>
    <w:pPr>
      <w:ind w:firstLineChars="0" w:firstLine="0"/>
    </w:pPr>
    <w:rPr>
      <w:rFonts w:eastAsia="宋体"/>
      <w:b/>
      <w:noProof/>
    </w:rPr>
  </w:style>
  <w:style w:type="paragraph" w:customStyle="1" w:styleId="References">
    <w:name w:val="References"/>
    <w:basedOn w:val="a"/>
    <w:link w:val="References0"/>
    <w:autoRedefine/>
    <w:qFormat/>
    <w:rsid w:val="001C059E"/>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1C059E"/>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1C059E"/>
    <w:pPr>
      <w:autoSpaceDE w:val="0"/>
      <w:autoSpaceDN w:val="0"/>
      <w:adjustRightInd w:val="0"/>
      <w:ind w:left="133"/>
      <w:jc w:val="center"/>
    </w:pPr>
    <w:rPr>
      <w:rFonts w:ascii="Book Antiqua" w:hAnsi="Book Antiqua" w:cs="Book Antiqua"/>
      <w:kern w:val="0"/>
      <w:sz w:val="24"/>
      <w:szCs w:val="24"/>
    </w:rPr>
  </w:style>
  <w:style w:type="paragraph" w:customStyle="1" w:styleId="ab">
    <w:name w:val="版权信息"/>
    <w:basedOn w:val="a"/>
    <w:autoRedefine/>
    <w:qFormat/>
    <w:rsid w:val="001C059E"/>
    <w:pPr>
      <w:ind w:firstLineChars="0" w:firstLine="0"/>
    </w:pPr>
  </w:style>
  <w:style w:type="character" w:customStyle="1" w:styleId="30">
    <w:name w:val="标题 3 字符"/>
    <w:aliases w:val="三级标题 字符"/>
    <w:link w:val="3"/>
    <w:uiPriority w:val="9"/>
    <w:rsid w:val="001C059E"/>
    <w:rPr>
      <w:rFonts w:ascii="Times New Roman" w:eastAsia="Times New Roman" w:hAnsi="Times New Roman" w:cs="Times New Roman"/>
      <w:bCs/>
      <w:i/>
      <w:sz w:val="22"/>
      <w:szCs w:val="32"/>
    </w:rPr>
  </w:style>
  <w:style w:type="character" w:customStyle="1" w:styleId="40">
    <w:name w:val="标题 4 字符"/>
    <w:link w:val="4"/>
    <w:uiPriority w:val="9"/>
    <w:rsid w:val="001C059E"/>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1C059E"/>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1C059E"/>
    <w:rPr>
      <w:rFonts w:ascii="Times New Roman" w:eastAsia="Times New Roman" w:hAnsi="Times New Roman" w:cs="Times New Roman"/>
      <w:b/>
      <w:bCs/>
      <w:sz w:val="24"/>
      <w:szCs w:val="24"/>
    </w:rPr>
  </w:style>
  <w:style w:type="character" w:customStyle="1" w:styleId="80">
    <w:name w:val="标题 8 字符"/>
    <w:basedOn w:val="a0"/>
    <w:link w:val="8"/>
    <w:uiPriority w:val="9"/>
    <w:semiHidden/>
    <w:rsid w:val="001C059E"/>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1C059E"/>
    <w:rPr>
      <w:rFonts w:asciiTheme="majorHAnsi" w:eastAsiaTheme="majorEastAsia" w:hAnsiTheme="majorHAnsi" w:cstheme="majorBidi"/>
      <w:szCs w:val="21"/>
    </w:rPr>
  </w:style>
  <w:style w:type="paragraph" w:customStyle="1" w:styleId="ac">
    <w:name w:val="表题"/>
    <w:basedOn w:val="a"/>
    <w:autoRedefine/>
    <w:qFormat/>
    <w:rsid w:val="00D2309B"/>
    <w:pPr>
      <w:spacing w:beforeLines="100" w:before="326" w:afterLines="100" w:after="326" w:line="360" w:lineRule="auto"/>
      <w:ind w:firstLineChars="0" w:firstLine="0"/>
      <w:jc w:val="center"/>
    </w:pPr>
    <w:rPr>
      <w:b/>
    </w:rPr>
  </w:style>
  <w:style w:type="paragraph" w:customStyle="1" w:styleId="ad">
    <w:name w:val="表注"/>
    <w:basedOn w:val="a"/>
    <w:autoRedefine/>
    <w:qFormat/>
    <w:rsid w:val="001C059E"/>
    <w:pPr>
      <w:snapToGrid w:val="0"/>
      <w:ind w:firstLineChars="0" w:firstLine="0"/>
    </w:pPr>
  </w:style>
  <w:style w:type="paragraph" w:customStyle="1" w:styleId="ae">
    <w:name w:val="参考文献"/>
    <w:basedOn w:val="a"/>
    <w:autoRedefine/>
    <w:qFormat/>
    <w:rsid w:val="001C059E"/>
    <w:pPr>
      <w:ind w:left="360" w:hangingChars="200" w:hanging="360"/>
    </w:pPr>
    <w:rPr>
      <w:rFonts w:eastAsiaTheme="minorEastAsia" w:cstheme="minorBidi"/>
      <w:sz w:val="18"/>
      <w:szCs w:val="24"/>
    </w:rPr>
  </w:style>
  <w:style w:type="character" w:styleId="af">
    <w:name w:val="Hyperlink"/>
    <w:uiPriority w:val="99"/>
    <w:unhideWhenUsed/>
    <w:rsid w:val="001C059E"/>
    <w:rPr>
      <w:color w:val="0563C1"/>
      <w:u w:val="single"/>
    </w:rPr>
  </w:style>
  <w:style w:type="paragraph" w:customStyle="1" w:styleId="af0">
    <w:name w:val="稿件类型"/>
    <w:basedOn w:val="a"/>
    <w:autoRedefine/>
    <w:qFormat/>
    <w:rsid w:val="001C059E"/>
    <w:pPr>
      <w:ind w:firstLineChars="0" w:firstLine="0"/>
      <w:jc w:val="left"/>
    </w:pPr>
    <w:rPr>
      <w:rFonts w:eastAsia="宋体" w:cstheme="minorBidi"/>
      <w:sz w:val="20"/>
    </w:rPr>
  </w:style>
  <w:style w:type="paragraph" w:customStyle="1" w:styleId="af1">
    <w:name w:val="关键词"/>
    <w:basedOn w:val="Keywords"/>
    <w:autoRedefine/>
    <w:qFormat/>
    <w:rsid w:val="001C059E"/>
    <w:rPr>
      <w:rFonts w:eastAsia="Times New Roman"/>
      <w:b w:val="0"/>
    </w:rPr>
  </w:style>
  <w:style w:type="character" w:styleId="af2">
    <w:name w:val="line number"/>
    <w:uiPriority w:val="99"/>
    <w:semiHidden/>
    <w:unhideWhenUsed/>
    <w:rsid w:val="001C059E"/>
  </w:style>
  <w:style w:type="paragraph" w:customStyle="1" w:styleId="af3">
    <w:name w:val="机构信息"/>
    <w:basedOn w:val="a"/>
    <w:link w:val="af4"/>
    <w:autoRedefine/>
    <w:qFormat/>
    <w:rsid w:val="001C059E"/>
    <w:pPr>
      <w:ind w:firstLineChars="0" w:firstLine="0"/>
    </w:pPr>
    <w:rPr>
      <w:rFonts w:cstheme="minorBidi"/>
    </w:rPr>
  </w:style>
  <w:style w:type="character" w:customStyle="1" w:styleId="af4">
    <w:name w:val="机构信息 字符"/>
    <w:link w:val="af3"/>
    <w:rsid w:val="001C059E"/>
    <w:rPr>
      <w:rFonts w:ascii="Times New Roman" w:eastAsia="Times New Roman" w:hAnsi="Times New Roman"/>
      <w:szCs w:val="21"/>
    </w:rPr>
  </w:style>
  <w:style w:type="paragraph" w:customStyle="1" w:styleId="af5">
    <w:name w:val="接收日期"/>
    <w:basedOn w:val="a"/>
    <w:autoRedefine/>
    <w:qFormat/>
    <w:rsid w:val="001C059E"/>
    <w:pPr>
      <w:ind w:firstLineChars="0" w:firstLine="0"/>
    </w:pPr>
  </w:style>
  <w:style w:type="paragraph" w:styleId="af6">
    <w:name w:val="List Paragraph"/>
    <w:basedOn w:val="a"/>
    <w:uiPriority w:val="1"/>
    <w:qFormat/>
    <w:rsid w:val="001C059E"/>
    <w:pPr>
      <w:autoSpaceDE w:val="0"/>
      <w:autoSpaceDN w:val="0"/>
      <w:adjustRightInd w:val="0"/>
      <w:spacing w:before="3"/>
      <w:ind w:left="561" w:right="126" w:hanging="431"/>
    </w:pPr>
    <w:rPr>
      <w:rFonts w:ascii="Book Antiqua" w:hAnsi="Book Antiqua" w:cs="Book Antiqua"/>
      <w:kern w:val="0"/>
      <w:sz w:val="24"/>
      <w:szCs w:val="24"/>
    </w:rPr>
  </w:style>
  <w:style w:type="paragraph" w:styleId="af7">
    <w:name w:val="Balloon Text"/>
    <w:basedOn w:val="a"/>
    <w:link w:val="af8"/>
    <w:uiPriority w:val="99"/>
    <w:semiHidden/>
    <w:unhideWhenUsed/>
    <w:rsid w:val="001C059E"/>
    <w:rPr>
      <w:sz w:val="18"/>
      <w:szCs w:val="18"/>
    </w:rPr>
  </w:style>
  <w:style w:type="character" w:customStyle="1" w:styleId="af8">
    <w:name w:val="批注框文本 字符"/>
    <w:basedOn w:val="a0"/>
    <w:link w:val="af7"/>
    <w:uiPriority w:val="99"/>
    <w:semiHidden/>
    <w:rsid w:val="001C059E"/>
    <w:rPr>
      <w:rFonts w:ascii="Times New Roman" w:eastAsia="Times New Roman" w:hAnsi="Times New Roman" w:cs="Times New Roman"/>
      <w:sz w:val="18"/>
      <w:szCs w:val="18"/>
    </w:rPr>
  </w:style>
  <w:style w:type="paragraph" w:styleId="af9">
    <w:name w:val="caption"/>
    <w:basedOn w:val="a"/>
    <w:next w:val="a"/>
    <w:autoRedefine/>
    <w:uiPriority w:val="35"/>
    <w:unhideWhenUsed/>
    <w:qFormat/>
    <w:rsid w:val="001C059E"/>
    <w:pPr>
      <w:ind w:firstLineChars="0" w:firstLine="0"/>
    </w:pPr>
  </w:style>
  <w:style w:type="paragraph" w:customStyle="1" w:styleId="afa">
    <w:name w:val="通讯作者"/>
    <w:basedOn w:val="a"/>
    <w:autoRedefine/>
    <w:qFormat/>
    <w:rsid w:val="001C059E"/>
    <w:pPr>
      <w:ind w:firstLineChars="0" w:firstLine="0"/>
    </w:pPr>
  </w:style>
  <w:style w:type="paragraph" w:customStyle="1" w:styleId="afb">
    <w:name w:val="图注"/>
    <w:basedOn w:val="a"/>
    <w:autoRedefine/>
    <w:qFormat/>
    <w:rsid w:val="001C059E"/>
    <w:pPr>
      <w:ind w:firstLineChars="0" w:firstLine="0"/>
    </w:pPr>
  </w:style>
  <w:style w:type="table" w:customStyle="1" w:styleId="5-11">
    <w:name w:val="网格表 5 深色 - 着色 11"/>
    <w:basedOn w:val="a1"/>
    <w:uiPriority w:val="50"/>
    <w:qFormat/>
    <w:rsid w:val="001C059E"/>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1C059E"/>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1C059E"/>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c">
    <w:name w:val="文章标题"/>
    <w:basedOn w:val="a"/>
    <w:link w:val="afd"/>
    <w:autoRedefine/>
    <w:qFormat/>
    <w:rsid w:val="001C059E"/>
    <w:pPr>
      <w:kinsoku w:val="0"/>
      <w:overflowPunct w:val="0"/>
      <w:autoSpaceDE w:val="0"/>
      <w:autoSpaceDN w:val="0"/>
      <w:adjustRightInd w:val="0"/>
      <w:ind w:firstLineChars="0" w:firstLine="0"/>
    </w:pPr>
    <w:rPr>
      <w:rFonts w:cstheme="minorBidi"/>
      <w:b/>
      <w:bCs/>
      <w:spacing w:val="-8"/>
      <w:sz w:val="36"/>
      <w:szCs w:val="36"/>
    </w:rPr>
  </w:style>
  <w:style w:type="character" w:customStyle="1" w:styleId="afd">
    <w:name w:val="文章标题 字符"/>
    <w:link w:val="afc"/>
    <w:rsid w:val="001C059E"/>
    <w:rPr>
      <w:rFonts w:ascii="Times New Roman" w:eastAsia="Times New Roman" w:hAnsi="Times New Roman"/>
      <w:b/>
      <w:bCs/>
      <w:spacing w:val="-8"/>
      <w:sz w:val="36"/>
      <w:szCs w:val="36"/>
    </w:rPr>
  </w:style>
  <w:style w:type="numbering" w:customStyle="1" w:styleId="11">
    <w:name w:val="无列表1"/>
    <w:next w:val="a2"/>
    <w:uiPriority w:val="99"/>
    <w:semiHidden/>
    <w:unhideWhenUsed/>
    <w:rsid w:val="001C059E"/>
  </w:style>
  <w:style w:type="paragraph" w:customStyle="1" w:styleId="afe">
    <w:name w:val="摘要"/>
    <w:basedOn w:val="Abstract"/>
    <w:autoRedefine/>
    <w:qFormat/>
    <w:rsid w:val="001C059E"/>
    <w:rPr>
      <w:b w:val="0"/>
      <w:sz w:val="21"/>
      <w:szCs w:val="21"/>
    </w:rPr>
  </w:style>
  <w:style w:type="paragraph" w:styleId="aff">
    <w:name w:val="Body Text"/>
    <w:basedOn w:val="a"/>
    <w:link w:val="aff0"/>
    <w:autoRedefine/>
    <w:uiPriority w:val="1"/>
    <w:qFormat/>
    <w:rsid w:val="001C059E"/>
    <w:pPr>
      <w:autoSpaceDE w:val="0"/>
      <w:autoSpaceDN w:val="0"/>
      <w:adjustRightInd w:val="0"/>
      <w:ind w:firstLine="420"/>
    </w:pPr>
    <w:rPr>
      <w:kern w:val="0"/>
    </w:rPr>
  </w:style>
  <w:style w:type="character" w:customStyle="1" w:styleId="aff0">
    <w:name w:val="正文文本 字符"/>
    <w:link w:val="aff"/>
    <w:uiPriority w:val="1"/>
    <w:rsid w:val="001C059E"/>
    <w:rPr>
      <w:rFonts w:ascii="Times New Roman" w:eastAsia="Times New Roman" w:hAnsi="Times New Roman" w:cs="Times New Roman"/>
      <w:kern w:val="0"/>
      <w:szCs w:val="21"/>
    </w:rPr>
  </w:style>
  <w:style w:type="paragraph" w:customStyle="1" w:styleId="aff1">
    <w:name w:val="致谢部分"/>
    <w:basedOn w:val="aff"/>
    <w:link w:val="aff2"/>
    <w:autoRedefine/>
    <w:qFormat/>
    <w:rsid w:val="001C059E"/>
    <w:pPr>
      <w:ind w:firstLineChars="0" w:firstLine="0"/>
    </w:pPr>
    <w:rPr>
      <w:b/>
      <w:sz w:val="24"/>
      <w:szCs w:val="24"/>
    </w:rPr>
  </w:style>
  <w:style w:type="character" w:customStyle="1" w:styleId="aff2">
    <w:name w:val="致谢部分 字符"/>
    <w:basedOn w:val="aff0"/>
    <w:link w:val="aff1"/>
    <w:rsid w:val="001C059E"/>
    <w:rPr>
      <w:rFonts w:ascii="Times New Roman" w:eastAsia="Times New Roman" w:hAnsi="Times New Roman" w:cs="Times New Roman"/>
      <w:b/>
      <w:kern w:val="0"/>
      <w:sz w:val="24"/>
      <w:szCs w:val="24"/>
    </w:rPr>
  </w:style>
  <w:style w:type="paragraph" w:customStyle="1" w:styleId="aff3">
    <w:name w:val="作者信息"/>
    <w:basedOn w:val="a"/>
    <w:autoRedefine/>
    <w:qFormat/>
    <w:rsid w:val="001C059E"/>
    <w:pPr>
      <w:ind w:firstLineChars="0" w:firstLine="0"/>
    </w:pPr>
    <w:rPr>
      <w:rFonts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footer" Target="footer2.xm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8</Pages>
  <Words>1707</Words>
  <Characters>9733</Characters>
  <Application>Microsoft Office Word</Application>
  <DocSecurity>0</DocSecurity>
  <Lines>81</Lines>
  <Paragraphs>22</Paragraphs>
  <ScaleCrop>false</ScaleCrop>
  <Company/>
  <LinksUpToDate>false</LinksUpToDate>
  <CharactersWithSpaces>11418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 Weihong</dc:creator>
  <cp:keywords/>
  <dc:description/>
  <cp:lastModifiedBy>Akira</cp:lastModifiedBy>
  <cp:revision>145</cp:revision>
  <dcterms:created xsi:type="dcterms:W3CDTF">2022-10-28T02:59:00Z</dcterms:created>
  <dcterms:modified xsi:type="dcterms:W3CDTF">2023-03-09T03:00:00Z</dcterms:modified>
</cp:coreProperties>
</file>