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Osteopenia</w:t>
            </w:r>
          </w:p>
        </w:tc>
        <w:tc>
          <w:tcPr>
            <w:tcW w:w="276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Osteoporosis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765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Total femur BMD (g/cm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0.68–0.90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&lt; 0.68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Femur neck BMD (g/cm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0.59–0.79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&lt; 0.59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Total femur BMD (g/cm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0.64–0.82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&lt; 0.64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Femur neck BMD (g/cm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5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0.56–0.74</w:t>
            </w:r>
          </w:p>
        </w:tc>
        <w:tc>
          <w:tcPr>
            <w:tcW w:w="2766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&lt; 0.56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Arial" w:cs="Times New Roman"/>
          <w:b w:val="0"/>
          <w:bCs w:val="0"/>
          <w:i w:val="0"/>
          <w:color w:val="000000"/>
          <w:sz w:val="24"/>
          <w:szCs w:val="24"/>
          <w:u w:val="none"/>
          <w:lang w:val="en-US" w:eastAsia="zh-CN"/>
        </w:rPr>
        <w:t>Abbreviations:</w:t>
      </w:r>
      <w:r>
        <w:rPr>
          <w:rFonts w:hint="default" w:ascii="Times New Roman" w:hAnsi="Times New Roman" w:cs="Times New Roman"/>
          <w:sz w:val="24"/>
          <w:szCs w:val="24"/>
        </w:rPr>
        <w:t>BMD, bone mineral density.</w:t>
      </w:r>
    </w:p>
    <w:p>
      <w:pPr>
        <w:rPr>
          <w:rFonts w:hint="eastAsia" w:ascii="Times New Roman" w:hAnsi="Times New Roman" w:eastAsia="Arial" w:cs="Times New Roman"/>
          <w:b w:val="0"/>
          <w:bCs w:val="0"/>
          <w:i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Arial" w:cs="Times New Roman"/>
          <w:b w:val="0"/>
          <w:bCs w:val="0"/>
          <w:i w:val="0"/>
          <w:color w:val="000000"/>
          <w:sz w:val="24"/>
          <w:szCs w:val="24"/>
          <w:u w:val="none"/>
          <w:lang w:val="en-US" w:eastAsia="zh-CN"/>
        </w:rPr>
        <w:t>Supplement</w:t>
      </w:r>
      <w:r>
        <w:rPr>
          <w:rFonts w:hint="eastAsia" w:ascii="Times New Roman" w:hAnsi="Times New Roman" w:eastAsia="Arial" w:cs="Times New Roman"/>
          <w:b w:val="0"/>
          <w:bCs w:val="0"/>
          <w:i w:val="0"/>
          <w:color w:val="000000"/>
          <w:sz w:val="24"/>
          <w:szCs w:val="24"/>
          <w:u w:val="none"/>
          <w:lang w:val="en-US" w:eastAsia="zh-CN"/>
        </w:rPr>
        <w:t>ary</w:t>
      </w:r>
      <w:r>
        <w:rPr>
          <w:rFonts w:hint="default" w:ascii="Times New Roman" w:hAnsi="Times New Roman" w:eastAsia="Arial" w:cs="Times New Roman"/>
          <w:b w:val="0"/>
          <w:bCs w:val="0"/>
          <w:i w:val="0"/>
          <w:color w:val="000000"/>
          <w:sz w:val="24"/>
          <w:szCs w:val="24"/>
          <w:u w:val="none"/>
          <w:lang w:val="en-US" w:eastAsia="zh-CN"/>
        </w:rPr>
        <w:t xml:space="preserve"> Table 1: Definition of osteoporosis and osteopenia</w:t>
      </w:r>
      <w:r>
        <w:rPr>
          <w:rFonts w:hint="eastAsia" w:ascii="Times New Roman" w:hAnsi="Times New Roman" w:eastAsia="Arial" w:cs="Times New Roman"/>
          <w:b w:val="0"/>
          <w:bCs w:val="0"/>
          <w:i w:val="0"/>
          <w:color w:val="000000"/>
          <w:sz w:val="24"/>
          <w:szCs w:val="24"/>
          <w:u w:val="none"/>
          <w:lang w:val="en-US" w:eastAsia="zh-CN"/>
        </w:rPr>
        <w:t>.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3"/>
        <w:tblW w:w="11642" w:type="dxa"/>
        <w:tblInd w:w="-15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1612"/>
        <w:gridCol w:w="1575"/>
        <w:gridCol w:w="1612"/>
        <w:gridCol w:w="1575"/>
        <w:gridCol w:w="1612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87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1</w:t>
            </w:r>
          </w:p>
        </w:tc>
        <w:tc>
          <w:tcPr>
            <w:tcW w:w="3187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2</w:t>
            </w:r>
          </w:p>
        </w:tc>
        <w:tc>
          <w:tcPr>
            <w:tcW w:w="3189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1 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1 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1642" w:type="dxa"/>
            <w:gridSpan w:val="7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CVD mortality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Normal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Osteopenia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1.49(1.06,2.08)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0.020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1.44(1.02,2.01)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0.036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1.35(0.92,2.00)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Osteoporosis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2.74(1.29,5.82)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0.009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2.59(1.18,5.71)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2.64(1.11,6.25)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the Total femur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0.21(0.07,0.64)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0.006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0.25(0.08,0.77)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0.29(0.08,1.03)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Femur neck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0.16(0.03,0.71)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0.18(0.04,0.83)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0.029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0.21(0.04,1.10)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8F9FB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for trend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=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1"/>
                <w:szCs w:val="21"/>
                <w:vertAlign w:val="baseline"/>
                <w:lang w:val="en-US" w:eastAsia="zh-CN"/>
              </w:rPr>
              <w:t>0.009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=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.018</w:t>
            </w:r>
          </w:p>
        </w:tc>
        <w:tc>
          <w:tcPr>
            <w:tcW w:w="3189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=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1"/>
                <w:szCs w:val="21"/>
                <w:vertAlign w:val="baseline"/>
                <w:lang w:val="en-US" w:eastAsia="zh-CN"/>
              </w:rPr>
              <w:t>0.028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1642" w:type="dxa"/>
            <w:gridSpan w:val="7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All-cause Mortality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Normal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Osteopenia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1.47(1.19,1.81)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1.44(1.17,1.77)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1.43(1.19,1.71)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Osteoporosis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3.04(1.79,5.14)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2.90(1.72,4.89)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3.38(1.94,5.88)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the Total femur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0.29(0.13,0.64)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0.36(0.15,0.85)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0.35(0.16,0.76)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>Femur neck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0.36(0.16,0.80)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0.41(0.18,0.94)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0.035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0.41(0.18,0.93)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8F9FB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for trend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9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7" w:hRule="atLeast"/>
        </w:trPr>
        <w:tc>
          <w:tcPr>
            <w:tcW w:w="11642" w:type="dxa"/>
            <w:gridSpan w:val="7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/>
              </w:rPr>
              <w:t>1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HR=Hazard Ratio,CI=confidence Interval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Abbreviations: CVD, cardiovascular disease;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BMI, body mass index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HDL-C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,high density lipoprotein cholesterol;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total cholesterol;T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G,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total 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triglyceride;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Cre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creatinine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;BUN,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blood urea nitrogen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UA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uric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acid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BMD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,Bone mineral density;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NHANES, National Health and Nutrition Examination Survey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.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Mod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el 1: age (continuous), 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(male or female), and race (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Non-Hispanic White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Non-Hispanic Black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Mexican American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Other Hispanic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Other/multiracial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) were adjusted.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Model 2: age(continuous) 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(male or female), race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and ethnicity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Non-Hispanic White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Non-Hispanic Black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Mexican American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Other Hispanic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Other/multiracial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E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ducation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attainment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Less Than 9th Grade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9-11th Grade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High School Grad/GED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Some College or AA degree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College Graduate or above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Alcohol consumption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1-5 drinks/month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5-10 drinks/month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10+ drinks/month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Non-drinker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mok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ing status(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Current smoker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Former smoker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Never smoker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) and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hysical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activity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High physical activity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Low physical activity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No physical activity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were adjusted.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Model 3:age(continuous) , 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(male or female), race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and ethnicity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Non-Hispanic White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Non-Hispanic Black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Mexican American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Other Hispanic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Other/multiracial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E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ducation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attainment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Less Than 9th Grade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9-11th Grade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High School Grad/GED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Some College or AA degree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College Graduate or above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Alcohol consumption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1-5 drinks/month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5-10 drinks/month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10+ drinks/month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Non-drinker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mok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ing status(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Current smoker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Former smoker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Never smoker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hysical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activity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High physical activity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Low physical activity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No physical activity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),W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aist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HDL-C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TG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Cre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BUN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U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A,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Total serum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calcium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and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Cotinine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all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continuous)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were adjusted.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 xml:space="preserve">Supplementary Table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2:Hazard Ratios (95% CI) for risk of CVD and all-cause mortality according to the groups of bone mineral density.Participants who died during the first two years of follow-up were excluded.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tbl>
      <w:tblPr>
        <w:tblStyle w:val="3"/>
        <w:tblW w:w="11642" w:type="dxa"/>
        <w:tblInd w:w="-15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1612"/>
        <w:gridCol w:w="1575"/>
        <w:gridCol w:w="1612"/>
        <w:gridCol w:w="1575"/>
        <w:gridCol w:w="1612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87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1</w:t>
            </w:r>
          </w:p>
        </w:tc>
        <w:tc>
          <w:tcPr>
            <w:tcW w:w="3187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2</w:t>
            </w:r>
          </w:p>
        </w:tc>
        <w:tc>
          <w:tcPr>
            <w:tcW w:w="3189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1 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1 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1642" w:type="dxa"/>
            <w:gridSpan w:val="7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CVD mortality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Normal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Osteopenia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1.38(0.86,2.23)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1.35(0.81,2.24)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1.11(0.66,1.85)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Osteoporosis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4.93(2.28,10.6)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4.88(2.34,10.2)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3.69(1.49,9.16)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the Total femur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0.12(0.02,0.64)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0.13(0.03,0.66)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0.28(0.07,1.12)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Femur neck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0.08(0.01,0.80)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0.032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0.08(0.01,0.84)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0.035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0.13(0.02,1.01)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8F9FB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for trend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9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=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1"/>
                <w:szCs w:val="21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1642" w:type="dxa"/>
            <w:gridSpan w:val="7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All-cause Mortality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Normal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Osteopenia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1.17(0.86,1.60)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1.21(0.88,1.67)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1.16(0.86,1.57)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Osteoporosis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3.58(2.02,6.35)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3.73(2.16,6.34)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3.81(2.04,7.09)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the Total femur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0.36(0.12,1.05)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0.061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0.37(0.12,1.16)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0.088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0.44(0.18,1.10)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>Femur neck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0.52(0.17,1.60)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0.52(0.16,1.71)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0.56(0.20,1.59)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8F9FB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for trend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9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7" w:hRule="atLeast"/>
        </w:trPr>
        <w:tc>
          <w:tcPr>
            <w:tcW w:w="11642" w:type="dxa"/>
            <w:gridSpan w:val="7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/>
              </w:rPr>
              <w:t>1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HR=Hazard Ratio,CI=confidence Interval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Abbreviations: CVD, cardiovascular disease;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BMI, body mass index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HDL-C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,high density lipoprotein cholesterol;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total cholesterol;T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G,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total 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triglyceride;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Cre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creatinine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;BUN,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blood urea nitrogen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UA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uric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a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cid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BMD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,Bone mineral density;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NHANES, National Health and Nutrition Examination Survey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.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Model 1: age (continuous),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(male or female), and race (Non-Hispanic White,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Non-Hispanic Black, Mexican American, Other Hispanic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Other/multiracial) were adjusted.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Model 2: age(continuous)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(male or female), race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and ethnicity (Non-Hispanic White,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Non-Hispanic Black, Mexican American, Other Hispanic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Other/multiracial)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Education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attainment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Less Than 9th Grade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9-11th Grade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High School Grad/GED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Some College or AA degree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College Graduate or above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Alcohol consumption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1-5 drinks/month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5-10 drinks/month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10+ drinks/month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Non-drinker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Smok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ing status(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Current smoker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Former smoker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Never smoker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 and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Physical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activity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High physical activity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Low physical activity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No physical activity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were adjusted.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Model 3:age(continuous) ,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(male or female), race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and ethnicity (Non-Hispanic White,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Non-Hispanic Black, Mexican American, Other Hispanic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Other/multiracial)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Education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attainment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Less Than 9th Grade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9-11th Grade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High School Grad/GED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Some College or AA degree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College Graduate or above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Alcohol consumption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1-5 drinks/month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5-10 drinks/month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10+ drinks/month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Non-drinker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Smok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ing status(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Current smoker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Former smoker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Never smoker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Physical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activity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High physical activity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Low physical activity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No physical activity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),W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aist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HDL-C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TC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TG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Cre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BUN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U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Total serum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calcium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and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Cotinine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all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continuous)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were adjusted.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Supplementary Table 3:Hazard Ratios (95% CI) for risk of CVD and all-cause mortality according to the groups of bone mineral density.Participants with a history of cardiovascular disease at baseline were excluded.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4MTE2YTVlNDgxYzc2MDQwODA5YzViNTJlZjBjM2YifQ=="/>
  </w:docVars>
  <w:rsids>
    <w:rsidRoot w:val="5DFE5D00"/>
    <w:rsid w:val="5DFE5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2023-06-28T08:54:00Z</dcterms:created>
  <dc:creator>ˊ╱/ 誓 心</dc:creator>
  <cp:lastModifiedBy>ˊ╱/ 誓 心</cp:lastModifiedBy>
  <dcterms:modified xsi:type="dcterms:W3CDTF">2023-06-28T08:56:40Z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4B63F731CE01428BB9746CBA7DE0B461_11</vt:lpwstr>
  </property>
</Properties>
</file>