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5610" w:type="pct"/>
        <w:tblInd w:w="-572" w:type="dxa"/>
        <w:tblLayout w:type="fixed"/>
        <w:tblLook w:val="04A0" w:firstRow="1" w:lastRow="0" w:firstColumn="1" w:lastColumn="0" w:noHBand="0" w:noVBand="1"/>
      </w:tblPr>
      <w:tblGrid>
        <w:gridCol w:w="3544"/>
        <w:gridCol w:w="6947"/>
      </w:tblGrid>
      <w:tr w:rsidR="00440346" w:rsidRPr="004F6FD1" w14:paraId="7D7BF0C2" w14:textId="77777777" w:rsidTr="00C75804">
        <w:trPr>
          <w:trHeight w:val="20"/>
        </w:trPr>
        <w:tc>
          <w:tcPr>
            <w:tcW w:w="1689" w:type="pct"/>
            <w:hideMark/>
          </w:tcPr>
          <w:p w14:paraId="6C896132" w14:textId="060FE6D0" w:rsidR="00F232DC" w:rsidRPr="004F6FD1" w:rsidRDefault="00C75804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OCT variable</w:t>
            </w:r>
          </w:p>
        </w:tc>
        <w:tc>
          <w:tcPr>
            <w:tcW w:w="3311" w:type="pct"/>
            <w:hideMark/>
          </w:tcPr>
          <w:p w14:paraId="6D62AC61" w14:textId="77777777" w:rsidR="00F232DC" w:rsidRPr="004F6FD1" w:rsidRDefault="00F232DC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Definition</w:t>
            </w:r>
          </w:p>
        </w:tc>
      </w:tr>
      <w:tr w:rsidR="00440346" w:rsidRPr="004F6FD1" w14:paraId="55FF709B" w14:textId="77777777" w:rsidTr="00C75804">
        <w:trPr>
          <w:trHeight w:val="20"/>
        </w:trPr>
        <w:tc>
          <w:tcPr>
            <w:tcW w:w="1689" w:type="pct"/>
            <w:hideMark/>
          </w:tcPr>
          <w:p w14:paraId="16D0357F" w14:textId="620A03E7" w:rsidR="00DD585F" w:rsidRPr="004F6FD1" w:rsidRDefault="00DD585F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Stent </w:t>
            </w:r>
            <w:proofErr w:type="spellStart"/>
            <w:r w:rsidR="004F6FD1"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l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ength</w:t>
            </w:r>
            <w:proofErr w:type="spellEnd"/>
          </w:p>
        </w:tc>
        <w:tc>
          <w:tcPr>
            <w:tcW w:w="3311" w:type="pct"/>
            <w:hideMark/>
          </w:tcPr>
          <w:p w14:paraId="4CA0F5B8" w14:textId="1835269A" w:rsidR="00DD585F" w:rsidRPr="004F6FD1" w:rsidRDefault="00DD585F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Total number of frames between </w:t>
            </w:r>
            <w:r w:rsidR="006F3A3B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proximal 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and distal stent reference point* slice thickness (mm)</w:t>
            </w:r>
          </w:p>
        </w:tc>
      </w:tr>
      <w:tr w:rsidR="00440346" w:rsidRPr="004F6FD1" w14:paraId="6606FAEB" w14:textId="77777777" w:rsidTr="00C75804">
        <w:trPr>
          <w:trHeight w:val="20"/>
        </w:trPr>
        <w:tc>
          <w:tcPr>
            <w:tcW w:w="1689" w:type="pct"/>
            <w:hideMark/>
          </w:tcPr>
          <w:p w14:paraId="2172772D" w14:textId="0A907E17" w:rsidR="00DD585F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Proximal reference l</w:t>
            </w:r>
            <w:r w:rsidR="00DD585F" w:rsidRPr="004F6FD1">
              <w:rPr>
                <w:rFonts w:ascii="Times New Roman" w:hAnsi="Times New Roman" w:cs="Times New Roman"/>
                <w:sz w:val="20"/>
                <w:szCs w:val="20"/>
              </w:rPr>
              <w:t>umen area</w:t>
            </w:r>
          </w:p>
        </w:tc>
        <w:tc>
          <w:tcPr>
            <w:tcW w:w="3311" w:type="pct"/>
            <w:hideMark/>
          </w:tcPr>
          <w:p w14:paraId="3F52C972" w14:textId="27C5FCB6" w:rsidR="00DD585F" w:rsidRPr="004F6FD1" w:rsidRDefault="00DD585F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The area bounded by the luminal border at the </w:t>
            </w:r>
            <w:r w:rsidR="006F3A3B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proximal 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reference point</w:t>
            </w:r>
          </w:p>
        </w:tc>
      </w:tr>
      <w:tr w:rsidR="00440346" w:rsidRPr="004F6FD1" w14:paraId="7DA03136" w14:textId="77777777" w:rsidTr="00C75804">
        <w:trPr>
          <w:trHeight w:val="20"/>
        </w:trPr>
        <w:tc>
          <w:tcPr>
            <w:tcW w:w="1689" w:type="pct"/>
            <w:hideMark/>
          </w:tcPr>
          <w:p w14:paraId="68DDF533" w14:textId="1967CD90" w:rsidR="00DD585F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Distal reference lumen area</w:t>
            </w:r>
          </w:p>
        </w:tc>
        <w:tc>
          <w:tcPr>
            <w:tcW w:w="3311" w:type="pct"/>
            <w:hideMark/>
          </w:tcPr>
          <w:p w14:paraId="26148E34" w14:textId="5D0B252D" w:rsidR="00DD585F" w:rsidRPr="004F6FD1" w:rsidRDefault="00DD585F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The area bounded by the luminal border at the distal reference point</w:t>
            </w:r>
            <w:r w:rsidR="004A61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24088" w:rsidRPr="004F6FD1" w14:paraId="30622649" w14:textId="77777777" w:rsidTr="00C75804">
        <w:trPr>
          <w:trHeight w:val="20"/>
        </w:trPr>
        <w:tc>
          <w:tcPr>
            <w:tcW w:w="1689" w:type="pct"/>
          </w:tcPr>
          <w:p w14:paraId="10A9B5DC" w14:textId="60F4CA1A" w:rsidR="00E24088" w:rsidRPr="004F6FD1" w:rsidRDefault="00E24088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Minimal Lumen Area (MLA)</w:t>
            </w:r>
          </w:p>
        </w:tc>
        <w:tc>
          <w:tcPr>
            <w:tcW w:w="3311" w:type="pct"/>
          </w:tcPr>
          <w:p w14:paraId="59B28340" w14:textId="5EE4F8A4" w:rsidR="00E24088" w:rsidRPr="004F6FD1" w:rsidRDefault="00E24088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The area bounded by the luminal border at the point of maximal obstruction</w:t>
            </w:r>
          </w:p>
        </w:tc>
      </w:tr>
      <w:tr w:rsidR="00E24088" w:rsidRPr="004F6FD1" w14:paraId="71DAE535" w14:textId="77777777" w:rsidTr="00C75804">
        <w:trPr>
          <w:trHeight w:val="20"/>
        </w:trPr>
        <w:tc>
          <w:tcPr>
            <w:tcW w:w="1689" w:type="pct"/>
            <w:hideMark/>
          </w:tcPr>
          <w:p w14:paraId="65F1D173" w14:textId="633D662E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Mean minimal </w:t>
            </w:r>
            <w:proofErr w:type="spellStart"/>
            <w:r w:rsidRPr="004F6FD1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lumen</w:t>
            </w:r>
            <w:proofErr w:type="spellEnd"/>
            <w:r w:rsidRPr="004F6FD1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F6FD1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diameter</w:t>
            </w:r>
            <w:proofErr w:type="spellEnd"/>
          </w:p>
        </w:tc>
        <w:tc>
          <w:tcPr>
            <w:tcW w:w="3311" w:type="pct"/>
            <w:hideMark/>
          </w:tcPr>
          <w:p w14:paraId="08FD20AB" w14:textId="2C0D9DA3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Average of minimal lumen diameters calculated for every frame within stented segment</w:t>
            </w:r>
          </w:p>
        </w:tc>
      </w:tr>
      <w:tr w:rsidR="00E24088" w:rsidRPr="004F6FD1" w14:paraId="2E5ABCFA" w14:textId="77777777" w:rsidTr="00C75804">
        <w:trPr>
          <w:trHeight w:val="20"/>
        </w:trPr>
        <w:tc>
          <w:tcPr>
            <w:tcW w:w="1689" w:type="pct"/>
            <w:hideMark/>
          </w:tcPr>
          <w:p w14:paraId="5B3E0BE7" w14:textId="33B4C142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Mean lumen area</w:t>
            </w:r>
          </w:p>
        </w:tc>
        <w:tc>
          <w:tcPr>
            <w:tcW w:w="3311" w:type="pct"/>
            <w:hideMark/>
          </w:tcPr>
          <w:p w14:paraId="765B79C0" w14:textId="62C9139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Average of cross-sectional lumen areas calculated for every frame within stented segment</w:t>
            </w:r>
          </w:p>
        </w:tc>
      </w:tr>
      <w:tr w:rsidR="00E24088" w:rsidRPr="004F6FD1" w14:paraId="66EDA565" w14:textId="77777777" w:rsidTr="00C75804">
        <w:trPr>
          <w:trHeight w:val="20"/>
        </w:trPr>
        <w:tc>
          <w:tcPr>
            <w:tcW w:w="1689" w:type="pct"/>
            <w:hideMark/>
          </w:tcPr>
          <w:p w14:paraId="7D5C8F1A" w14:textId="7777777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No. of analyzed struts per cross-section</w:t>
            </w:r>
          </w:p>
        </w:tc>
        <w:tc>
          <w:tcPr>
            <w:tcW w:w="3311" w:type="pct"/>
            <w:hideMark/>
          </w:tcPr>
          <w:p w14:paraId="62EADB58" w14:textId="782082E8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Sum of all </w:t>
            </w:r>
            <w:r w:rsidR="004F6FD1" w:rsidRPr="004F6FD1">
              <w:rPr>
                <w:rFonts w:ascii="Times New Roman" w:hAnsi="Times New Roman" w:cs="Times New Roman"/>
                <w:sz w:val="20"/>
                <w:szCs w:val="20"/>
              </w:rPr>
              <w:t>analyzed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 struts/number of </w:t>
            </w:r>
            <w:r w:rsidR="004F6FD1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analyzed cross-sections 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within stented segment</w:t>
            </w:r>
          </w:p>
        </w:tc>
      </w:tr>
      <w:tr w:rsidR="0043758B" w:rsidRPr="004F6FD1" w14:paraId="7729B0C3" w14:textId="77777777" w:rsidTr="00C75804">
        <w:trPr>
          <w:trHeight w:val="20"/>
        </w:trPr>
        <w:tc>
          <w:tcPr>
            <w:tcW w:w="1689" w:type="pct"/>
          </w:tcPr>
          <w:p w14:paraId="6318628E" w14:textId="209AF190" w:rsidR="0043758B" w:rsidRPr="004F6FD1" w:rsidRDefault="0043758B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Covered </w:t>
            </w:r>
            <w:r w:rsidR="00C75804">
              <w:rPr>
                <w:rFonts w:ascii="Times New Roman" w:hAnsi="Times New Roman" w:cs="Times New Roman"/>
                <w:sz w:val="20"/>
                <w:szCs w:val="20"/>
              </w:rPr>
              <w:t xml:space="preserve">stent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strut</w:t>
            </w:r>
          </w:p>
        </w:tc>
        <w:tc>
          <w:tcPr>
            <w:tcW w:w="3311" w:type="pct"/>
          </w:tcPr>
          <w:p w14:paraId="3989D128" w14:textId="348AEE29" w:rsidR="0043758B" w:rsidRPr="004F6FD1" w:rsidRDefault="00C75804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43758B">
              <w:rPr>
                <w:rFonts w:ascii="Times New Roman" w:hAnsi="Times New Roman" w:cs="Times New Roman"/>
                <w:sz w:val="20"/>
                <w:szCs w:val="20"/>
              </w:rPr>
              <w:t xml:space="preserve">truts with tissue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(positive intimal thickness) </w:t>
            </w:r>
            <w:r w:rsidR="0043758B">
              <w:rPr>
                <w:rFonts w:ascii="Times New Roman" w:hAnsi="Times New Roman" w:cs="Times New Roman"/>
                <w:sz w:val="20"/>
                <w:szCs w:val="20"/>
              </w:rPr>
              <w:t>completely covering strut luminal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3758B">
              <w:rPr>
                <w:rFonts w:ascii="Times New Roman" w:hAnsi="Times New Roman" w:cs="Times New Roman"/>
                <w:sz w:val="20"/>
                <w:szCs w:val="20"/>
              </w:rPr>
              <w:t>border</w:t>
            </w:r>
          </w:p>
        </w:tc>
      </w:tr>
      <w:tr w:rsidR="0043758B" w:rsidRPr="004F6FD1" w14:paraId="78BAB4E8" w14:textId="77777777" w:rsidTr="00C75804">
        <w:trPr>
          <w:trHeight w:val="20"/>
        </w:trPr>
        <w:tc>
          <w:tcPr>
            <w:tcW w:w="1689" w:type="pct"/>
          </w:tcPr>
          <w:p w14:paraId="0C28F2ED" w14:textId="1166F7D0" w:rsidR="0043758B" w:rsidRPr="004F6FD1" w:rsidRDefault="0043758B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Uncovered</w:t>
            </w:r>
            <w:r w:rsidR="00C75804">
              <w:rPr>
                <w:rFonts w:ascii="Times New Roman" w:hAnsi="Times New Roman" w:cs="Times New Roman"/>
                <w:sz w:val="20"/>
                <w:szCs w:val="20"/>
              </w:rPr>
              <w:t xml:space="preserve"> stent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strut</w:t>
            </w:r>
          </w:p>
        </w:tc>
        <w:tc>
          <w:tcPr>
            <w:tcW w:w="3311" w:type="pct"/>
          </w:tcPr>
          <w:p w14:paraId="19FC2240" w14:textId="621064F1" w:rsidR="0043758B" w:rsidRPr="004F6FD1" w:rsidRDefault="00C75804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Struts in contact with lumen with absent/incomplete tissue coverage with of strut luminal border (intimal thickness &lt;1 µm) </w:t>
            </w:r>
          </w:p>
        </w:tc>
      </w:tr>
      <w:tr w:rsidR="0043758B" w:rsidRPr="004F6FD1" w14:paraId="5EFDE2E2" w14:textId="77777777" w:rsidTr="00C75804">
        <w:trPr>
          <w:trHeight w:val="20"/>
        </w:trPr>
        <w:tc>
          <w:tcPr>
            <w:tcW w:w="1689" w:type="pct"/>
          </w:tcPr>
          <w:p w14:paraId="62860690" w14:textId="0AADE2C7" w:rsidR="0043758B" w:rsidRPr="004F6FD1" w:rsidRDefault="0043758B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Malapposed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5804">
              <w:rPr>
                <w:rFonts w:ascii="Times New Roman" w:hAnsi="Times New Roman" w:cs="Times New Roman"/>
                <w:sz w:val="20"/>
                <w:szCs w:val="20"/>
              </w:rPr>
              <w:t xml:space="preserve">stent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strut</w:t>
            </w:r>
          </w:p>
        </w:tc>
        <w:tc>
          <w:tcPr>
            <w:tcW w:w="3311" w:type="pct"/>
          </w:tcPr>
          <w:p w14:paraId="4AB6B9AC" w14:textId="406A84B9" w:rsidR="0043758B" w:rsidRPr="004F6FD1" w:rsidRDefault="00C75804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75804">
              <w:rPr>
                <w:rFonts w:ascii="Times New Roman" w:hAnsi="Times New Roman" w:cs="Times New Roman"/>
                <w:sz w:val="20"/>
                <w:szCs w:val="20"/>
              </w:rPr>
              <w:t>truts not in contact with the lumen with measured distance greater than strut thickness + polymer thickness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less than &lt;400 µm</w:t>
            </w:r>
          </w:p>
        </w:tc>
      </w:tr>
      <w:tr w:rsidR="0043758B" w:rsidRPr="004F6FD1" w14:paraId="7C5A1F45" w14:textId="77777777" w:rsidTr="00C75804">
        <w:trPr>
          <w:trHeight w:val="20"/>
        </w:trPr>
        <w:tc>
          <w:tcPr>
            <w:tcW w:w="1689" w:type="pct"/>
          </w:tcPr>
          <w:p w14:paraId="2C81EE0A" w14:textId="4C94E030" w:rsidR="0043758B" w:rsidRDefault="00517D4D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17D4D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Significantly</w:t>
            </w:r>
            <w:r w:rsidR="004375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3758B">
              <w:rPr>
                <w:rFonts w:ascii="Times New Roman" w:hAnsi="Times New Roman" w:cs="Times New Roman"/>
                <w:sz w:val="20"/>
                <w:szCs w:val="20"/>
              </w:rPr>
              <w:t>malapposed</w:t>
            </w:r>
            <w:proofErr w:type="spellEnd"/>
            <w:r w:rsidR="004375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5804">
              <w:rPr>
                <w:rFonts w:ascii="Times New Roman" w:hAnsi="Times New Roman" w:cs="Times New Roman"/>
                <w:sz w:val="20"/>
                <w:szCs w:val="20"/>
              </w:rPr>
              <w:t xml:space="preserve">stent </w:t>
            </w:r>
            <w:r w:rsidR="0043758B">
              <w:rPr>
                <w:rFonts w:ascii="Times New Roman" w:hAnsi="Times New Roman" w:cs="Times New Roman"/>
                <w:sz w:val="20"/>
                <w:szCs w:val="20"/>
              </w:rPr>
              <w:t>strut</w:t>
            </w:r>
          </w:p>
        </w:tc>
        <w:tc>
          <w:tcPr>
            <w:tcW w:w="3311" w:type="pct"/>
          </w:tcPr>
          <w:p w14:paraId="0F95AEA8" w14:textId="49455DCD" w:rsidR="0043758B" w:rsidRPr="004F6FD1" w:rsidRDefault="00C75804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Struts not in contact with lumen with measured distance &gt;400 µm</w:t>
            </w:r>
          </w:p>
        </w:tc>
      </w:tr>
      <w:tr w:rsidR="00BF49A1" w:rsidRPr="004F6FD1" w14:paraId="256BA9BE" w14:textId="77777777" w:rsidTr="00C75804">
        <w:trPr>
          <w:trHeight w:val="20"/>
        </w:trPr>
        <w:tc>
          <w:tcPr>
            <w:tcW w:w="1689" w:type="pct"/>
          </w:tcPr>
          <w:p w14:paraId="67074024" w14:textId="7BBED7D9" w:rsidR="00BF49A1" w:rsidRPr="004F6FD1" w:rsidRDefault="00BF49A1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Minimal stent area</w:t>
            </w:r>
          </w:p>
        </w:tc>
        <w:tc>
          <w:tcPr>
            <w:tcW w:w="3311" w:type="pct"/>
          </w:tcPr>
          <w:p w14:paraId="1C3481FE" w14:textId="7D9DC3E0" w:rsidR="00BF49A1" w:rsidRPr="004F6FD1" w:rsidRDefault="00BF49A1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Smallest stent area within stented segment</w:t>
            </w:r>
          </w:p>
        </w:tc>
      </w:tr>
      <w:tr w:rsidR="00E24088" w:rsidRPr="004F6FD1" w14:paraId="47DCC0B8" w14:textId="77777777" w:rsidTr="00C75804">
        <w:trPr>
          <w:trHeight w:val="20"/>
        </w:trPr>
        <w:tc>
          <w:tcPr>
            <w:tcW w:w="1689" w:type="pct"/>
            <w:hideMark/>
          </w:tcPr>
          <w:p w14:paraId="5FFEA5B0" w14:textId="4F1CB50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Mean stent area</w:t>
            </w:r>
          </w:p>
        </w:tc>
        <w:tc>
          <w:tcPr>
            <w:tcW w:w="3311" w:type="pct"/>
            <w:hideMark/>
          </w:tcPr>
          <w:p w14:paraId="4727405B" w14:textId="47376E8F" w:rsidR="00E24088" w:rsidRPr="004F6FD1" w:rsidRDefault="004A6130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Sum of 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</w:rPr>
              <w:t>stent</w:t>
            </w:r>
            <w:r w:rsidR="00E24088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 areas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/No of </w:t>
            </w:r>
            <w:r w:rsidR="00E24088" w:rsidRPr="004F6FD1">
              <w:rPr>
                <w:rFonts w:ascii="Times New Roman" w:hAnsi="Times New Roman" w:cs="Times New Roman"/>
                <w:sz w:val="20"/>
                <w:szCs w:val="20"/>
              </w:rPr>
              <w:t>frame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 with stent area measurements</w:t>
            </w:r>
          </w:p>
        </w:tc>
      </w:tr>
      <w:tr w:rsidR="00E24088" w:rsidRPr="004F6FD1" w14:paraId="105BCF23" w14:textId="77777777" w:rsidTr="00C75804">
        <w:trPr>
          <w:trHeight w:val="20"/>
        </w:trPr>
        <w:tc>
          <w:tcPr>
            <w:tcW w:w="1689" w:type="pct"/>
            <w:hideMark/>
          </w:tcPr>
          <w:p w14:paraId="2D8C3C61" w14:textId="4585EE7E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In</w:t>
            </w:r>
            <w:r w:rsidR="006D6B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-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stent lumen volume</w:t>
            </w:r>
          </w:p>
        </w:tc>
        <w:tc>
          <w:tcPr>
            <w:tcW w:w="3311" w:type="pct"/>
            <w:hideMark/>
          </w:tcPr>
          <w:p w14:paraId="77F5160C" w14:textId="704DBB66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Sum of all lumen areas within stent region*slice thickness 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mm)</w:t>
            </w:r>
          </w:p>
        </w:tc>
      </w:tr>
      <w:tr w:rsidR="00E24088" w:rsidRPr="004F6FD1" w14:paraId="5C17CCC8" w14:textId="77777777" w:rsidTr="00C75804">
        <w:trPr>
          <w:trHeight w:val="20"/>
        </w:trPr>
        <w:tc>
          <w:tcPr>
            <w:tcW w:w="1689" w:type="pct"/>
            <w:hideMark/>
          </w:tcPr>
          <w:p w14:paraId="2D262019" w14:textId="3E1B344F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In</w:t>
            </w:r>
            <w:r w:rsidR="006D6B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-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stent stent volume</w:t>
            </w:r>
          </w:p>
        </w:tc>
        <w:tc>
          <w:tcPr>
            <w:tcW w:w="3311" w:type="pct"/>
            <w:hideMark/>
          </w:tcPr>
          <w:p w14:paraId="2AAA2345" w14:textId="692B57CB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Sum of all lumen areas</w:t>
            </w:r>
            <w:r w:rsidR="004A6130">
              <w:rPr>
                <w:rFonts w:ascii="Times New Roman" w:hAnsi="Times New Roman" w:cs="Times New Roman"/>
                <w:sz w:val="20"/>
                <w:szCs w:val="20"/>
              </w:rPr>
              <w:t xml:space="preserve"> within stented segment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*slice thickness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</w:tr>
      <w:tr w:rsidR="00E24088" w:rsidRPr="004F6FD1" w14:paraId="2A2099BB" w14:textId="77777777" w:rsidTr="00C75804">
        <w:trPr>
          <w:trHeight w:val="20"/>
        </w:trPr>
        <w:tc>
          <w:tcPr>
            <w:tcW w:w="1689" w:type="pct"/>
            <w:hideMark/>
          </w:tcPr>
          <w:p w14:paraId="1817EFC6" w14:textId="7777777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Neo Intimal Hyperplasia (NIH) Volume</w:t>
            </w:r>
          </w:p>
        </w:tc>
        <w:tc>
          <w:tcPr>
            <w:tcW w:w="3311" w:type="pct"/>
            <w:hideMark/>
          </w:tcPr>
          <w:p w14:paraId="69562D9C" w14:textId="25AB6500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Amount of plaque within stent lumen area*slice thickness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</w:tr>
      <w:tr w:rsidR="00E24088" w:rsidRPr="004F6FD1" w14:paraId="66C575FC" w14:textId="77777777" w:rsidTr="00C75804">
        <w:trPr>
          <w:trHeight w:val="20"/>
        </w:trPr>
        <w:tc>
          <w:tcPr>
            <w:tcW w:w="1689" w:type="pct"/>
            <w:hideMark/>
          </w:tcPr>
          <w:p w14:paraId="3FB66F87" w14:textId="3BA803DE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Neo</w:t>
            </w:r>
            <w:proofErr w:type="spellEnd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Intimal</w:t>
            </w:r>
            <w:proofErr w:type="spellEnd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Obstruction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percentage</w:t>
            </w:r>
          </w:p>
        </w:tc>
        <w:tc>
          <w:tcPr>
            <w:tcW w:w="3311" w:type="pct"/>
            <w:hideMark/>
          </w:tcPr>
          <w:p w14:paraId="54E16AA7" w14:textId="7777777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</w:rPr>
              <w:t>([NIH volume]/stent volume)*100</w:t>
            </w:r>
          </w:p>
        </w:tc>
      </w:tr>
      <w:tr w:rsidR="00E24088" w:rsidRPr="004F6FD1" w14:paraId="7E2D540E" w14:textId="77777777" w:rsidTr="00C75804">
        <w:trPr>
          <w:trHeight w:val="20"/>
        </w:trPr>
        <w:tc>
          <w:tcPr>
            <w:tcW w:w="1689" w:type="pct"/>
            <w:hideMark/>
          </w:tcPr>
          <w:p w14:paraId="0078BFE6" w14:textId="77777777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proofErr w:type="spellStart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Mean</w:t>
            </w:r>
            <w:proofErr w:type="spellEnd"/>
            <w:r w:rsidRPr="004F6FD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NIH area</w:t>
            </w:r>
          </w:p>
        </w:tc>
        <w:tc>
          <w:tcPr>
            <w:tcW w:w="3311" w:type="pct"/>
            <w:noWrap/>
            <w:hideMark/>
          </w:tcPr>
          <w:p w14:paraId="33667F45" w14:textId="11C5EA25" w:rsidR="00E24088" w:rsidRPr="004F6FD1" w:rsidRDefault="00E24088" w:rsidP="00C75804">
            <w:pPr>
              <w:spacing w:after="200"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Sum of NIH areas/</w:t>
            </w:r>
            <w:r w:rsidR="004A613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NIH areas</w:t>
            </w:r>
          </w:p>
        </w:tc>
      </w:tr>
      <w:tr w:rsidR="00E24088" w:rsidRPr="004F6FD1" w14:paraId="1F56999A" w14:textId="77777777" w:rsidTr="00C75804">
        <w:trPr>
          <w:trHeight w:val="20"/>
        </w:trPr>
        <w:tc>
          <w:tcPr>
            <w:tcW w:w="1689" w:type="pct"/>
          </w:tcPr>
          <w:p w14:paraId="7875DA85" w14:textId="2588F5B1" w:rsidR="00E24088" w:rsidRPr="004F6FD1" w:rsidRDefault="006D6BD1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Minimal s</w:t>
            </w:r>
            <w:r w:rsidR="00E24088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tent expansion</w:t>
            </w:r>
          </w:p>
          <w:p w14:paraId="69DEE8F4" w14:textId="77777777" w:rsidR="00E24088" w:rsidRPr="004F6FD1" w:rsidRDefault="00E24088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11" w:type="pct"/>
            <w:noWrap/>
          </w:tcPr>
          <w:p w14:paraId="279BCEBB" w14:textId="0459E3A2" w:rsidR="00E24088" w:rsidRPr="004F6FD1" w:rsidRDefault="00BF49A1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Stent expansion is defined by the MSA measured in the proximal and distal stented segments</w:t>
            </w:r>
            <w:r w:rsidR="004A613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respective reference lumen areas*100. The stent length is divided into 2 segments (proximal and distal), the division </w:t>
            </w:r>
            <w:r w:rsidR="00CF2388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was set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at the level of carina. </w:t>
            </w:r>
          </w:p>
        </w:tc>
      </w:tr>
      <w:tr w:rsidR="00BF49A1" w:rsidRPr="004F6FD1" w14:paraId="31907F27" w14:textId="77777777" w:rsidTr="00C75804">
        <w:trPr>
          <w:trHeight w:val="20"/>
        </w:trPr>
        <w:tc>
          <w:tcPr>
            <w:tcW w:w="1689" w:type="pct"/>
          </w:tcPr>
          <w:p w14:paraId="3AC87755" w14:textId="103737D8" w:rsidR="00BF49A1" w:rsidRPr="004F6FD1" w:rsidRDefault="00BF49A1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stent expansion</w:t>
            </w:r>
          </w:p>
        </w:tc>
        <w:tc>
          <w:tcPr>
            <w:tcW w:w="3311" w:type="pct"/>
            <w:noWrap/>
          </w:tcPr>
          <w:p w14:paraId="3796DC5C" w14:textId="234A3BBE" w:rsidR="00BF49A1" w:rsidRPr="004F6FD1" w:rsidRDefault="00CF2388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(S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tent cross-sectional area divided by respective reference lumen area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/ number of cross-sectional stent areas)</w:t>
            </w:r>
            <w:r w:rsidR="00BF49A1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*100</w:t>
            </w:r>
          </w:p>
        </w:tc>
      </w:tr>
      <w:tr w:rsidR="00E24088" w:rsidRPr="004F6FD1" w14:paraId="2A2D4E7D" w14:textId="77777777" w:rsidTr="00C75804">
        <w:trPr>
          <w:trHeight w:val="20"/>
        </w:trPr>
        <w:tc>
          <w:tcPr>
            <w:tcW w:w="1689" w:type="pct"/>
          </w:tcPr>
          <w:p w14:paraId="57F0F03B" w14:textId="0C7DAAF1" w:rsidR="00E24088" w:rsidRPr="004F6FD1" w:rsidRDefault="00E24088" w:rsidP="00C75804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Thrombus</w:t>
            </w:r>
          </w:p>
        </w:tc>
        <w:tc>
          <w:tcPr>
            <w:tcW w:w="3311" w:type="pct"/>
            <w:noWrap/>
          </w:tcPr>
          <w:p w14:paraId="513CF26E" w14:textId="31D36975" w:rsidR="00E24088" w:rsidRPr="004F6FD1" w:rsidRDefault="00E24088" w:rsidP="00C75804">
            <w:pPr>
              <w:spacing w:line="360" w:lineRule="auto"/>
              <w:contextualSpacing/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</w:pPr>
            <w:r w:rsidRPr="004F6FD1"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  <w:t xml:space="preserve">Intracoronary thrombus is identified as an intraluminal mass with </w:t>
            </w:r>
            <w:r w:rsidRPr="004F6FD1">
              <w:rPr>
                <w:rFonts w:ascii="Times New Roman" w:eastAsia="MS Mincho" w:hAnsi="Times New Roman" w:cs="Times New Roman"/>
                <w:i/>
                <w:iCs/>
                <w:kern w:val="2"/>
                <w:sz w:val="20"/>
                <w:szCs w:val="20"/>
                <w:lang w:val="en-GB" w:eastAsia="ja-JP"/>
              </w:rPr>
              <w:t>irregular contour</w:t>
            </w:r>
            <w:r w:rsidRPr="004F6FD1"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  <w:t xml:space="preserve"> protruding into lumen ≥ 200 µm at the thickest point</w:t>
            </w:r>
            <w:r w:rsidR="00CF2388" w:rsidRPr="004F6FD1"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  <w:t>,</w:t>
            </w:r>
            <w:r w:rsidRPr="004F6FD1"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  <w:t xml:space="preserve"> connected or not to the intimal surface. In case of thrombus presence, </w:t>
            </w:r>
            <w:r w:rsidR="00CF2388" w:rsidRPr="004F6FD1">
              <w:rPr>
                <w:rFonts w:ascii="Times New Roman" w:eastAsia="MS Mincho" w:hAnsi="Times New Roman" w:cs="Times New Roman"/>
                <w:kern w:val="2"/>
                <w:sz w:val="20"/>
                <w:szCs w:val="20"/>
                <w:lang w:val="en-GB" w:eastAsia="ja-JP"/>
              </w:rPr>
              <w:t xml:space="preserve">further </w:t>
            </w:r>
            <w:r w:rsidR="00CF2388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classified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as white, red</w:t>
            </w:r>
            <w:r w:rsidR="00CF2388"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F6FD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 organized according to their optical and characteristics.</w:t>
            </w:r>
          </w:p>
        </w:tc>
      </w:tr>
    </w:tbl>
    <w:p w14:paraId="2BFE8833" w14:textId="77777777" w:rsidR="00DD585F" w:rsidRPr="00440346" w:rsidRDefault="00DD585F" w:rsidP="004F6FD1">
      <w:pPr>
        <w:spacing w:line="360" w:lineRule="auto"/>
        <w:rPr>
          <w:rFonts w:ascii="Times New Roman" w:hAnsi="Times New Roman" w:cs="Times New Roman"/>
        </w:rPr>
      </w:pPr>
    </w:p>
    <w:sectPr w:rsidR="00DD585F" w:rsidRPr="00440346" w:rsidSect="00AB3F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751BEE"/>
    <w:multiLevelType w:val="hybridMultilevel"/>
    <w:tmpl w:val="0CD6C830"/>
    <w:lvl w:ilvl="0" w:tplc="64D82B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5606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8F"/>
    <w:rsid w:val="00065711"/>
    <w:rsid w:val="00067907"/>
    <w:rsid w:val="00072B75"/>
    <w:rsid w:val="000E56A9"/>
    <w:rsid w:val="001E1CB3"/>
    <w:rsid w:val="001F75BB"/>
    <w:rsid w:val="002B36E3"/>
    <w:rsid w:val="002C10FC"/>
    <w:rsid w:val="002E1264"/>
    <w:rsid w:val="00364EB2"/>
    <w:rsid w:val="003D0B8F"/>
    <w:rsid w:val="003D5AEF"/>
    <w:rsid w:val="003D6C8F"/>
    <w:rsid w:val="00402191"/>
    <w:rsid w:val="00410D5D"/>
    <w:rsid w:val="0043758B"/>
    <w:rsid w:val="00440346"/>
    <w:rsid w:val="004A52DA"/>
    <w:rsid w:val="004A6130"/>
    <w:rsid w:val="004B2210"/>
    <w:rsid w:val="004C4701"/>
    <w:rsid w:val="004F1007"/>
    <w:rsid w:val="004F6FD1"/>
    <w:rsid w:val="00517D4D"/>
    <w:rsid w:val="00562CD4"/>
    <w:rsid w:val="00580255"/>
    <w:rsid w:val="005A0BDC"/>
    <w:rsid w:val="005E5142"/>
    <w:rsid w:val="00694415"/>
    <w:rsid w:val="006B0371"/>
    <w:rsid w:val="006D6BD1"/>
    <w:rsid w:val="006F3A3B"/>
    <w:rsid w:val="00715DF1"/>
    <w:rsid w:val="00736242"/>
    <w:rsid w:val="00811018"/>
    <w:rsid w:val="00894716"/>
    <w:rsid w:val="008B4F5F"/>
    <w:rsid w:val="008F7EF3"/>
    <w:rsid w:val="00907E01"/>
    <w:rsid w:val="00912B64"/>
    <w:rsid w:val="00A0590F"/>
    <w:rsid w:val="00AB3F3F"/>
    <w:rsid w:val="00B11A87"/>
    <w:rsid w:val="00B5229B"/>
    <w:rsid w:val="00BA6D65"/>
    <w:rsid w:val="00BF49A1"/>
    <w:rsid w:val="00C22A8D"/>
    <w:rsid w:val="00C52738"/>
    <w:rsid w:val="00C75804"/>
    <w:rsid w:val="00C864A9"/>
    <w:rsid w:val="00CF2388"/>
    <w:rsid w:val="00D338FB"/>
    <w:rsid w:val="00DD444B"/>
    <w:rsid w:val="00DD585F"/>
    <w:rsid w:val="00E24088"/>
    <w:rsid w:val="00E671C7"/>
    <w:rsid w:val="00E707E7"/>
    <w:rsid w:val="00F0109E"/>
    <w:rsid w:val="00F07924"/>
    <w:rsid w:val="00F2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F21EA"/>
  <w15:docId w15:val="{416B3A3D-D374-4CA8-9B1B-9F222AEC4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58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70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Marvin</dc:creator>
  <cp:lastModifiedBy>Zlatko MEHMEDBEGOVIC</cp:lastModifiedBy>
  <cp:revision>12</cp:revision>
  <dcterms:created xsi:type="dcterms:W3CDTF">2024-05-30T08:52:00Z</dcterms:created>
  <dcterms:modified xsi:type="dcterms:W3CDTF">2024-09-06T11:15:00Z</dcterms:modified>
</cp:coreProperties>
</file>