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6EA90" w14:textId="05DBA0A3" w:rsidR="0097260A" w:rsidRDefault="0097260A">
      <w:pPr>
        <w:rPr>
          <w:rFonts w:ascii="Arial" w:hAnsi="Arial" w:cs="Arial"/>
          <w:lang w:val="en-US"/>
        </w:rPr>
      </w:pPr>
      <w:r w:rsidRPr="0097260A">
        <w:rPr>
          <w:rFonts w:ascii="Arial" w:hAnsi="Arial" w:cs="Arial"/>
          <w:lang w:val="en-US"/>
        </w:rPr>
        <w:t xml:space="preserve">Supplementary </w:t>
      </w:r>
      <w:r w:rsidR="00007528">
        <w:rPr>
          <w:rFonts w:ascii="Arial" w:hAnsi="Arial" w:cs="Arial"/>
          <w:lang w:val="en-US"/>
        </w:rPr>
        <w:t>Fig.</w:t>
      </w:r>
      <w:r w:rsidRPr="0097260A">
        <w:rPr>
          <w:rFonts w:ascii="Arial" w:hAnsi="Arial" w:cs="Arial"/>
          <w:lang w:val="en-US"/>
        </w:rPr>
        <w:t xml:space="preserve"> 1. Kaplan-Meier curve </w:t>
      </w:r>
      <w:r>
        <w:rPr>
          <w:rFonts w:ascii="Arial" w:hAnsi="Arial" w:cs="Arial"/>
          <w:lang w:val="en-US"/>
        </w:rPr>
        <w:t xml:space="preserve">of survival probability comparing patients of Control group that underwent (dotted line) </w:t>
      </w:r>
      <w:bookmarkStart w:id="0" w:name="_GoBack"/>
      <w:bookmarkEnd w:id="0"/>
      <w:r>
        <w:rPr>
          <w:rFonts w:ascii="Arial" w:hAnsi="Arial" w:cs="Arial"/>
          <w:lang w:val="en-US"/>
        </w:rPr>
        <w:t xml:space="preserve">or not (continuous line) peripheral revascularization. </w:t>
      </w:r>
    </w:p>
    <w:p w14:paraId="7EE00E6C" w14:textId="3ACF42A9" w:rsidR="0097260A" w:rsidRPr="0097260A" w:rsidRDefault="0097260A">
      <w:pPr>
        <w:rPr>
          <w:rFonts w:ascii="Arial" w:hAnsi="Arial" w:cs="Arial"/>
          <w:lang w:val="en-US"/>
        </w:rPr>
      </w:pPr>
      <w:r>
        <w:rPr>
          <w:noProof/>
        </w:rPr>
        <w:drawing>
          <wp:inline distT="0" distB="0" distL="0" distR="0" wp14:anchorId="3C3D2057" wp14:editId="3F4109E1">
            <wp:extent cx="5821680" cy="4366563"/>
            <wp:effectExtent l="0" t="0" r="0" b="0"/>
            <wp:docPr id="393672425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672425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0556" cy="437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260A" w:rsidRPr="009726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29"/>
    <w:rsid w:val="00007528"/>
    <w:rsid w:val="002A7558"/>
    <w:rsid w:val="00515C29"/>
    <w:rsid w:val="0097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361CE"/>
  <w15:chartTrackingRefBased/>
  <w15:docId w15:val="{3B4686A9-4428-4DB2-BDB7-A2542E11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15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5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5C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5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5C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5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5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5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5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5C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515C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15C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515C2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515C29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515C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515C2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5C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515C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15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15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5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15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5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15C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5C2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15C2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5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15C2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15C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Lamberti Nicola</dc:creator>
  <cp:keywords/>
  <dc:description/>
  <cp:lastModifiedBy>Chelsea Chew</cp:lastModifiedBy>
  <cp:revision>3</cp:revision>
  <dcterms:created xsi:type="dcterms:W3CDTF">2024-03-21T15:09:00Z</dcterms:created>
  <dcterms:modified xsi:type="dcterms:W3CDTF">2024-06-24T09:01:00Z</dcterms:modified>
</cp:coreProperties>
</file>