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  <w:r>
        <w:rPr>
          <w:rFonts w:hint="eastAsia" w:ascii="Times New Roman" w:hAnsi="Times New Roman" w:cs="Times New Roman"/>
          <w:sz w:val="24"/>
          <w:szCs w:val="24"/>
        </w:rPr>
        <w:t>Supplementary t</w:t>
      </w:r>
      <w:r>
        <w:rPr>
          <w:rFonts w:ascii="Times New Roman" w:hAnsi="Times New Roman" w:cs="Times New Roman"/>
          <w:sz w:val="24"/>
          <w:szCs w:val="24"/>
        </w:rPr>
        <w:t xml:space="preserve">able 1. </w:t>
      </w:r>
      <w:r>
        <w:rPr>
          <w:rFonts w:hint="eastAsia" w:ascii="Times New Roman" w:hAnsi="Times New Roman" w:cs="Times New Roman"/>
          <w:sz w:val="24"/>
          <w:szCs w:val="24"/>
        </w:rPr>
        <w:t>The difference of VCG findings between normal children and DMD patients aged smaller than 5 years old.</w:t>
      </w: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13183" w:type="dxa"/>
        <w:tblInd w:w="-5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3549"/>
        <w:gridCol w:w="2972"/>
        <w:gridCol w:w="1559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103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Normal children (n=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972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DMD patients (n=88)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103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Age(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years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  <w:tcBorders>
              <w:top w:val="single" w:color="auto" w:sz="8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3.82±0.73</w:t>
            </w:r>
          </w:p>
        </w:tc>
        <w:tc>
          <w:tcPr>
            <w:tcW w:w="2972" w:type="dxa"/>
            <w:tcBorders>
              <w:top w:val="single" w:color="auto" w:sz="8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4.10±0.73</w:t>
            </w:r>
          </w:p>
        </w:tc>
        <w:tc>
          <w:tcPr>
            <w:tcW w:w="1559" w:type="dxa"/>
            <w:tcBorders>
              <w:top w:val="single" w:color="auto" w:sz="8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0.108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93.68±8.99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101.56±13.55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011*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Scoliosis,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Loss of ambulation,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 xml:space="preserve">FVC%&lt;80%, n (%) 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Corticosteroids,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Cardiac Treatment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ECG parameters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P-wave axis(°)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37.95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15.91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42.43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18.06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QRS-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wave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axis(°)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37.32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±1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2.11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61.42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21.16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T -wave axis(°)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71.82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±1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8.63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35.78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14.65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QT(ms)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333.09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20.64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320.14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26.09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033*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QTc(ms)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414.86</w:t>
            </w:r>
            <w:bookmarkStart w:id="0" w:name="OLE_LINK2"/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bookmarkEnd w:id="0"/>
            <w:r>
              <w:rPr>
                <w:rFonts w:hint="eastAsia" w:ascii="Times New Roman" w:hAnsi="Times New Roman" w:cs="Times New Roman"/>
                <w:kern w:val="2"/>
                <w:sz w:val="24"/>
              </w:rPr>
              <w:t>16.16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413.72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18.81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793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 wave amplitude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bookmarkStart w:id="1" w:name="OLE_LINK1"/>
            <w:r>
              <w:rPr>
                <w:rFonts w:hint="eastAsia" w:ascii="Times New Roman" w:hAnsi="Times New Roman" w:cs="Times New Roman"/>
                <w:kern w:val="2"/>
                <w:sz w:val="24"/>
              </w:rPr>
              <w:t>0.08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0.04</w:t>
            </w:r>
            <w:bookmarkEnd w:id="1"/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0.97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8.31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986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RV1 amplitude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0.68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0.39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1.47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0.58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RV5 amplitude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1.58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0.50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1.82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0.63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SV1 amplitude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0.94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0.53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0.96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0.55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887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R/S ratio in lead V1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0.86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0.58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2.97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7.23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0.142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RV5+SV1 amplitude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2.52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0.87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2.78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0.98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Pathological Q waves in lead II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1/88(1.1%)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tabs>
                <w:tab w:val="center" w:pos="671"/>
              </w:tabs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VCG parameters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 Maximum Magnitude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3.65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1.42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5.02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10.85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Horizal QRS Maximum Magnitude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3.79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1.62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3.46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1.14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0.274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 Maximum Magnitude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4.57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2.10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3.72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1.56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035*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77.10</w:t>
            </w:r>
            <w:bookmarkStart w:id="2" w:name="OLE_LINK3"/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bookmarkEnd w:id="2"/>
            <w:r>
              <w:rPr>
                <w:rFonts w:hint="eastAsia" w:ascii="Times New Roman" w:hAnsi="Times New Roman" w:cs="Times New Roman"/>
                <w:kern w:val="2"/>
                <w:sz w:val="24"/>
              </w:rPr>
              <w:t>11.50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72.05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19.21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 (%)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10.77</w:t>
            </w:r>
            <w:bookmarkStart w:id="3" w:name="OLE_LINK4"/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bookmarkEnd w:id="3"/>
            <w:r>
              <w:rPr>
                <w:rFonts w:hint="eastAsia" w:ascii="Times New Roman" w:hAnsi="Times New Roman" w:cs="Times New Roman"/>
                <w:kern w:val="2"/>
                <w:sz w:val="24"/>
              </w:rPr>
              <w:t>8.72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11.28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9.80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872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III (%)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9.68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12.20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13.63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12.83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IV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2.44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5.09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3.29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10.81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719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40.05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20.13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45.83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20.85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3.09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4.51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8.99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6.86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8.37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7.82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6.26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5.25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IV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48.49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20.61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38.74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20.52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0.049*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32.49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15.32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47.26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20.43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0.002*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55.16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23.76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39.16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±20.5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8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002*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8.11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±15.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54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6.90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10.95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IV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4.24</w:t>
            </w:r>
            <w:bookmarkStart w:id="4" w:name="OLE_LINK5"/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bookmarkEnd w:id="4"/>
            <w:r>
              <w:rPr>
                <w:rFonts w:hint="eastAsia" w:ascii="Times New Roman" w:hAnsi="Times New Roman" w:cs="Times New Roman"/>
                <w:kern w:val="2"/>
                <w:sz w:val="24"/>
              </w:rPr>
              <w:t>5.76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6.64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5.09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14.23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23.64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16.49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33.24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764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28.55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21.47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44.18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40.58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0.0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16*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  <w:tcBorders>
              <w:bottom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57.41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64.43</w:t>
            </w:r>
          </w:p>
        </w:tc>
        <w:tc>
          <w:tcPr>
            <w:tcW w:w="2972" w:type="dxa"/>
            <w:tcBorders>
              <w:bottom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74.38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69.58</w:t>
            </w:r>
          </w:p>
        </w:tc>
        <w:tc>
          <w:tcPr>
            <w:tcW w:w="1559" w:type="dxa"/>
            <w:tcBorders>
              <w:bottom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302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The data </w:t>
      </w:r>
      <w:r>
        <w:rPr>
          <w:rFonts w:ascii="Times New Roman" w:hAnsi="Times New Roman" w:cs="Times New Roman"/>
          <w:szCs w:val="21"/>
        </w:rPr>
        <w:t>are presented as the mean ± SD for continuous variables and as the percentage for the categorical variable</w:t>
      </w:r>
      <w:r>
        <w:rPr>
          <w:rFonts w:hint="eastAsia" w:ascii="Times New Roman" w:hAnsi="Times New Roman" w:cs="Times New Roman"/>
          <w:szCs w:val="21"/>
        </w:rPr>
        <w:t xml:space="preserve">s. 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Frontal quadrant I, QRS loop percentage in the left inferior quadrant in the frontal plane; Frontal quadrant II, QRS loop percentage in the right inferior quadrant in the frontal plane; Frontal quadrant III, QRS loop percentage in the right superior quadrant in the frontal plane; Frontal quadrant IV, QRS loop percentage in the left superior quadrant in the frontal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Horizontal quadrant I, QRS loop percentage in the left anterior quadrant in the horizontal plane; Horizontal quadrant II, QRS loop percentage in the right anterior quadrant in the horizontal plane; Horizontal quadrant III, QRS loop percentage in the right anterior quadrant in the horizontal plane; Horizontal quadrant IV, QRS loop percentage in the left anterior quadrant in the horizontal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Sagittal quadrant I, QRS loop percentage in the anterior inferior quadrant in the sagittal plane; Sagittal quadrant II, QRS loop percentage in the posterior inferior quadrant in the sagittal plane; Sagittal quadrant III, QRS loop percentage in the posterior superior quadrant in the sagittal plane; Sagittal quadrant IV, QRS loop percentage in the anterior superior quadrant in the sagittal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*significant, p&lt;0.05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hint="eastAsia"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Supplementary 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hint="eastAsia"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The difference of VCG findings between normal children and DMD patients aged from 5 to 6 years old.</w:t>
      </w: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13183" w:type="dxa"/>
        <w:tblInd w:w="-5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3549"/>
        <w:gridCol w:w="2972"/>
        <w:gridCol w:w="1559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Normal children (n=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972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DMD patients (n=84)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Age(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year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s)</w:t>
            </w:r>
          </w:p>
        </w:tc>
        <w:tc>
          <w:tcPr>
            <w:tcW w:w="3549" w:type="dxa"/>
            <w:tcBorders>
              <w:top w:val="single" w:color="auto" w:sz="8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5.95±0.62</w:t>
            </w:r>
          </w:p>
        </w:tc>
        <w:tc>
          <w:tcPr>
            <w:tcW w:w="2972" w:type="dxa"/>
            <w:tcBorders>
              <w:top w:val="single" w:color="auto" w:sz="8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6.01±0.58</w:t>
            </w:r>
          </w:p>
        </w:tc>
        <w:tc>
          <w:tcPr>
            <w:tcW w:w="1559" w:type="dxa"/>
            <w:tcBorders>
              <w:top w:val="single" w:color="auto" w:sz="8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81.47±13.75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91.56±10.43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Scoliosis,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Loss of ambulation,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 xml:space="preserve">FVC%&lt;80%, n (%) 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Corticosteroids,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80, (95.2%)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Cardiac Treatment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ECG parameters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P-wave axis(°)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38.74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19.07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41.26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25.58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QRS-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wave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axis(°)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40.00±12.71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65.7±23.50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T -wave axis(°)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66.58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±1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7.29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41.24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17.06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QT(ms)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353.68±32.05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337.51±22.79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011*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QTc(ms)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407.84±21.71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415.18±20.74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 wave amplitude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0.09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0.05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0.51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3.88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RV1 in amplitude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0.68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0.28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1..62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0.85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RV5 in amplitude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1.59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0.37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2.20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0.82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0.002*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SV1 in amplitude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1.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05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57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1.04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62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R/S ratio in lead V1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0.82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0.43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2.19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2.11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0.031*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RV5+SV1 amplitude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2.64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71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3.24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1.19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0.037*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Pathological Q waves in lead II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0, (0%)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0, (0%)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VCG parameters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 Maximum Magnitude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3.37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1.22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4.35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1.56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012*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Horizal QRS Maximum Magnitude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3.51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1.22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4.02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1.22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0.104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 Maximum Magnitude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4.14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±1.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90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.74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±1.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90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 (%)</w:t>
            </w:r>
          </w:p>
        </w:tc>
        <w:tc>
          <w:tcPr>
            <w:tcW w:w="3549" w:type="dxa"/>
          </w:tcPr>
          <w:p>
            <w:pPr>
              <w:widowControl/>
              <w:textAlignment w:val="top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Style w:val="8"/>
                <w:rFonts w:eastAsia="宋体"/>
                <w:kern w:val="0"/>
                <w:lang w:bidi="ar"/>
              </w:rPr>
              <w:t>82.73±10.67</w:t>
            </w:r>
          </w:p>
        </w:tc>
        <w:tc>
          <w:tcPr>
            <w:tcW w:w="2972" w:type="dxa"/>
          </w:tcPr>
          <w:p>
            <w:pPr>
              <w:widowControl/>
              <w:textAlignment w:val="top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Style w:val="8"/>
                <w:rFonts w:eastAsia="宋体"/>
                <w:kern w:val="0"/>
                <w:lang w:bidi="ar"/>
              </w:rPr>
              <w:t>73.20±19.19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039*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 (%)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6.4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±6.78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11.58±12.20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III (%)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5.13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5.41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14.08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14.05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0.0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08*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IV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5.73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9.31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1.16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3.64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40.94±18.63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39.10±16.83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0.674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3.03±4.37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8.73±6.70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0.0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4.54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3.79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5.42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5.94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IV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51.53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18.37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46.76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17.50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290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 (%)</w:t>
            </w:r>
          </w:p>
        </w:tc>
        <w:tc>
          <w:tcPr>
            <w:tcW w:w="3549" w:type="dxa"/>
          </w:tcPr>
          <w:p>
            <w:pPr>
              <w:widowControl/>
              <w:textAlignment w:val="top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42.49±19.99</w:t>
            </w:r>
          </w:p>
        </w:tc>
        <w:tc>
          <w:tcPr>
            <w:tcW w:w="2972" w:type="dxa"/>
          </w:tcPr>
          <w:p>
            <w:pPr>
              <w:widowControl/>
              <w:textAlignment w:val="top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42.78±15.38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946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46.62±24.33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46.07±17.04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909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III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6.57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6.93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6.63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10.08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981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IV (%)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2.44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3.18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5.36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5.48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028*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8.02±8.06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11.00±15.98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432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22.12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17.15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28.14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31.22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419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  <w:tcBorders>
              <w:bottom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47.02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51.69</w:t>
            </w:r>
          </w:p>
        </w:tc>
        <w:tc>
          <w:tcPr>
            <w:tcW w:w="2972" w:type="dxa"/>
            <w:tcBorders>
              <w:bottom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60.88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68.16</w:t>
            </w:r>
          </w:p>
        </w:tc>
        <w:tc>
          <w:tcPr>
            <w:tcW w:w="1559" w:type="dxa"/>
            <w:tcBorders>
              <w:bottom w:val="single" w:color="auto" w:sz="4" w:space="0"/>
            </w:tcBorders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407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The data </w:t>
      </w:r>
      <w:r>
        <w:rPr>
          <w:rFonts w:ascii="Times New Roman" w:hAnsi="Times New Roman" w:cs="Times New Roman"/>
          <w:szCs w:val="21"/>
        </w:rPr>
        <w:t>are presented as the mean ± SD for continuous variables and as the percentage for the categorical variable</w:t>
      </w:r>
      <w:r>
        <w:rPr>
          <w:rFonts w:hint="eastAsia" w:ascii="Times New Roman" w:hAnsi="Times New Roman" w:cs="Times New Roman"/>
          <w:szCs w:val="21"/>
        </w:rPr>
        <w:t xml:space="preserve">s. 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Frontal quadrant I, QRS loop percentage in the left inferior quadrant in the frontal plane; Frontal quadrant II, QRS loop percentage in the right inferior quadrant in the frontal plane; Frontal quadrant III, QRS loop percentage in the right superior quadrant in the frontal plane; Frontal quadrant IV, QRS loop percentage in the left superior quadrant in the frontal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Horizontal quadrant I, QRS loop percentage in the left anterior quadrant in the horizontal plane; Horizontal quadrant II, QRS loop percentage in the right anterior quadrant in the horizontal plane; Horizontal quadrant III, QRS loop percentage in the right anterior quadrant in the horizontal plane; Horizontal quadrant IV, QRS loop percentage in the left anterior quadrant in the horizontal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Sagittal quadrant I, QRS loop percentage in the anterior inferior quadrant in the sagittal plane; Sagittal quadrant II, QRS loop percentage in the posterior inferior quadrant in the sagittal plane; Sagittal quadrant III, QRS loop percentage in the posterior superior quadrant in the sagittal plane; Sagittal quadrant IV, QRS loop percentage in the anterior superior quadrant in the sagittal plane;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Cs w:val="21"/>
        </w:rPr>
        <w:t>*significant, p&lt;0.05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Supplementary 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hint="eastAsia"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The difference of VCG findings between normal children and DMD patients aged from 7 to 8 years old.</w:t>
      </w: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13183" w:type="dxa"/>
        <w:tblInd w:w="-5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3549"/>
        <w:gridCol w:w="2972"/>
        <w:gridCol w:w="1559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Normal children (n=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972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DMD patients (n=117)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Age(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year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s)</w:t>
            </w:r>
          </w:p>
        </w:tc>
        <w:tc>
          <w:tcPr>
            <w:tcW w:w="3549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8.19±0.62</w:t>
            </w:r>
          </w:p>
        </w:tc>
        <w:tc>
          <w:tcPr>
            <w:tcW w:w="2972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8.03±0.58</w:t>
            </w:r>
          </w:p>
        </w:tc>
        <w:tc>
          <w:tcPr>
            <w:tcW w:w="1559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75.59±9.58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87.96±13.13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&lt;0.001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Scoliosis,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Loss of ambulation,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 xml:space="preserve">FVC%&lt;80%, n (%) 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Corticosteroids,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115, (98.3%)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Cardiac Treatment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ACE inhibitor,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9, (8.00%)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b-blocker,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8, (7.20%)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ACE inhibitor+b-blocker,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2, (1.70%)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ECG parameters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P-wave axis(°)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30.96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26.17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44.79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20.90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0.004*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QRS-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wave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axis(°)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5.89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13.60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53.51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24.11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T -wave axis(°)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64.30±23.34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56.87±20.76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QT(ms)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373.26±20.30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344.32±24.68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QTc(ms)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417.11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18.97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413.96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18.84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 wave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7.19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±25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.69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1.58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11.36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RV1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0.36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1.28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0.52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RV5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1.79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0.54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2.37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0.77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SV1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1.26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R/S ratio in lead V1</w:t>
            </w:r>
          </w:p>
        </w:tc>
        <w:tc>
          <w:tcPr>
            <w:tcW w:w="354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0.63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0.41</w:t>
            </w:r>
          </w:p>
        </w:tc>
        <w:tc>
          <w:tcPr>
            <w:tcW w:w="2972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</w:rPr>
              <w:t>1.41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0.76</w:t>
            </w:r>
          </w:p>
        </w:tc>
        <w:tc>
          <w:tcPr>
            <w:tcW w:w="1559" w:type="dxa"/>
          </w:tcPr>
          <w:p>
            <w:pPr>
              <w:pStyle w:val="7"/>
              <w:ind w:firstLine="0" w:firstLineChars="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&lt;0.001</w:t>
            </w:r>
            <w:r>
              <w:rPr>
                <w:rFonts w:hint="eastAsia" w:ascii="Times New Roman" w:hAnsi="Times New Roman" w:cs="Times New Roman"/>
                <w:kern w:val="2"/>
                <w:sz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RV1+SV5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2.80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±0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.72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3.63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1.23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Pathological Q waves in lead II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1/117(0.86%)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VCG parameters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3.83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±1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.46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5.23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±2.39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4.08±1.46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5.10±2.15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0.023*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5.13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2.53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6.16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2.68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80.60±12.60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79.15±13.80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 (%)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7.11±7.31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9.38±7.67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III (%)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8.58±10.38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9.72±10.13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3.72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7.18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1.76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4.67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30.49±19.10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37.77±15.67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039*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1.92±2.57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6.48±4.46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6.49±5.49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5.2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±4.00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61.10±18.49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50.54±17.11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0.005*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29.34±20.85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40.22±16.49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004*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60.06±21.13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49.12±19.57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8.76±8.81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6.18±10.70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1.86±2.18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4.65±6.92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12.94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27.89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13.80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25.72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878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33.48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32.48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33.07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30.19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55.69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46.75</w:t>
            </w:r>
          </w:p>
        </w:tc>
        <w:tc>
          <w:tcPr>
            <w:tcW w:w="2972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75.54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82.56</w:t>
            </w:r>
          </w:p>
        </w:tc>
        <w:tc>
          <w:tcPr>
            <w:tcW w:w="155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094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The data </w:t>
      </w:r>
      <w:r>
        <w:rPr>
          <w:rFonts w:ascii="Times New Roman" w:hAnsi="Times New Roman" w:cs="Times New Roman"/>
          <w:szCs w:val="21"/>
        </w:rPr>
        <w:t>are presented as the mean ± SD for continuous variables and as the percentage for the categorical variable</w:t>
      </w:r>
      <w:r>
        <w:rPr>
          <w:rFonts w:hint="eastAsia" w:ascii="Times New Roman" w:hAnsi="Times New Roman" w:cs="Times New Roman"/>
          <w:szCs w:val="21"/>
        </w:rPr>
        <w:t xml:space="preserve">s. 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Frontal quadrant I, QRS loop percentage in the left inferior quadrant in the frontal plane; Frontal quadrant II, QRS loop percentage in the right inferior quadrant in the frontal plane; Frontal quadrant III, QRS loop percentage in the right superior quadrant in the frontal plane; Frontal quadrant IV, QRS loop percentage in the left superior quadrant in the frontal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Horizontal quadrant I, QRS loop percentage in the left anterior quadrant in the horizontal plane; Horizontal quadrant II, QRS loop percentage in the right anterior quadrant in the horizontal plane; Horizontal quadrant III, QRS loop percentage in the right anterior quadrant in the horizontal plane; Horizontal quadrant IV, QRS loop percentage in the left anterior quadrant in the horizontal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Sagittal quadrant I, QRS loop percentage in the anterior inferior quadrant in the sagittal plane; Sagittal quadrant II, QRS loop percentage in the posterior inferior quadrant in the sagittal plane; Sagittal quadrant III, QRS loop percentage in the posterior superior quadrant in the sagittal plane; Sagittal quadrant IV, QRS loop percentage in the anterior superior quadrant in the sagittal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*significant, p&lt;0.05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Supplementary 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hint="eastAsia"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The difference of VCG findings between normal children and DMD patients aged from 9 to 12 years old.</w:t>
      </w: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13183" w:type="dxa"/>
        <w:tblInd w:w="-5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3549"/>
        <w:gridCol w:w="2972"/>
        <w:gridCol w:w="1559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Normal children (n=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972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DMD patients (n=157)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Age(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year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s)</w:t>
            </w:r>
          </w:p>
        </w:tc>
        <w:tc>
          <w:tcPr>
            <w:tcW w:w="3549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10.59±0.73</w:t>
            </w:r>
          </w:p>
        </w:tc>
        <w:tc>
          <w:tcPr>
            <w:tcW w:w="2972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10.58±1.03</w:t>
            </w:r>
          </w:p>
        </w:tc>
        <w:tc>
          <w:tcPr>
            <w:tcW w:w="1559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77.64±8.26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86.66±14.15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Scoliosis,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Loss of ambulation,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 xml:space="preserve">FVC%&lt;80%, n (%) 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Corticosteroids,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155, (98.7%)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Cardiac Treatment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ACE inhibitor,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17, (10.8%)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b-blocker,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15, (9.55%)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ACE inhibitor+b-blocker,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9, (5.70%)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ECG parameters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P-wave axis(°)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42.73±18.56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49.64±24.18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QRS-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wave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axis(°)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42.45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10.55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59.31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29.60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T -wave axis(°)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67.68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18.34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58.06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26.11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0.037*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QT(ms)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365.55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19.21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345.68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30.23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003*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QTc(ms)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414.73±20.97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410.43±36.76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 wave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2.37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28.40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RV1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0.28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1.25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0.53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RV5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1.77±0.59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2.37±0.86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002*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SV1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1.00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0.47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0.99±0.54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R/S ratio in V1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0.69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1.72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1.69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RV1+SV5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2.77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0.76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3.35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1.16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003*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Pathological Q waves in lead II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6/157(3.8%)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VCG parameters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2.77±0.76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3.35±1.16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0.52±0.28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1.25±0.53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0.004*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 Maximum Magnitude</w:t>
            </w:r>
          </w:p>
        </w:tc>
        <w:tc>
          <w:tcPr>
            <w:tcW w:w="3549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4.48±1.61</w:t>
            </w:r>
          </w:p>
        </w:tc>
        <w:tc>
          <w:tcPr>
            <w:tcW w:w="2972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6.58±2.89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83.14±15.91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74.57±19.15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47*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 (%)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4.30±5.21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11.05±9.66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III (%)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9.27±12.26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11.89±14.53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3.30±6.25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2.40±7.46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26.22±16.91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40.43±16.98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2.09±2.42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10.20±11.90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5.16±4.29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5.05±4.30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0.910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66.53±18.60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44.75±19.97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27.18±18.53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43.58±18.13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65.57±22.58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44.53±19.70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6.12±7.30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4.92±6.94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1.13±1.38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7.07±11.22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0.014*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9.18±6.49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18.46±34.06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0.205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29.27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28.88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38.50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32.43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0.207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43.68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37.52</w:t>
            </w:r>
          </w:p>
        </w:tc>
        <w:tc>
          <w:tcPr>
            <w:tcW w:w="2972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57.57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56.35</w:t>
            </w:r>
          </w:p>
        </w:tc>
        <w:tc>
          <w:tcPr>
            <w:tcW w:w="155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139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The data </w:t>
      </w:r>
      <w:r>
        <w:rPr>
          <w:rFonts w:ascii="Times New Roman" w:hAnsi="Times New Roman" w:cs="Times New Roman"/>
          <w:szCs w:val="21"/>
        </w:rPr>
        <w:t>are presented as the mean ± SD for continuous variables and as the percentage for the categorical variable</w:t>
      </w:r>
      <w:r>
        <w:rPr>
          <w:rFonts w:hint="eastAsia" w:ascii="Times New Roman" w:hAnsi="Times New Roman" w:cs="Times New Roman"/>
          <w:szCs w:val="21"/>
        </w:rPr>
        <w:t xml:space="preserve">s. 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Frontal quadrant I, QRS loop percentage in the left inferior quadrant in the frontal plane; Frontal quadrant II, QRS loop percentage in the right inferior quadrant in the frontal plane; Frontal quadrant III, QRS loop percentage in the right superior quadrant in the frontal plane; Frontal quadrant IV, QRS loop percentage in the left superior quadrant in the frontal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Horizontal quadrant I, QRS loop percentage in the left anterior quadrant in the horizontal plane; Horizontal quadrant II, QRS loop percentage in the right anterior quadrant in the horizontal plane; Horizontal quadrant III, QRS loop percentage in the right anterior quadrant in the horizontal plane; Horizontal quadrant IV, QRS loop percentage in the left anterior quadrant in the horizontal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Sagittal quadrant I, QRS loop percentage in the anterior inferior quadrant in the sagittal plane; Sagittal quadrant II, QRS loop percentage in the posterior inferior quadrant in the sagittal plane; Sagittal quadrant III, QRS loop percentage in the posterior superior quadrant in the sagittal plane; Sagittal quadrant IV, QRS loop percentage in the anterior superior quadrant in the sagittal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*significant, p&lt;0.05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Supplementary 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hint="eastAsia"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The difference of VCG findings between normal children and DMD patients aged equal or higher than 13 years old.</w:t>
      </w: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13183" w:type="dxa"/>
        <w:tblInd w:w="-5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3549"/>
        <w:gridCol w:w="2972"/>
        <w:gridCol w:w="1559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Normal children (n=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972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DMD patients (n=40)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Age(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year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s)</w:t>
            </w:r>
          </w:p>
        </w:tc>
        <w:tc>
          <w:tcPr>
            <w:tcW w:w="3549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14.50±1.47</w:t>
            </w:r>
          </w:p>
        </w:tc>
        <w:tc>
          <w:tcPr>
            <w:tcW w:w="2972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14.88±1.20</w:t>
            </w:r>
          </w:p>
        </w:tc>
        <w:tc>
          <w:tcPr>
            <w:tcW w:w="1559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73.80±19.38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82.85±12.31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0.032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Scoliosis,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Loss of ambulation,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 xml:space="preserve">FVC%&lt;80%, n (%) 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Corticosteroids,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40, (100%)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Cardiac Treatment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ACE inhibitor,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15, (37.5%)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b-blocker,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14, (35.0%)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ACE inhibitor+b-blocker,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10, (25.0%)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ECG parameters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P-wave axis(°)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42.50±34.75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54.45±24.91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QRS-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wave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axis(°)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42.30±19.69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64.50±34.84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011*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T -wave axis(°)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70.10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24.72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70.83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31.12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QT(ms)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377.20±23.70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351.65±24.95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QTc(ms)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405.40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16.99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410.78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24.99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0.390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 wave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93.30±7.52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89.80±10.37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RVI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0.51±0.39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1.25±0.77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RV5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1.79±0.55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2.11±0.94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SV1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1.00±0.51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0.71±0.56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R/S ratio in V1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0.35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3.41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5.25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0.002*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RV5+SV1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2.79±0.77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2.82±1.38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Pathological Q waves in lead II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3/40(7.5%)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VCG parameters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4.43±1.80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5.89±4.42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4.08±1.65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3.91±1.67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0.701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4.65±1.66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4.97±3.28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81.06±17.09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65.39±27.74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009*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 (%)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5.87±8.92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15.71±16.16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004*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III (%)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10.82±16.39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17.13±21.25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2.25±4.63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1.84±3.41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24.02±18.66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45.97±24.40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2.24±3.93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10.00±11.14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10.85±13.76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8.65±10.35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.490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62.89±24.60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35.38±23.34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22.75±16.35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47.56±26.07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&lt;0.001*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63.85±27.10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39.05±23.20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&lt;0.001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9.89±15.58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6.67±10.04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0.336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3.51±10.43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6.98±6.90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6.50±6.18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33.00±50.81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002*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52.25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42.71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59.59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39.41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110.30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81.07</w:t>
            </w:r>
          </w:p>
        </w:tc>
        <w:tc>
          <w:tcPr>
            <w:tcW w:w="2972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79.68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60.10</w:t>
            </w:r>
          </w:p>
        </w:tc>
        <w:tc>
          <w:tcPr>
            <w:tcW w:w="155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104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The data </w:t>
      </w:r>
      <w:r>
        <w:rPr>
          <w:rFonts w:ascii="Times New Roman" w:hAnsi="Times New Roman" w:cs="Times New Roman"/>
          <w:szCs w:val="21"/>
        </w:rPr>
        <w:t>are presented as the mean ± SD for continuous variables and as the percentage for the categorical variable</w:t>
      </w:r>
      <w:r>
        <w:rPr>
          <w:rFonts w:hint="eastAsia" w:ascii="Times New Roman" w:hAnsi="Times New Roman" w:cs="Times New Roman"/>
          <w:szCs w:val="21"/>
        </w:rPr>
        <w:t xml:space="preserve">s. 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Frontal quadrant I, QRS loop percentage in the left inferior quadrant in the frontal plane; Frontal quadrant II, QRS loop percentage in the right inferior quadrant in the frontal plane; Frontal quadrant III, QRS loop percentage in the right superior quadrant in the frontal plane; Frontal quadrant IV, QRS loop percentage in the left superior quadrant in the frontal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Horizontal quadrant I, QRS loop percentage in the left anterior quadrant in the horizontal plane; Horizontal quadrant II, QRS loop percentage in the right anterior quadrant in the horizontal plane; Horizontal quadrant III, QRS loop percentage in the right anterior quadrant in the horizontal plane; Horizontal quadrant IV, QRS loop percentage in the left anterior quadrant in the horizontal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Sagittal quadrant I, QRS loop percentage in the anterior inferior quadrant in the sagittal plane; Sagittal quadrant II, QRS loop percentage in the posterior inferior quadrant in the sagittal plane; Sagittal quadrant III, QRS loop percentage in the posterior superior quadrant in the sagittal plane; Sagittal quadrant IV, QRS loop percentage in the anterior superior quadrant in the sagittal plane;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Cs w:val="21"/>
        </w:rPr>
        <w:t>*significant, p&lt;0.05</w:t>
      </w:r>
    </w:p>
    <w:p/>
    <w:p/>
    <w:p/>
    <w:p>
      <w:pPr>
        <w:rPr>
          <w:rFonts w:hint="eastAsia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Demographic and VCG findings between positive LGE and negative LGE patient groups in DMD</w:t>
      </w: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13183" w:type="dxa"/>
        <w:tblInd w:w="-5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3"/>
        <w:gridCol w:w="3549"/>
        <w:gridCol w:w="2972"/>
        <w:gridCol w:w="1559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54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LGE+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(n=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972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LGE-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(n=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Age(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year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s)</w:t>
            </w:r>
          </w:p>
        </w:tc>
        <w:tc>
          <w:tcPr>
            <w:tcW w:w="3549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9.84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2.92</w:t>
            </w:r>
          </w:p>
        </w:tc>
        <w:tc>
          <w:tcPr>
            <w:tcW w:w="2972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9.18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1.85</w:t>
            </w:r>
          </w:p>
        </w:tc>
        <w:tc>
          <w:tcPr>
            <w:tcW w:w="1559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Heart rate (bpm)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87.71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14.13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91.00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13.89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Height (cm)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128.79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3.63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128.83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3.81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0.98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Weight (kg)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31.18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2.46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34.95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2.85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0.21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Systolic blood pressure (mmHg)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104.59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4.81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106.01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2.78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0.63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Diastolic blood pressure (mmHg)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66.00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5.91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68.03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2.20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0.44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Scoliosis,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1, (5.9%)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(0.0%)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0.279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Loss of ambulation,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(0.0%)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(0.0%)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Respiratory Function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 xml:space="preserve">FVC%&lt;80%, n (%) 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(0.0%)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(0.0%)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Steriod Treatment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Corticosteroids,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16, (94.1%)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39, (88.6%)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Time to initiate steriods (years)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6.18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1.62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6.95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1.92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Time from initiating steriods (months)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36.94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36.31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23.23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20.90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Cardiac Treatment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0.885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ACE inhibitor,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4, (23.5%)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14, (31.8%)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b-blocker,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3, (17.6%)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9, (20.5%)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4"/>
              </w:rPr>
              <w:t>ACE inhibitor+b-blocker, n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5, (29.4%)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10, (22.7%)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ECG findings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P-wave axis(°)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49.00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26.76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54.05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25.01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QRS-axis(°)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49.94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19.16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49.91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22.86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0.996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T -wave axis(°)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69.59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19.82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62.18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19.18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QT(ms)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345.65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26.30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340.36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24.57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QTc(ms)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414.53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17.92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416.16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15.70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0.728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 wave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RV5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2.29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0.74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2.55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0.84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0.268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SV1 in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1.22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0.98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R/S ratio in V1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1.41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1.39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1.92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1.68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RV1+SV5 amplitude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1.33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1.24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0.72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0.639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Pathological Q waves in lead II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1, (5.9%)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0, (0.0%)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</w:rPr>
              <w:t>0.279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kern w:val="0"/>
                <w:sz w:val="24"/>
                <w:szCs w:val="24"/>
              </w:rPr>
              <w:t>VCG findings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4.95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1.36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5.21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3.31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0.762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4.59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1.47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5.07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3.28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 Maximum Magnitude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5.91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1.76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6.37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2.94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 (%)</w:t>
            </w:r>
          </w:p>
        </w:tc>
        <w:tc>
          <w:tcPr>
            <w:tcW w:w="354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77.81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17.84</w:t>
            </w:r>
          </w:p>
        </w:tc>
        <w:tc>
          <w:tcPr>
            <w:tcW w:w="2972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75.66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15.67</w:t>
            </w:r>
          </w:p>
        </w:tc>
        <w:tc>
          <w:tcPr>
            <w:tcW w:w="1559" w:type="dxa"/>
            <w:tcBorders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0.645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 (%)</w:t>
            </w:r>
          </w:p>
        </w:tc>
        <w:tc>
          <w:tcPr>
            <w:tcW w:w="354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7.71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5.70</w:t>
            </w:r>
          </w:p>
        </w:tc>
        <w:tc>
          <w:tcPr>
            <w:tcW w:w="2972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11.16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8.57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0.132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III (%)</w:t>
            </w:r>
          </w:p>
        </w:tc>
        <w:tc>
          <w:tcPr>
            <w:tcW w:w="354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12.02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13.70</w:t>
            </w:r>
          </w:p>
        </w:tc>
        <w:tc>
          <w:tcPr>
            <w:tcW w:w="2972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11.28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12.98</w:t>
            </w:r>
          </w:p>
        </w:tc>
        <w:tc>
          <w:tcPr>
            <w:tcW w:w="1559" w:type="dxa"/>
            <w:tcBorders>
              <w:top w:val="nil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0.845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2.46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5.95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1.89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4.79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0.702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40.42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16.20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42.72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19.59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0.677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7.59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5.81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6.57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4.43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0.464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3.63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3.38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6.01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4.75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0.064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48.30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20.98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44.92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20.20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43.31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16.18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42.90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17.04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0.932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44.99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21.55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45.19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20.81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0.974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III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4.66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3.50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4.56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5.24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0.910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quadrant IV (%)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4.66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3.50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4.56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5.24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0.941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Frontal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14.12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11.83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12.14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11.07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0.541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Horizontal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27.47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23.46</w:t>
            </w:r>
          </w:p>
        </w:tc>
        <w:tc>
          <w:tcPr>
            <w:tcW w:w="2972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30.61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24.24</w:t>
            </w:r>
          </w:p>
        </w:tc>
        <w:tc>
          <w:tcPr>
            <w:tcW w:w="1559" w:type="dxa"/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0.649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3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Sagittal QRS-T angle (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°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354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40.94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37.85</w:t>
            </w:r>
          </w:p>
        </w:tc>
        <w:tc>
          <w:tcPr>
            <w:tcW w:w="2972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53.75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±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51.87</w:t>
            </w:r>
          </w:p>
        </w:tc>
        <w:tc>
          <w:tcPr>
            <w:tcW w:w="1559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0.359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The data are presented as the mean ± SD for continuous variables and as the percentage for the categorical variables.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Frontal quadrant I, QRS loop percentage in the left inferior quadrant in the frontal plane; Frontal quadrant II, QRS loop percentage in the right inferior quadrant in the frontal plane; Frontal quadrant III, QRS loop percentage in the right superior quadrant in the frontal plane; Frontal quadrant IV, QRS loop percentage in the left superior quadrant in the frontal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Horizontal quadrant I, QRS loop percentage in the left anterior quadrant in the horizontal plane; Horizontal quadrant II, QRS loop percentage in the right anterior quadrant in the horizontal plane; Horizontal quadrant III, QRS loop percentage in the right anterior quadrant in the horizontal plane; Horizontal quadrant IV, QRS loop percentage in the left anterior quadrant in the horizontal plane;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Sagittal quadrant I, QRS loop percentage in the anterior inferior quadrant in the sagittal plane; Sagittal quadrant II, QRS loop percentage in the posterior inferior quadrant in the sagittal plane; Sagittal quadrant III, QRS loop percentage in the posterior superior quadrant in the sagittal plane; Sagittal quadrant IV, QRS loop percentage in the anterior superior quadrant in the sagittal plane;</w:t>
      </w:r>
    </w:p>
    <w:p>
      <w:r>
        <w:rPr>
          <w:rFonts w:hint="eastAsia" w:ascii="Times New Roman" w:hAnsi="Times New Roman" w:cs="Times New Roman"/>
          <w:szCs w:val="21"/>
        </w:rPr>
        <w:t>*Statistically significant (P&lt;0.05)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29E"/>
    <w:rsid w:val="005C5FA8"/>
    <w:rsid w:val="00B954C6"/>
    <w:rsid w:val="00C300D7"/>
    <w:rsid w:val="00D2329E"/>
    <w:rsid w:val="1A9E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autoRedefine/>
    <w:qFormat/>
    <w:uiPriority w:val="99"/>
    <w:pPr>
      <w:ind w:firstLine="420" w:firstLineChars="200"/>
    </w:pPr>
    <w:rPr>
      <w:szCs w:val="24"/>
    </w:rPr>
  </w:style>
  <w:style w:type="character" w:customStyle="1" w:styleId="8">
    <w:name w:val="font11"/>
    <w:basedOn w:val="6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页眉 字符"/>
    <w:basedOn w:val="6"/>
    <w:link w:val="3"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3006</Words>
  <Characters>17676</Characters>
  <Lines>149</Lines>
  <Paragraphs>41</Paragraphs>
  <TotalTime>1</TotalTime>
  <ScaleCrop>false</ScaleCrop>
  <LinksUpToDate>false</LinksUpToDate>
  <CharactersWithSpaces>19680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2024-05-16T02:14:00Z</dcterms:created>
  <dc:creator>Charlie</dc:creator>
  <cp:lastModifiedBy>开玩笑？</cp:lastModifiedBy>
  <dcterms:modified xsi:type="dcterms:W3CDTF">2024-06-06T13:49:35Z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19AC5AAD1C0D4AFA95587DB65A02C7F8_13</vt:lpwstr>
  </property>
</Properties>
</file>